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45" w:rsidRDefault="000A3F45" w:rsidP="000A3F45">
      <w:pPr>
        <w:widowControl w:val="0"/>
        <w:tabs>
          <w:tab w:val="left" w:pos="3471"/>
        </w:tabs>
        <w:spacing w:line="239" w:lineRule="auto"/>
        <w:ind w:left="4" w:right="-19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Метою </w:t>
      </w:r>
      <w:r>
        <w:rPr>
          <w:sz w:val="28"/>
          <w:szCs w:val="28"/>
        </w:rPr>
        <w:t>викладання дисципліни “Системний аналіз” є розгляд функціонування складних систем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У цьому курсі будуть розглядатись різні математичні методи системного аналізу. Це пов'язано в першу чергу з тим, що курс розрахований на сучасного студента, що досить вільно володіє як традиційними математичними, так і сучасними комп'ютерними засобами розв'язання складних задач. Вказані обставини дозволяють розглянути досить широке і цікаве коло задач різноманітної природи із доведенням цих задач до практичного застосування.</w:t>
      </w:r>
      <w:r>
        <w:rPr>
          <w:sz w:val="28"/>
          <w:szCs w:val="28"/>
          <w:lang w:val="ru-RU"/>
        </w:rPr>
        <w:t xml:space="preserve"> У якост</w:t>
      </w:r>
      <w:r>
        <w:rPr>
          <w:sz w:val="28"/>
          <w:szCs w:val="28"/>
        </w:rPr>
        <w:t xml:space="preserve">і програмного забезпечення, яке дозволить в межах лабораторних робіт здійснювати як якісний так і кількісний аналіз систем, що будуть розглядатись у межах курсу, використовується математичний пакет </w:t>
      </w:r>
      <w:r>
        <w:rPr>
          <w:sz w:val="28"/>
          <w:szCs w:val="28"/>
          <w:lang w:val="en-US"/>
        </w:rPr>
        <w:t>Matlab</w:t>
      </w:r>
      <w:r w:rsidRPr="00556A64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Всі лабораторні роботи супроводжуються прикладами виконання відповідних завдань.</w:t>
      </w:r>
    </w:p>
    <w:p w:rsidR="000A3F45" w:rsidRDefault="000A3F45" w:rsidP="000A3F45">
      <w:pPr>
        <w:widowControl w:val="0"/>
        <w:ind w:left="4" w:right="-56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Завданнями</w:t>
      </w:r>
      <w:r>
        <w:rPr>
          <w:rFonts w:eastAsia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eastAsia="Times New Roman"/>
          <w:b/>
          <w:bCs/>
          <w:color w:val="000000"/>
          <w:sz w:val="28"/>
          <w:szCs w:val="28"/>
        </w:rPr>
        <w:t>авчаль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eastAsia="Times New Roman"/>
          <w:b/>
          <w:bCs/>
          <w:color w:val="000000"/>
          <w:sz w:val="28"/>
          <w:szCs w:val="28"/>
        </w:rPr>
        <w:t>ої</w:t>
      </w:r>
      <w:r>
        <w:rPr>
          <w:rFonts w:eastAsia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ди</w:t>
      </w:r>
      <w:r>
        <w:rPr>
          <w:rFonts w:eastAsia="Times New Roman"/>
          <w:b/>
          <w:bCs/>
          <w:color w:val="000000"/>
          <w:sz w:val="28"/>
          <w:szCs w:val="28"/>
        </w:rPr>
        <w:t>сц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eastAsia="Times New Roman"/>
          <w:b/>
          <w:bCs/>
          <w:color w:val="000000"/>
          <w:sz w:val="28"/>
          <w:szCs w:val="28"/>
        </w:rPr>
        <w:t>пліни</w:t>
      </w:r>
      <w:r>
        <w:rPr>
          <w:rFonts w:eastAsia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є</w:t>
      </w:r>
      <w:r>
        <w:rPr>
          <w:rFonts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ово</w:t>
      </w:r>
      <w:r>
        <w:rPr>
          <w:rFonts w:eastAsia="Times New Roman"/>
          <w:color w:val="000000"/>
          <w:spacing w:val="1"/>
          <w:sz w:val="28"/>
          <w:szCs w:val="28"/>
        </w:rPr>
        <w:t>л</w:t>
      </w:r>
      <w:r>
        <w:rPr>
          <w:rFonts w:eastAsia="Times New Roman"/>
          <w:color w:val="000000"/>
          <w:spacing w:val="-1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ді</w:t>
      </w:r>
      <w:r>
        <w:rPr>
          <w:rFonts w:eastAsia="Times New Roman"/>
          <w:color w:val="000000"/>
          <w:spacing w:val="1"/>
          <w:sz w:val="28"/>
          <w:szCs w:val="28"/>
        </w:rPr>
        <w:t>нн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</w:t>
      </w:r>
      <w:r>
        <w:rPr>
          <w:rFonts w:eastAsia="Times New Roman"/>
          <w:color w:val="000000"/>
          <w:spacing w:val="-1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дентами</w:t>
      </w:r>
      <w:r>
        <w:rPr>
          <w:rFonts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методами</w:t>
      </w:r>
      <w:r>
        <w:rPr>
          <w:rFonts w:eastAsia="Times New Roman"/>
          <w:color w:val="000000"/>
          <w:spacing w:val="17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побудови</w:t>
      </w:r>
      <w:r>
        <w:rPr>
          <w:rFonts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та ана</w:t>
      </w:r>
      <w:r>
        <w:rPr>
          <w:rFonts w:eastAsia="Times New Roman"/>
          <w:color w:val="000000"/>
          <w:spacing w:val="1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ізу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мо</w:t>
      </w:r>
      <w:r>
        <w:rPr>
          <w:rFonts w:eastAsia="Times New Roman"/>
          <w:color w:val="000000"/>
          <w:spacing w:val="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елей склад</w:t>
      </w:r>
      <w:r>
        <w:rPr>
          <w:rFonts w:eastAsia="Times New Roman"/>
          <w:color w:val="000000"/>
          <w:spacing w:val="-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их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с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pacing w:val="1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 xml:space="preserve">ем у </w:t>
      </w:r>
      <w:r>
        <w:rPr>
          <w:rFonts w:eastAsia="Times New Roman"/>
          <w:color w:val="000000"/>
          <w:spacing w:val="1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pacing w:val="-1"/>
          <w:sz w:val="28"/>
          <w:szCs w:val="28"/>
        </w:rPr>
        <w:t>х</w:t>
      </w:r>
      <w:r>
        <w:rPr>
          <w:rFonts w:eastAsia="Times New Roman"/>
          <w:color w:val="000000"/>
          <w:sz w:val="28"/>
          <w:szCs w:val="28"/>
        </w:rPr>
        <w:t>но</w:t>
      </w:r>
      <w:r>
        <w:rPr>
          <w:rFonts w:eastAsia="Times New Roman"/>
          <w:color w:val="000000"/>
          <w:spacing w:val="1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огі</w:t>
      </w:r>
      <w:r>
        <w:rPr>
          <w:rFonts w:eastAsia="Times New Roman"/>
          <w:color w:val="000000"/>
          <w:spacing w:val="1"/>
          <w:sz w:val="28"/>
          <w:szCs w:val="28"/>
        </w:rPr>
        <w:t>чн</w:t>
      </w:r>
      <w:r>
        <w:rPr>
          <w:rFonts w:eastAsia="Times New Roman"/>
          <w:color w:val="000000"/>
          <w:sz w:val="28"/>
          <w:szCs w:val="28"/>
        </w:rPr>
        <w:t>их, т</w:t>
      </w:r>
      <w:r>
        <w:rPr>
          <w:rFonts w:eastAsia="Times New Roman"/>
          <w:color w:val="000000"/>
          <w:spacing w:val="-1"/>
          <w:sz w:val="28"/>
          <w:szCs w:val="28"/>
        </w:rPr>
        <w:t>ех</w:t>
      </w:r>
      <w:r>
        <w:rPr>
          <w:rFonts w:eastAsia="Times New Roman"/>
          <w:color w:val="000000"/>
          <w:sz w:val="28"/>
          <w:szCs w:val="28"/>
        </w:rPr>
        <w:t>ні</w:t>
      </w:r>
      <w:r>
        <w:rPr>
          <w:rFonts w:eastAsia="Times New Roman"/>
          <w:color w:val="000000"/>
          <w:spacing w:val="1"/>
          <w:sz w:val="28"/>
          <w:szCs w:val="28"/>
        </w:rPr>
        <w:t>чн</w:t>
      </w:r>
      <w:r>
        <w:rPr>
          <w:rFonts w:eastAsia="Times New Roman"/>
          <w:color w:val="000000"/>
          <w:sz w:val="28"/>
          <w:szCs w:val="28"/>
        </w:rPr>
        <w:t>их та організацій</w:t>
      </w:r>
      <w:r>
        <w:rPr>
          <w:rFonts w:eastAsia="Times New Roman"/>
          <w:color w:val="000000"/>
          <w:spacing w:val="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их задачах.</w:t>
      </w:r>
    </w:p>
    <w:p w:rsidR="000A3F45" w:rsidRDefault="000A3F45" w:rsidP="000A3F45">
      <w:pPr>
        <w:widowControl w:val="0"/>
        <w:spacing w:line="244" w:lineRule="auto"/>
        <w:ind w:left="4" w:right="96" w:firstLine="696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 р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з</w:t>
      </w:r>
      <w:r>
        <w:rPr>
          <w:rFonts w:eastAsia="Times New Roman"/>
          <w:color w:val="000000"/>
          <w:spacing w:val="-1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л</w:t>
      </w:r>
      <w:r>
        <w:rPr>
          <w:rFonts w:eastAsia="Times New Roman"/>
          <w:color w:val="000000"/>
          <w:spacing w:val="1"/>
          <w:sz w:val="28"/>
          <w:szCs w:val="28"/>
        </w:rPr>
        <w:t>ь</w:t>
      </w:r>
      <w:r>
        <w:rPr>
          <w:rFonts w:eastAsia="Times New Roman"/>
          <w:color w:val="000000"/>
          <w:sz w:val="28"/>
          <w:szCs w:val="28"/>
        </w:rPr>
        <w:t xml:space="preserve">таті вивчення 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 xml:space="preserve">авчальної </w:t>
      </w:r>
      <w:r>
        <w:rPr>
          <w:rFonts w:eastAsia="Times New Roman"/>
          <w:color w:val="000000"/>
          <w:spacing w:val="1"/>
          <w:sz w:val="28"/>
          <w:szCs w:val="28"/>
        </w:rPr>
        <w:t>д</w:t>
      </w:r>
      <w:r>
        <w:rPr>
          <w:rFonts w:eastAsia="Times New Roman"/>
          <w:color w:val="000000"/>
          <w:sz w:val="28"/>
          <w:szCs w:val="28"/>
        </w:rPr>
        <w:t>исципліни ст</w:t>
      </w:r>
      <w:r>
        <w:rPr>
          <w:rFonts w:eastAsia="Times New Roman"/>
          <w:color w:val="000000"/>
          <w:spacing w:val="-1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дент по</w:t>
      </w:r>
      <w:r>
        <w:rPr>
          <w:rFonts w:eastAsia="Times New Roman"/>
          <w:color w:val="000000"/>
          <w:spacing w:val="-1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инен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</w:rPr>
        <w:t>зн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eastAsia="Times New Roman"/>
          <w:b/>
          <w:bCs/>
          <w:color w:val="000000"/>
          <w:sz w:val="28"/>
          <w:szCs w:val="28"/>
        </w:rPr>
        <w:t>: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9" w:lineRule="auto"/>
        <w:ind w:left="1200" w:right="-18" w:hanging="48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загал</w:t>
      </w:r>
      <w:r>
        <w:rPr>
          <w:rFonts w:eastAsia="Times New Roman"/>
          <w:color w:val="000000"/>
          <w:spacing w:val="1"/>
          <w:sz w:val="28"/>
          <w:szCs w:val="28"/>
        </w:rPr>
        <w:t>ьн</w:t>
      </w:r>
      <w:r>
        <w:rPr>
          <w:rFonts w:eastAsia="Times New Roman"/>
          <w:color w:val="000000"/>
          <w:sz w:val="28"/>
          <w:szCs w:val="28"/>
        </w:rPr>
        <w:t>і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ят</w:t>
      </w:r>
      <w:r>
        <w:rPr>
          <w:rFonts w:eastAsia="Times New Roman"/>
          <w:color w:val="000000"/>
          <w:spacing w:val="-1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ітич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ої</w:t>
      </w:r>
      <w:r>
        <w:rPr>
          <w:rFonts w:eastAsia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механіки</w:t>
      </w:r>
      <w:r>
        <w:rPr>
          <w:rFonts w:eastAsia="Times New Roman"/>
          <w:color w:val="000000"/>
          <w:spacing w:val="5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(с</w:t>
      </w:r>
      <w:r>
        <w:rPr>
          <w:rFonts w:eastAsia="Times New Roman"/>
          <w:color w:val="000000"/>
          <w:sz w:val="28"/>
          <w:szCs w:val="28"/>
        </w:rPr>
        <w:t>тупінь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вільності,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ц</w:t>
      </w:r>
      <w:r>
        <w:rPr>
          <w:rFonts w:eastAsia="Times New Roman"/>
          <w:color w:val="000000"/>
          <w:spacing w:val="-2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айменшої</w:t>
      </w:r>
      <w:r>
        <w:rPr>
          <w:rFonts w:eastAsia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дії,</w:t>
      </w:r>
      <w:r>
        <w:rPr>
          <w:rFonts w:eastAsia="Times New Roman"/>
          <w:color w:val="000000"/>
          <w:sz w:val="28"/>
          <w:szCs w:val="28"/>
        </w:rPr>
        <w:t xml:space="preserve"> силова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потенціа</w:t>
      </w:r>
      <w:r>
        <w:rPr>
          <w:rFonts w:eastAsia="Times New Roman"/>
          <w:color w:val="000000"/>
          <w:spacing w:val="1"/>
          <w:sz w:val="28"/>
          <w:szCs w:val="28"/>
        </w:rPr>
        <w:t>ль</w:t>
      </w:r>
      <w:r>
        <w:rPr>
          <w:rFonts w:eastAsia="Times New Roman"/>
          <w:color w:val="000000"/>
          <w:sz w:val="28"/>
          <w:szCs w:val="28"/>
        </w:rPr>
        <w:t>на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функц</w:t>
      </w:r>
      <w:r>
        <w:rPr>
          <w:rFonts w:eastAsia="Times New Roman"/>
          <w:color w:val="000000"/>
          <w:spacing w:val="1"/>
          <w:sz w:val="28"/>
          <w:szCs w:val="28"/>
        </w:rPr>
        <w:t>і</w:t>
      </w:r>
      <w:r>
        <w:rPr>
          <w:rFonts w:eastAsia="Times New Roman"/>
          <w:color w:val="000000"/>
          <w:sz w:val="28"/>
          <w:szCs w:val="28"/>
        </w:rPr>
        <w:t>ї,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і</w:t>
      </w:r>
      <w:r>
        <w:rPr>
          <w:rFonts w:eastAsia="Times New Roman"/>
          <w:color w:val="000000"/>
          <w:sz w:val="28"/>
          <w:szCs w:val="28"/>
        </w:rPr>
        <w:t>нтеграл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енергі</w:t>
      </w:r>
      <w:r>
        <w:rPr>
          <w:rFonts w:eastAsia="Times New Roman"/>
          <w:color w:val="000000"/>
          <w:spacing w:val="4"/>
          <w:sz w:val="28"/>
          <w:szCs w:val="28"/>
        </w:rPr>
        <w:t>ї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функція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Лагра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жа та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Гам</w:t>
      </w:r>
      <w:r>
        <w:rPr>
          <w:rFonts w:eastAsia="Times New Roman"/>
          <w:color w:val="000000"/>
          <w:spacing w:val="1"/>
          <w:sz w:val="28"/>
          <w:szCs w:val="28"/>
        </w:rPr>
        <w:t>і</w:t>
      </w:r>
      <w:r>
        <w:rPr>
          <w:rFonts w:eastAsia="Times New Roman"/>
          <w:color w:val="000000"/>
          <w:sz w:val="28"/>
          <w:szCs w:val="28"/>
        </w:rPr>
        <w:t>льтон</w:t>
      </w:r>
      <w:r>
        <w:rPr>
          <w:rFonts w:eastAsia="Times New Roman"/>
          <w:color w:val="000000"/>
          <w:spacing w:val="3"/>
          <w:sz w:val="28"/>
          <w:szCs w:val="28"/>
        </w:rPr>
        <w:t>а</w:t>
      </w:r>
      <w:r>
        <w:rPr>
          <w:rFonts w:eastAsia="Times New Roman"/>
          <w:color w:val="000000"/>
          <w:spacing w:val="-2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>, рівнян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я р</w:t>
      </w:r>
      <w:r>
        <w:rPr>
          <w:rFonts w:eastAsia="Times New Roman"/>
          <w:color w:val="000000"/>
          <w:spacing w:val="-1"/>
          <w:sz w:val="28"/>
          <w:szCs w:val="28"/>
        </w:rPr>
        <w:t>ух</w:t>
      </w:r>
      <w:r>
        <w:rPr>
          <w:rFonts w:eastAsia="Times New Roman"/>
          <w:color w:val="000000"/>
          <w:sz w:val="28"/>
          <w:szCs w:val="28"/>
        </w:rPr>
        <w:t>у конс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pacing w:val="2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pacing w:val="1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ти</w:t>
      </w:r>
      <w:r>
        <w:rPr>
          <w:rFonts w:eastAsia="Times New Roman"/>
          <w:color w:val="000000"/>
          <w:spacing w:val="-1"/>
          <w:sz w:val="28"/>
          <w:szCs w:val="28"/>
        </w:rPr>
        <w:t>в</w:t>
      </w:r>
      <w:r>
        <w:rPr>
          <w:rFonts w:eastAsia="Times New Roman"/>
          <w:color w:val="000000"/>
          <w:spacing w:val="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ої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механі</w:t>
      </w:r>
      <w:r>
        <w:rPr>
          <w:rFonts w:eastAsia="Times New Roman"/>
          <w:color w:val="000000"/>
          <w:spacing w:val="1"/>
          <w:sz w:val="28"/>
          <w:szCs w:val="28"/>
        </w:rPr>
        <w:t>ч</w:t>
      </w:r>
      <w:r>
        <w:rPr>
          <w:rFonts w:eastAsia="Times New Roman"/>
          <w:color w:val="000000"/>
          <w:spacing w:val="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ої сист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ми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(</w:t>
      </w:r>
      <w:r>
        <w:rPr>
          <w:rFonts w:eastAsia="Times New Roman"/>
          <w:color w:val="000000"/>
          <w:sz w:val="28"/>
          <w:szCs w:val="28"/>
        </w:rPr>
        <w:t>Лагранжа ІІ роду,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Гам</w:t>
      </w:r>
      <w:r>
        <w:rPr>
          <w:rFonts w:eastAsia="Times New Roman"/>
          <w:color w:val="000000"/>
          <w:spacing w:val="1"/>
          <w:sz w:val="28"/>
          <w:szCs w:val="28"/>
        </w:rPr>
        <w:t>іль</w:t>
      </w:r>
      <w:r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pacing w:val="-2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>на);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8" w:lineRule="auto"/>
        <w:ind w:left="1200" w:right="-19" w:hanging="480"/>
        <w:jc w:val="both"/>
        <w:rPr>
          <w:rFonts w:eastAsia="Symbol"/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аналітичні методи аналізу складних систем (зокрема, метод фазової площини), чисельні методи аналізу складних систем (зокрема, чисельне інтегрування систем диференціальних рівнянь методом Рунге-Кутта);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8" w:lineRule="auto"/>
        <w:ind w:left="1200" w:right="-19" w:hanging="480"/>
        <w:jc w:val="both"/>
        <w:rPr>
          <w:rFonts w:eastAsia="Symbol"/>
          <w:color w:val="000000"/>
          <w:sz w:val="28"/>
          <w:szCs w:val="28"/>
        </w:rPr>
      </w:pPr>
      <w:r w:rsidRPr="00556A64">
        <w:rPr>
          <w:rFonts w:eastAsia="Symbol"/>
          <w:color w:val="000000"/>
          <w:sz w:val="28"/>
          <w:szCs w:val="28"/>
        </w:rPr>
        <w:t>особливост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 xml:space="preserve"> використання</w:t>
      </w:r>
      <w:r>
        <w:rPr>
          <w:rFonts w:eastAsia="Symbol"/>
          <w:color w:val="000000"/>
          <w:sz w:val="28"/>
          <w:szCs w:val="28"/>
        </w:rPr>
        <w:t xml:space="preserve"> математичного пакету </w:t>
      </w:r>
      <w:r>
        <w:rPr>
          <w:rFonts w:eastAsia="Symbol"/>
          <w:color w:val="000000"/>
          <w:sz w:val="28"/>
          <w:szCs w:val="28"/>
          <w:lang w:val="en-US"/>
        </w:rPr>
        <w:t>Matlab</w:t>
      </w:r>
      <w:r w:rsidRPr="00556A64">
        <w:rPr>
          <w:rFonts w:eastAsia="Symbol"/>
          <w:color w:val="000000"/>
          <w:sz w:val="28"/>
          <w:szCs w:val="28"/>
        </w:rPr>
        <w:t xml:space="preserve"> для р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>зноб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>чного анал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 xml:space="preserve">зу </w:t>
      </w:r>
      <w:r>
        <w:rPr>
          <w:rFonts w:eastAsia="Symbol"/>
          <w:color w:val="000000"/>
          <w:sz w:val="28"/>
          <w:szCs w:val="28"/>
        </w:rPr>
        <w:t>складних систем (побудови графіків, чисельного інтегрування диференціальних рівнянь, розв</w:t>
      </w:r>
      <w:r w:rsidRPr="00556A64">
        <w:rPr>
          <w:rFonts w:eastAsia="Symbol"/>
          <w:color w:val="000000"/>
          <w:sz w:val="28"/>
          <w:szCs w:val="28"/>
        </w:rPr>
        <w:t>’</w:t>
      </w:r>
      <w:r>
        <w:rPr>
          <w:rFonts w:eastAsia="Symbol"/>
          <w:color w:val="000000"/>
          <w:sz w:val="28"/>
          <w:szCs w:val="28"/>
        </w:rPr>
        <w:t xml:space="preserve">язання задач матричної алгебри, тощо). </w:t>
      </w:r>
    </w:p>
    <w:p w:rsidR="000A3F45" w:rsidRDefault="000A3F45" w:rsidP="000A3F45">
      <w:pPr>
        <w:widowControl w:val="0"/>
        <w:spacing w:line="244" w:lineRule="auto"/>
        <w:ind w:left="4" w:right="96" w:hanging="4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</w:t>
      </w:r>
      <w:r>
        <w:rPr>
          <w:rFonts w:eastAsia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eastAsia="Times New Roman"/>
          <w:b/>
          <w:bCs/>
          <w:color w:val="000000"/>
          <w:sz w:val="28"/>
          <w:szCs w:val="28"/>
        </w:rPr>
        <w:t>т</w:t>
      </w:r>
      <w:r>
        <w:rPr>
          <w:rFonts w:eastAsia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eastAsia="Times New Roman"/>
          <w:b/>
          <w:bCs/>
          <w:color w:val="000000"/>
          <w:sz w:val="28"/>
          <w:szCs w:val="28"/>
        </w:rPr>
        <w:t>: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9" w:lineRule="auto"/>
        <w:ind w:left="1200" w:right="91" w:hanging="480"/>
        <w:rPr>
          <w:rFonts w:eastAsia="Times New Roman"/>
          <w:color w:val="000000"/>
          <w:spacing w:val="10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</w:t>
      </w:r>
      <w:r>
        <w:rPr>
          <w:rFonts w:eastAsia="Times New Roman"/>
          <w:color w:val="000000"/>
          <w:spacing w:val="-1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ду</w:t>
      </w:r>
      <w:r>
        <w:rPr>
          <w:rFonts w:eastAsia="Times New Roman"/>
          <w:color w:val="000000"/>
          <w:w w:val="99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ати математи</w:t>
      </w:r>
      <w:r>
        <w:rPr>
          <w:rFonts w:eastAsia="Times New Roman"/>
          <w:color w:val="000000"/>
          <w:w w:val="99"/>
          <w:sz w:val="28"/>
          <w:szCs w:val="28"/>
        </w:rPr>
        <w:t>ч</w:t>
      </w:r>
      <w:r>
        <w:rPr>
          <w:rFonts w:eastAsia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 xml:space="preserve">і 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оде</w:t>
      </w:r>
      <w:r>
        <w:rPr>
          <w:rFonts w:eastAsia="Times New Roman"/>
          <w:color w:val="000000"/>
          <w:w w:val="99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і ск</w:t>
      </w:r>
      <w:r>
        <w:rPr>
          <w:rFonts w:eastAsia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eastAsia="Times New Roman"/>
          <w:color w:val="000000"/>
          <w:sz w:val="28"/>
          <w:szCs w:val="28"/>
        </w:rPr>
        <w:t>ад</w:t>
      </w:r>
      <w:r>
        <w:rPr>
          <w:rFonts w:eastAsia="Times New Roman"/>
          <w:color w:val="000000"/>
          <w:w w:val="99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 xml:space="preserve">их 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pacing w:val="-1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>тем;</w:t>
      </w:r>
      <w:r>
        <w:rPr>
          <w:rFonts w:eastAsia="Times New Roman"/>
          <w:color w:val="000000"/>
          <w:spacing w:val="102"/>
          <w:sz w:val="28"/>
          <w:szCs w:val="28"/>
        </w:rPr>
        <w:t xml:space="preserve"> 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9" w:lineRule="auto"/>
        <w:ind w:left="1200" w:right="91" w:hanging="480"/>
        <w:rPr>
          <w:rFonts w:eastAsia="Times New Roman"/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аналізувати динаміку </w:t>
      </w:r>
      <w:bookmarkStart w:id="0" w:name="_GoBack"/>
      <w:r>
        <w:rPr>
          <w:rFonts w:eastAsia="Symbol"/>
          <w:color w:val="000000"/>
          <w:sz w:val="28"/>
          <w:szCs w:val="28"/>
        </w:rPr>
        <w:t xml:space="preserve">складних </w:t>
      </w:r>
      <w:bookmarkEnd w:id="0"/>
      <w:r>
        <w:rPr>
          <w:rFonts w:eastAsia="Symbol"/>
          <w:color w:val="000000"/>
          <w:sz w:val="28"/>
          <w:szCs w:val="28"/>
        </w:rPr>
        <w:t>систем методом фазової площини</w:t>
      </w:r>
      <w:r>
        <w:rPr>
          <w:rFonts w:eastAsia="Times New Roman"/>
          <w:color w:val="000000"/>
          <w:sz w:val="28"/>
          <w:szCs w:val="28"/>
        </w:rPr>
        <w:t>;</w:t>
      </w:r>
    </w:p>
    <w:p w:rsidR="000A3F45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9" w:lineRule="auto"/>
        <w:ind w:left="1200" w:right="91" w:hanging="480"/>
        <w:jc w:val="both"/>
        <w:rPr>
          <w:rFonts w:eastAsia="Symbol"/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застосовувати методи чисельного інтегрування для розв</w:t>
      </w:r>
      <w:r w:rsidRPr="00556A64">
        <w:rPr>
          <w:rFonts w:eastAsia="Symbol"/>
          <w:color w:val="000000"/>
          <w:sz w:val="28"/>
          <w:szCs w:val="28"/>
          <w:lang w:val="ru-RU"/>
        </w:rPr>
        <w:t>’</w:t>
      </w:r>
      <w:r>
        <w:rPr>
          <w:rFonts w:eastAsia="Symbol"/>
          <w:color w:val="000000"/>
          <w:sz w:val="28"/>
          <w:szCs w:val="28"/>
        </w:rPr>
        <w:t>язання систем диференціальних рівнянь;</w:t>
      </w:r>
    </w:p>
    <w:p w:rsidR="000A3F45" w:rsidRPr="00556A64" w:rsidRDefault="000A3F45" w:rsidP="000A3F45">
      <w:pPr>
        <w:widowControl w:val="0"/>
        <w:numPr>
          <w:ilvl w:val="1"/>
          <w:numId w:val="18"/>
        </w:numPr>
        <w:tabs>
          <w:tab w:val="clear" w:pos="1440"/>
          <w:tab w:val="left" w:pos="1200"/>
        </w:tabs>
        <w:spacing w:line="239" w:lineRule="auto"/>
        <w:ind w:left="1200" w:right="91" w:hanging="480"/>
        <w:jc w:val="both"/>
        <w:rPr>
          <w:rFonts w:eastAsia="Symbo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використовувати математичний пакет </w:t>
      </w:r>
      <w:r>
        <w:rPr>
          <w:rFonts w:eastAsia="Times New Roman"/>
          <w:color w:val="000000"/>
          <w:sz w:val="28"/>
          <w:szCs w:val="28"/>
          <w:lang w:val="en-US"/>
        </w:rPr>
        <w:t>Matlab</w:t>
      </w:r>
      <w:r w:rsidRPr="00556A6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для</w:t>
      </w:r>
      <w:r w:rsidRPr="00556A64">
        <w:rPr>
          <w:rFonts w:eastAsia="Symbol"/>
          <w:color w:val="000000"/>
          <w:sz w:val="28"/>
          <w:szCs w:val="28"/>
        </w:rPr>
        <w:t xml:space="preserve"> р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>зноб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>чного анал</w:t>
      </w:r>
      <w:r>
        <w:rPr>
          <w:rFonts w:eastAsia="Symbol"/>
          <w:color w:val="000000"/>
          <w:sz w:val="28"/>
          <w:szCs w:val="28"/>
        </w:rPr>
        <w:t>і</w:t>
      </w:r>
      <w:r w:rsidRPr="00556A64">
        <w:rPr>
          <w:rFonts w:eastAsia="Symbol"/>
          <w:color w:val="000000"/>
          <w:sz w:val="28"/>
          <w:szCs w:val="28"/>
        </w:rPr>
        <w:t xml:space="preserve">зу </w:t>
      </w:r>
      <w:r>
        <w:rPr>
          <w:rFonts w:eastAsia="Symbol"/>
          <w:color w:val="000000"/>
          <w:sz w:val="28"/>
          <w:szCs w:val="28"/>
        </w:rPr>
        <w:t>складних систем (побудови графіків, чисельного інтегрування диференціальних рівнянь, розв</w:t>
      </w:r>
      <w:r w:rsidRPr="00556A64">
        <w:rPr>
          <w:rFonts w:eastAsia="Symbol"/>
          <w:color w:val="000000"/>
          <w:sz w:val="28"/>
          <w:szCs w:val="28"/>
        </w:rPr>
        <w:t>’</w:t>
      </w:r>
      <w:r>
        <w:rPr>
          <w:rFonts w:eastAsia="Symbol"/>
          <w:color w:val="000000"/>
          <w:sz w:val="28"/>
          <w:szCs w:val="28"/>
        </w:rPr>
        <w:t>язання задач матричної алгебри, тощо)</w:t>
      </w:r>
      <w:r w:rsidRPr="00556A64">
        <w:rPr>
          <w:rFonts w:eastAsia="Symbol"/>
          <w:color w:val="000000"/>
          <w:sz w:val="28"/>
          <w:szCs w:val="28"/>
        </w:rPr>
        <w:t>.</w:t>
      </w:r>
    </w:p>
    <w:p w:rsidR="000A3F45" w:rsidRDefault="000A3F45" w:rsidP="000A3F45">
      <w:pPr>
        <w:widowControl w:val="0"/>
        <w:ind w:right="-57" w:firstLineChars="257"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Використан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програм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их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засо</w:t>
      </w:r>
      <w:r>
        <w:rPr>
          <w:rFonts w:eastAsia="Times New Roman"/>
          <w:color w:val="000000"/>
          <w:spacing w:val="-1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ів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пакету </w:t>
      </w:r>
      <w:r>
        <w:rPr>
          <w:rFonts w:eastAsia="Times New Roman"/>
          <w:color w:val="000000"/>
          <w:sz w:val="28"/>
          <w:szCs w:val="28"/>
          <w:lang w:val="en-US"/>
        </w:rPr>
        <w:t>Matlab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під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час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виконання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л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бораторних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робіт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розвине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як загал</w:t>
      </w:r>
      <w:r>
        <w:rPr>
          <w:rFonts w:eastAsia="Times New Roman"/>
          <w:color w:val="000000"/>
          <w:spacing w:val="1"/>
          <w:sz w:val="28"/>
          <w:szCs w:val="28"/>
        </w:rPr>
        <w:t>ьн</w:t>
      </w:r>
      <w:r>
        <w:rPr>
          <w:rFonts w:eastAsia="Times New Roman"/>
          <w:color w:val="000000"/>
          <w:sz w:val="28"/>
          <w:szCs w:val="28"/>
        </w:rPr>
        <w:t>і, так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і професій</w:t>
      </w:r>
      <w:r>
        <w:rPr>
          <w:rFonts w:eastAsia="Times New Roman"/>
          <w:color w:val="000000"/>
          <w:spacing w:val="2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і ко</w:t>
      </w:r>
      <w:r>
        <w:rPr>
          <w:rFonts w:eastAsia="Times New Roman"/>
          <w:color w:val="000000"/>
          <w:spacing w:val="1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пет</w:t>
      </w:r>
      <w:r>
        <w:rPr>
          <w:rFonts w:eastAsia="Times New Roman"/>
          <w:color w:val="000000"/>
          <w:spacing w:val="-1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>нції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слу</w:t>
      </w:r>
      <w:r>
        <w:rPr>
          <w:rFonts w:eastAsia="Times New Roman"/>
          <w:color w:val="000000"/>
          <w:spacing w:val="-1"/>
          <w:sz w:val="28"/>
          <w:szCs w:val="28"/>
        </w:rPr>
        <w:t>х</w:t>
      </w:r>
      <w:r>
        <w:rPr>
          <w:rFonts w:eastAsia="Times New Roman"/>
          <w:color w:val="000000"/>
          <w:sz w:val="28"/>
          <w:szCs w:val="28"/>
        </w:rPr>
        <w:t>ач</w:t>
      </w:r>
      <w:r>
        <w:rPr>
          <w:rFonts w:eastAsia="Times New Roman"/>
          <w:color w:val="000000"/>
          <w:spacing w:val="-1"/>
          <w:sz w:val="28"/>
          <w:szCs w:val="28"/>
        </w:rPr>
        <w:t>ів</w:t>
      </w:r>
      <w:r>
        <w:rPr>
          <w:rFonts w:eastAsia="Times New Roman"/>
          <w:color w:val="000000"/>
          <w:sz w:val="28"/>
          <w:szCs w:val="28"/>
        </w:rPr>
        <w:t>.</w:t>
      </w:r>
    </w:p>
    <w:p w:rsidR="000A3F45" w:rsidRDefault="000A3F45" w:rsidP="000A3F45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Вивчення навчальної дисципліни забезпечує формування наступних компетентностей та програмних результатів навчання:</w:t>
      </w:r>
    </w:p>
    <w:p w:rsidR="00684FCF" w:rsidRPr="00314167" w:rsidRDefault="00684FCF" w:rsidP="00314167"/>
    <w:sectPr w:rsidR="00684FCF" w:rsidRPr="0031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5EF57D3"/>
    <w:multiLevelType w:val="multilevel"/>
    <w:tmpl w:val="0D1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1E72"/>
    <w:multiLevelType w:val="multilevel"/>
    <w:tmpl w:val="7AE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B2794"/>
    <w:multiLevelType w:val="multilevel"/>
    <w:tmpl w:val="279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B2D54"/>
    <w:multiLevelType w:val="multilevel"/>
    <w:tmpl w:val="52E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B7529"/>
    <w:multiLevelType w:val="multilevel"/>
    <w:tmpl w:val="00D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417F8"/>
    <w:multiLevelType w:val="multilevel"/>
    <w:tmpl w:val="7A4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17AEA"/>
    <w:multiLevelType w:val="multilevel"/>
    <w:tmpl w:val="696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00ECB"/>
    <w:multiLevelType w:val="multilevel"/>
    <w:tmpl w:val="75B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E5A7D"/>
    <w:multiLevelType w:val="multilevel"/>
    <w:tmpl w:val="8894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D6932"/>
    <w:multiLevelType w:val="multilevel"/>
    <w:tmpl w:val="E36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C56B4"/>
    <w:multiLevelType w:val="multilevel"/>
    <w:tmpl w:val="FE9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417EA"/>
    <w:multiLevelType w:val="multilevel"/>
    <w:tmpl w:val="4D8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44604"/>
    <w:multiLevelType w:val="multilevel"/>
    <w:tmpl w:val="761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alibri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alibri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Calibri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alibri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Calibri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2"/>
    </w:lvlOverride>
  </w:num>
  <w:num w:numId="14">
    <w:abstractNumId w:val="9"/>
    <w:lvlOverride w:ilvl="0">
      <w:startOverride w:val="3"/>
    </w:lvlOverride>
  </w:num>
  <w:num w:numId="15">
    <w:abstractNumId w:val="9"/>
    <w:lvlOverride w:ilvl="0">
      <w:startOverride w:val="4"/>
    </w:lvlOverride>
  </w:num>
  <w:num w:numId="16">
    <w:abstractNumId w:val="9"/>
    <w:lvlOverride w:ilvl="0">
      <w:startOverride w:val="5"/>
    </w:lvlOverride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E7"/>
    <w:rsid w:val="000A3F45"/>
    <w:rsid w:val="00314167"/>
    <w:rsid w:val="00684FCF"/>
    <w:rsid w:val="00723DCE"/>
    <w:rsid w:val="008F3AE7"/>
    <w:rsid w:val="00C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6392-C9B4-48B6-9B2E-07BE17CE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F4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0A3F45"/>
    <w:pPr>
      <w:keepNext/>
      <w:numPr>
        <w:ilvl w:val="2"/>
        <w:numId w:val="1"/>
      </w:numPr>
      <w:tabs>
        <w:tab w:val="clear" w:pos="2160"/>
        <w:tab w:val="left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8F3AE7"/>
  </w:style>
  <w:style w:type="character" w:styleId="a3">
    <w:name w:val="Hyperlink"/>
    <w:basedOn w:val="a0"/>
    <w:uiPriority w:val="99"/>
    <w:semiHidden/>
    <w:unhideWhenUsed/>
    <w:rsid w:val="008F3AE7"/>
    <w:rPr>
      <w:color w:val="0000FF"/>
      <w:u w:val="single"/>
    </w:rPr>
  </w:style>
  <w:style w:type="character" w:customStyle="1" w:styleId="gxzfx">
    <w:name w:val="gxzfx"/>
    <w:basedOn w:val="a0"/>
    <w:rsid w:val="008F3AE7"/>
  </w:style>
  <w:style w:type="character" w:styleId="a4">
    <w:name w:val="Strong"/>
    <w:basedOn w:val="a0"/>
    <w:uiPriority w:val="22"/>
    <w:qFormat/>
    <w:rsid w:val="00684FCF"/>
    <w:rPr>
      <w:b/>
      <w:bCs/>
    </w:rPr>
  </w:style>
  <w:style w:type="character" w:customStyle="1" w:styleId="30">
    <w:name w:val="Заголовок 3 Знак"/>
    <w:basedOn w:val="a0"/>
    <w:link w:val="3"/>
    <w:rsid w:val="000A3F45"/>
    <w:rPr>
      <w:rFonts w:ascii="Arial" w:eastAsia="SimSun" w:hAnsi="Arial" w:cs="Arial"/>
      <w:i/>
      <w:iCs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80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7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8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7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6016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41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627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0734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2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4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6023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397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1856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5526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4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5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759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346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50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3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7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592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4130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717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60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928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9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56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088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3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2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1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66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83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6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70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6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1574669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7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85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87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88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2025-07-09T13:35:00Z</dcterms:created>
  <dcterms:modified xsi:type="dcterms:W3CDTF">2025-11-11T16:33:00Z</dcterms:modified>
</cp:coreProperties>
</file>