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EA" w:rsidRDefault="003435EA" w:rsidP="003435EA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3435EA">
        <w:rPr>
          <w:rStyle w:val="a4"/>
          <w:sz w:val="28"/>
          <w:szCs w:val="28"/>
        </w:rPr>
        <w:t>«Інтерактивні технології викладання історії у 10–11 класах профільної школи»</w:t>
      </w:r>
    </w:p>
    <w:p w:rsidR="003435EA" w:rsidRPr="003435EA" w:rsidRDefault="003435EA" w:rsidP="003435E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3435EA" w:rsidRPr="003435EA" w:rsidRDefault="003435EA" w:rsidP="003435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35EA">
        <w:rPr>
          <w:sz w:val="28"/>
          <w:szCs w:val="28"/>
        </w:rPr>
        <w:t xml:space="preserve">Курс спрямований на формування у майбутніх учителів історії сучасних педагогічних </w:t>
      </w:r>
      <w:proofErr w:type="spellStart"/>
      <w:r w:rsidRPr="003435EA">
        <w:rPr>
          <w:sz w:val="28"/>
          <w:szCs w:val="28"/>
        </w:rPr>
        <w:t>компетентностей</w:t>
      </w:r>
      <w:proofErr w:type="spellEnd"/>
      <w:r w:rsidRPr="003435EA">
        <w:rPr>
          <w:sz w:val="28"/>
          <w:szCs w:val="28"/>
        </w:rPr>
        <w:t xml:space="preserve">, необхідних для ефективної організації навчального процесу на засадах </w:t>
      </w:r>
      <w:proofErr w:type="spellStart"/>
      <w:r w:rsidRPr="003435EA">
        <w:rPr>
          <w:sz w:val="28"/>
          <w:szCs w:val="28"/>
        </w:rPr>
        <w:t>компетентнісного</w:t>
      </w:r>
      <w:proofErr w:type="spellEnd"/>
      <w:r w:rsidRPr="003435EA">
        <w:rPr>
          <w:sz w:val="28"/>
          <w:szCs w:val="28"/>
        </w:rPr>
        <w:t xml:space="preserve">, </w:t>
      </w:r>
      <w:proofErr w:type="spellStart"/>
      <w:r w:rsidRPr="003435EA">
        <w:rPr>
          <w:sz w:val="28"/>
          <w:szCs w:val="28"/>
        </w:rPr>
        <w:t>діяльнісного</w:t>
      </w:r>
      <w:proofErr w:type="spellEnd"/>
      <w:r w:rsidRPr="003435EA">
        <w:rPr>
          <w:sz w:val="28"/>
          <w:szCs w:val="28"/>
        </w:rPr>
        <w:t xml:space="preserve"> та </w:t>
      </w:r>
      <w:proofErr w:type="spellStart"/>
      <w:r w:rsidRPr="003435EA">
        <w:rPr>
          <w:sz w:val="28"/>
          <w:szCs w:val="28"/>
        </w:rPr>
        <w:t>особистісно</w:t>
      </w:r>
      <w:proofErr w:type="spellEnd"/>
      <w:r w:rsidRPr="003435EA">
        <w:rPr>
          <w:sz w:val="28"/>
          <w:szCs w:val="28"/>
        </w:rPr>
        <w:t xml:space="preserve"> орієнтованого підходів.</w:t>
      </w:r>
    </w:p>
    <w:p w:rsidR="003435EA" w:rsidRPr="003435EA" w:rsidRDefault="003435EA" w:rsidP="003435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35EA">
        <w:rPr>
          <w:sz w:val="28"/>
          <w:szCs w:val="28"/>
        </w:rPr>
        <w:t xml:space="preserve">У межах курсу розглядаються теоретичні засади інтерактивного навчання, особливості його застосування в старшій профільній школі, методи активізації пізнавальної діяльності учнів, а також використання цифрових інструментів, мультимедійних ресурсів та освітніх платформ під час викладання історії. Особлива увага приділяється моделюванню уроків із використанням методів дискусії, рольових ігор, </w:t>
      </w:r>
      <w:proofErr w:type="spellStart"/>
      <w:r w:rsidRPr="003435EA">
        <w:rPr>
          <w:sz w:val="28"/>
          <w:szCs w:val="28"/>
        </w:rPr>
        <w:t>проєктних</w:t>
      </w:r>
      <w:proofErr w:type="spellEnd"/>
      <w:r w:rsidRPr="003435EA">
        <w:rPr>
          <w:sz w:val="28"/>
          <w:szCs w:val="28"/>
        </w:rPr>
        <w:t xml:space="preserve"> технологій, історичних дебатів, візуалізацій історичних процесів і подій.</w:t>
      </w:r>
    </w:p>
    <w:p w:rsidR="003435EA" w:rsidRPr="003435EA" w:rsidRDefault="003435EA" w:rsidP="003435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35EA">
        <w:rPr>
          <w:sz w:val="28"/>
          <w:szCs w:val="28"/>
        </w:rPr>
        <w:t>Результатом навчання є сформованість умінь розробляти інтерактивні заняття, застосовувати ІКТ у навчанні історії, оцінювати результати пізнавальної діяльності учнів та забезпечувати рефлексію навчальних досягнень.</w:t>
      </w:r>
    </w:p>
    <w:p w:rsidR="00805B87" w:rsidRDefault="00805B87"/>
    <w:sectPr w:rsidR="00805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51"/>
    <w:rsid w:val="003435EA"/>
    <w:rsid w:val="00805B87"/>
    <w:rsid w:val="009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35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3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2025-11-12T12:50:00Z</dcterms:created>
  <dcterms:modified xsi:type="dcterms:W3CDTF">2025-11-12T12:55:00Z</dcterms:modified>
</cp:coreProperties>
</file>