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6" w:rsidRPr="00037010" w:rsidRDefault="00CF67E6" w:rsidP="00CC3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63A1C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F67E6" w:rsidRDefault="00CF67E6" w:rsidP="00CC3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7E6" w:rsidRDefault="005037B1" w:rsidP="00CC3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РЕЧЕННЯ З ОДНОРІДНИМИ </w:t>
      </w:r>
      <w:r w:rsidR="00933FC8">
        <w:rPr>
          <w:rFonts w:ascii="Times New Roman" w:hAnsi="Times New Roman" w:cs="Times New Roman"/>
          <w:b/>
          <w:sz w:val="28"/>
          <w:szCs w:val="28"/>
          <w:lang w:val="uk-UA"/>
        </w:rPr>
        <w:t>ГОЛОВНИМИ</w:t>
      </w:r>
      <w:r w:rsidR="00CF6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ЧЛЕНАМИ</w:t>
      </w:r>
    </w:p>
    <w:p w:rsidR="00CF67E6" w:rsidRPr="00EE7364" w:rsidRDefault="00CF67E6" w:rsidP="00CC3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F67E6" w:rsidRPr="008526F5" w:rsidRDefault="00CF67E6" w:rsidP="00CC3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5037B1" w:rsidRPr="005037B1" w:rsidRDefault="00CF67E6" w:rsidP="005037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65B">
        <w:rPr>
          <w:rFonts w:ascii="Times New Roman" w:hAnsi="Times New Roman" w:cs="Times New Roman"/>
          <w:sz w:val="28"/>
          <w:szCs w:val="28"/>
          <w:lang w:val="uk-UA"/>
        </w:rPr>
        <w:t xml:space="preserve">Речення з однорідними </w:t>
      </w:r>
      <w:r w:rsidR="005037B1">
        <w:rPr>
          <w:rFonts w:ascii="Times New Roman" w:hAnsi="Times New Roman" w:cs="Times New Roman"/>
          <w:sz w:val="28"/>
          <w:szCs w:val="28"/>
          <w:lang w:val="uk-UA"/>
        </w:rPr>
        <w:t>головними членами.</w:t>
      </w:r>
    </w:p>
    <w:p w:rsidR="00CC365B" w:rsidRDefault="00CF67E6" w:rsidP="00933FC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65B">
        <w:rPr>
          <w:rFonts w:ascii="Times New Roman" w:hAnsi="Times New Roman" w:cs="Times New Roman"/>
          <w:sz w:val="28"/>
          <w:szCs w:val="28"/>
          <w:lang w:val="uk-UA"/>
        </w:rPr>
        <w:t>Координація присудка з однорідними підметами в числі і роді.</w:t>
      </w:r>
    </w:p>
    <w:p w:rsidR="00933FC8" w:rsidRPr="00933FC8" w:rsidRDefault="00933FC8" w:rsidP="00933FC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7E6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F67E6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CF67E6" w:rsidRPr="0054270E" w:rsidRDefault="00CF67E6" w:rsidP="00CC36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</w:t>
      </w:r>
      <w:r w:rsidR="00CC365B">
        <w:rPr>
          <w:rFonts w:ascii="Times New Roman" w:hAnsi="Times New Roman" w:cs="Times New Roman"/>
          <w:sz w:val="28"/>
          <w:szCs w:val="28"/>
          <w:lang w:val="uk-UA"/>
        </w:rPr>
        <w:t>ко. – К. : Вища шк., 2005. – С.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125–130. </w:t>
      </w:r>
    </w:p>
    <w:p w:rsidR="00CF67E6" w:rsidRPr="00132813" w:rsidRDefault="00CF67E6" w:rsidP="00CC36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С.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67E6" w:rsidRPr="00AE36E5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F67E6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CF67E6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152–160.</w:t>
      </w:r>
    </w:p>
    <w:p w:rsidR="00CF67E6" w:rsidRDefault="00CF67E6" w:rsidP="00CC36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7E6" w:rsidRPr="001E06DE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54270E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229–238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70E" w:rsidRPr="0054270E" w:rsidRDefault="0054270E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70E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941C27" w:rsidRDefault="00941C27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Кучеренко І. К. Актуальні проблеми граматики / І. К. Кучеренко. – Л., 2003. – С. </w:t>
      </w:r>
      <w:r w:rsidR="00940259">
        <w:rPr>
          <w:rFonts w:ascii="Times New Roman" w:hAnsi="Times New Roman" w:cs="Times New Roman"/>
          <w:sz w:val="28"/>
          <w:szCs w:val="28"/>
          <w:lang w:val="uk-UA"/>
        </w:rPr>
        <w:t xml:space="preserve">73, </w:t>
      </w:r>
      <w:r>
        <w:rPr>
          <w:rFonts w:ascii="Times New Roman" w:hAnsi="Times New Roman" w:cs="Times New Roman"/>
          <w:sz w:val="28"/>
          <w:szCs w:val="28"/>
          <w:lang w:val="uk-UA"/>
        </w:rPr>
        <w:t>82–94.</w:t>
      </w:r>
    </w:p>
    <w:p w:rsidR="00CC365B" w:rsidRDefault="00132813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813"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С. 296–319.</w:t>
      </w:r>
    </w:p>
    <w:p w:rsidR="00CC365B" w:rsidRPr="00CC365B" w:rsidRDefault="00CC365B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65B"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 w:rsidRPr="00CC365B">
        <w:rPr>
          <w:lang w:val="uk-UA"/>
        </w:rPr>
        <w:t> </w:t>
      </w:r>
      <w:r w:rsidRPr="00CC365B"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 w:rsidRPr="00CC365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C365B">
        <w:rPr>
          <w:rFonts w:ascii="Times New Roman" w:hAnsi="Times New Roman" w:cs="Times New Roman"/>
          <w:sz w:val="28"/>
          <w:szCs w:val="28"/>
          <w:lang w:val="uk-UA"/>
        </w:rPr>
        <w:t>Різун</w:t>
      </w:r>
      <w:proofErr w:type="spellEnd"/>
      <w:r w:rsidRPr="00CC365B">
        <w:rPr>
          <w:rFonts w:ascii="Times New Roman" w:hAnsi="Times New Roman" w:cs="Times New Roman"/>
          <w:sz w:val="28"/>
          <w:szCs w:val="28"/>
          <w:lang w:val="uk-UA"/>
        </w:rPr>
        <w:t>, Л. Ю. Шевченко та ін.; за ред. О. Д. Пономарева. – 2-е вид., перероб. – К. : Либідь, 2001. – С. 237–243.  </w:t>
      </w:r>
    </w:p>
    <w:p w:rsidR="00CF67E6" w:rsidRPr="000220BB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М. П. Бажана, 2007. –  856 с.</w:t>
      </w:r>
    </w:p>
    <w:p w:rsidR="007238DB" w:rsidRPr="00251A1C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0220BB">
        <w:rPr>
          <w:rFonts w:ascii="Times New Roman" w:hAnsi="Times New Roman" w:cs="Times New Roman"/>
          <w:sz w:val="28"/>
          <w:szCs w:val="28"/>
        </w:rPr>
        <w:t>[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0220BB">
        <w:rPr>
          <w:rFonts w:ascii="Times New Roman" w:hAnsi="Times New Roman" w:cs="Times New Roman"/>
          <w:sz w:val="28"/>
          <w:szCs w:val="28"/>
        </w:rPr>
        <w:t>]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Рад. шк., 1991. – С. 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7E6" w:rsidRDefault="00CF67E6" w:rsidP="00CC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211F" w:rsidRDefault="0052211F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211F" w:rsidRDefault="0052211F" w:rsidP="00CC365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11F">
        <w:rPr>
          <w:rFonts w:ascii="Times New Roman" w:hAnsi="Times New Roman" w:cs="Times New Roman"/>
          <w:b/>
          <w:sz w:val="28"/>
          <w:szCs w:val="28"/>
          <w:lang w:val="uk-UA"/>
        </w:rPr>
        <w:t>Речення з однорідними головними членами. Координація присудка з однор</w:t>
      </w:r>
      <w:r w:rsidR="00455D97">
        <w:rPr>
          <w:rFonts w:ascii="Times New Roman" w:hAnsi="Times New Roman" w:cs="Times New Roman"/>
          <w:b/>
          <w:sz w:val="28"/>
          <w:szCs w:val="28"/>
          <w:lang w:val="uk-UA"/>
        </w:rPr>
        <w:t>ідними підметами в числі і роді</w:t>
      </w:r>
    </w:p>
    <w:p w:rsidR="00455D97" w:rsidRPr="0052211F" w:rsidRDefault="00455D97" w:rsidP="00CC365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211F" w:rsidRPr="00F47595" w:rsidRDefault="00455D9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Однорідні підмети:  </w:t>
      </w:r>
      <w:r w:rsid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роси, і птиці, і трави </w:t>
      </w:r>
      <w:r w:rsidR="00F47595" w:rsidRPr="00F47595">
        <w:rPr>
          <w:rFonts w:ascii="Times New Roman" w:hAnsi="Times New Roman" w:cs="Times New Roman"/>
          <w:i/>
          <w:sz w:val="28"/>
          <w:szCs w:val="28"/>
          <w:lang w:val="uk-UA"/>
        </w:rPr>
        <w:t>з зорею ві</w:t>
      </w:r>
      <w:r w:rsidR="00F475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тають мене </w:t>
      </w:r>
      <w:r w:rsidR="00F47595">
        <w:rPr>
          <w:rFonts w:ascii="Times New Roman" w:hAnsi="Times New Roman" w:cs="Times New Roman"/>
          <w:sz w:val="28"/>
          <w:szCs w:val="28"/>
          <w:lang w:val="uk-UA"/>
        </w:rPr>
        <w:t xml:space="preserve">(В. Сосюра); </w:t>
      </w:r>
      <w:r w:rsidR="00F47595">
        <w:rPr>
          <w:rFonts w:ascii="Times New Roman" w:hAnsi="Times New Roman" w:cs="Times New Roman"/>
          <w:i/>
          <w:sz w:val="28"/>
          <w:szCs w:val="28"/>
          <w:lang w:val="uk-UA"/>
        </w:rPr>
        <w:t>Зацвіли усі</w:t>
      </w:r>
      <w:r w:rsidR="00F47595" w:rsidRP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діброви, і долини, і луги</w:t>
      </w:r>
      <w:r w:rsidR="00F475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7595">
        <w:rPr>
          <w:rFonts w:ascii="Times New Roman" w:hAnsi="Times New Roman" w:cs="Times New Roman"/>
          <w:sz w:val="28"/>
          <w:szCs w:val="28"/>
          <w:lang w:val="uk-UA"/>
        </w:rPr>
        <w:t xml:space="preserve">(М. Стельмах); </w:t>
      </w:r>
      <w:r w:rsidR="00F475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кожного з нас є дома </w:t>
      </w:r>
      <w:r w:rsid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або дружина, або мати, або наречена </w:t>
      </w:r>
      <w:r w:rsidR="00F47595">
        <w:rPr>
          <w:rFonts w:ascii="Times New Roman" w:hAnsi="Times New Roman" w:cs="Times New Roman"/>
          <w:sz w:val="28"/>
          <w:szCs w:val="28"/>
          <w:lang w:val="uk-UA"/>
        </w:rPr>
        <w:t>(О. Гончар).</w:t>
      </w:r>
    </w:p>
    <w:p w:rsidR="00455D97" w:rsidRDefault="00455D9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Однорідні присудки:</w:t>
      </w:r>
      <w:r w:rsidR="00F47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Десь вітер </w:t>
      </w:r>
      <w:r w:rsidR="006913D6"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грає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віолончелі, Морозно пальці </w:t>
      </w:r>
      <w:r w:rsidR="006913D6"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приклада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скла… </w:t>
      </w:r>
      <w:r w:rsidR="006913D6">
        <w:rPr>
          <w:rFonts w:ascii="Times New Roman" w:hAnsi="Times New Roman" w:cs="Times New Roman"/>
          <w:sz w:val="28"/>
          <w:szCs w:val="28"/>
          <w:lang w:val="uk-UA"/>
        </w:rPr>
        <w:t xml:space="preserve">(В. Симоненко); </w:t>
      </w:r>
      <w:r w:rsidR="00F475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Олександр Довженко </w:t>
      </w:r>
      <w:r w:rsidR="00F47595" w:rsidRP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був не тільки </w:t>
      </w:r>
      <w:r w:rsidR="00F47595" w:rsidRPr="00F47595">
        <w:rPr>
          <w:rFonts w:ascii="Times New Roman" w:hAnsi="Times New Roman" w:cs="Times New Roman"/>
          <w:i/>
          <w:sz w:val="28"/>
          <w:szCs w:val="28"/>
          <w:lang w:val="uk-UA"/>
        </w:rPr>
        <w:t>глибоким національним</w:t>
      </w:r>
      <w:r w:rsidR="00F47595" w:rsidRP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художником, але й </w:t>
      </w:r>
      <w:r w:rsidR="00F47595" w:rsidRPr="00F47595">
        <w:rPr>
          <w:rFonts w:ascii="Times New Roman" w:hAnsi="Times New Roman" w:cs="Times New Roman"/>
          <w:i/>
          <w:sz w:val="28"/>
          <w:szCs w:val="28"/>
          <w:lang w:val="uk-UA"/>
        </w:rPr>
        <w:t>палким</w:t>
      </w:r>
      <w:r w:rsidR="00F47595" w:rsidRPr="00F475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патріотом </w:t>
      </w:r>
      <w:r w:rsidR="00F47595">
        <w:rPr>
          <w:rFonts w:ascii="Times New Roman" w:hAnsi="Times New Roman" w:cs="Times New Roman"/>
          <w:sz w:val="28"/>
          <w:szCs w:val="28"/>
          <w:lang w:val="uk-UA"/>
        </w:rPr>
        <w:t>(М. Рильський)</w:t>
      </w:r>
      <w:r w:rsidR="006913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3D6" w:rsidRPr="006913D6" w:rsidRDefault="006913D6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Однорідні головні члени односкладних речень: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Троянців старших </w:t>
      </w:r>
      <w:r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вишикували і наказали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збиратися на марш </w:t>
      </w:r>
      <w:r>
        <w:rPr>
          <w:rFonts w:ascii="Times New Roman" w:hAnsi="Times New Roman" w:cs="Times New Roman"/>
          <w:sz w:val="28"/>
          <w:szCs w:val="28"/>
          <w:lang w:val="uk-UA"/>
        </w:rPr>
        <w:t>(Г. Тютюнник).</w:t>
      </w:r>
    </w:p>
    <w:p w:rsidR="005037B1" w:rsidRDefault="005037B1" w:rsidP="005037B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7B1" w:rsidRDefault="005037B1" w:rsidP="005037B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5037B1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присудка з однор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ідними підметами в числі і роді</w:t>
      </w:r>
    </w:p>
    <w:p w:rsidR="005037B1" w:rsidRDefault="005037B1" w:rsidP="005037B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7B1" w:rsidRPr="005037B1" w:rsidRDefault="005037B1" w:rsidP="005037B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іж підметами розділові, протиставні, градаційні, приєднувальні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віднош</w:t>
      </w:r>
      <w:r>
        <w:rPr>
          <w:rFonts w:ascii="Times New Roman" w:hAnsi="Times New Roman" w:cs="Times New Roman"/>
          <w:sz w:val="28"/>
          <w:szCs w:val="28"/>
          <w:lang w:val="uk-UA"/>
        </w:rPr>
        <w:t>енння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присудок набуває родових і числових форм найближчого до нього підмета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Не то сон, не  то забуття </w:t>
      </w:r>
      <w:r w:rsidRP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>склепляло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 Коцюбинський); </w:t>
      </w:r>
      <w:r w:rsidRPr="00E86B7B">
        <w:rPr>
          <w:rFonts w:ascii="Times New Roman" w:hAnsi="Times New Roman" w:cs="Times New Roman"/>
          <w:b/>
          <w:i/>
          <w:sz w:val="28"/>
          <w:szCs w:val="28"/>
          <w:lang w:val="uk-UA"/>
        </w:rPr>
        <w:t>Чи то сором, чи то гнів</w:t>
      </w:r>
      <w:r w:rsidRPr="00E86B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>опанував</w:t>
      </w:r>
      <w:r w:rsidRPr="00E86B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його серце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(Панас Мирний);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Каміння клацало зубами в жорнах, жувало жовті зерна на друзки. І </w:t>
      </w:r>
      <w:r w:rsidRP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>сіялось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6ED9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борошно, а мука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(В. Симоненко); </w:t>
      </w:r>
      <w:r w:rsidRPr="000E7E67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тільки син, а й мати прийшла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школи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37B1" w:rsidRPr="005037B1" w:rsidRDefault="005037B1" w:rsidP="005037B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13D6" w:rsidRDefault="006913D6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3D6">
        <w:rPr>
          <w:rFonts w:ascii="Times New Roman" w:hAnsi="Times New Roman" w:cs="Times New Roman"/>
          <w:sz w:val="28"/>
          <w:szCs w:val="28"/>
          <w:lang w:val="uk-UA"/>
        </w:rPr>
        <w:t>Координація присудка з однорідними підметами</w:t>
      </w:r>
      <w:r w:rsidR="005037B1">
        <w:rPr>
          <w:rFonts w:ascii="Times New Roman" w:hAnsi="Times New Roman" w:cs="Times New Roman"/>
          <w:sz w:val="28"/>
          <w:szCs w:val="28"/>
          <w:lang w:val="uk-UA"/>
        </w:rPr>
        <w:t xml:space="preserve"> з єднальними відношеннями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E7E67" w:rsidRPr="000E7E67" w:rsidRDefault="000E7E67" w:rsidP="00CC365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підметами єднальні відношення: </w:t>
      </w:r>
    </w:p>
    <w:p w:rsidR="006913D6" w:rsidRPr="004E594B" w:rsidRDefault="000E7E6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04397F">
        <w:rPr>
          <w:rFonts w:ascii="Times New Roman" w:hAnsi="Times New Roman" w:cs="Times New Roman"/>
          <w:sz w:val="28"/>
          <w:szCs w:val="28"/>
          <w:lang w:val="uk-UA"/>
        </w:rPr>
        <w:t xml:space="preserve">присудок у постпозиції: 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Нехай </w:t>
      </w:r>
      <w:r w:rsidR="004E594B"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>ні жар, ні холод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спинить нас </w:t>
      </w:r>
      <w:r w:rsidR="004E594B">
        <w:rPr>
          <w:rFonts w:ascii="Times New Roman" w:hAnsi="Times New Roman" w:cs="Times New Roman"/>
          <w:sz w:val="28"/>
          <w:szCs w:val="28"/>
          <w:lang w:val="uk-UA"/>
        </w:rPr>
        <w:t>(І. Франко)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Нехай </w:t>
      </w:r>
      <w:r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>ні жар, ні холод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7E67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спинять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нас</w:t>
      </w:r>
      <w:r w:rsidR="0024119E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кожна </w:t>
      </w:r>
      <w:r w:rsidR="006913D6"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статуя, колона, малювання, мережечка, різьба і навіть цегла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незримими устами </w:t>
      </w:r>
      <w:r w:rsidR="006913D6"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промовляють</w:t>
      </w:r>
      <w:r w:rsidR="006913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13D6">
        <w:rPr>
          <w:rFonts w:ascii="Times New Roman" w:hAnsi="Times New Roman" w:cs="Times New Roman"/>
          <w:sz w:val="28"/>
          <w:szCs w:val="28"/>
          <w:lang w:val="uk-UA"/>
        </w:rPr>
        <w:t>(Леся Українка</w:t>
      </w:r>
      <w:r w:rsidR="004E59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119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2411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кожна </w:t>
      </w:r>
      <w:r w:rsidR="0024119E" w:rsidRPr="006913D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статуя, колона, малювання, мережечка, різьба і навіть цегла</w:t>
      </w:r>
      <w:r w:rsidR="002411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незримими устами </w:t>
      </w:r>
      <w:r w:rsidR="0024119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промовляє</w:t>
      </w:r>
      <w:r w:rsidR="004E594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4397F"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397F" w:rsidRPr="006913D6" w:rsidRDefault="000E7E6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04397F">
        <w:rPr>
          <w:rFonts w:ascii="Times New Roman" w:hAnsi="Times New Roman" w:cs="Times New Roman"/>
          <w:sz w:val="28"/>
          <w:szCs w:val="28"/>
          <w:lang w:val="uk-UA"/>
        </w:rPr>
        <w:t xml:space="preserve">присудок у препозиції: 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високих горбах </w:t>
      </w:r>
      <w:r w:rsidR="004E594B"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>шуміли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 вітром </w:t>
      </w:r>
      <w:r w:rsidR="004E594B"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>дуби, липи, клени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594B">
        <w:rPr>
          <w:rFonts w:ascii="Times New Roman" w:hAnsi="Times New Roman" w:cs="Times New Roman"/>
          <w:sz w:val="28"/>
          <w:szCs w:val="28"/>
          <w:lang w:val="uk-UA"/>
        </w:rPr>
        <w:t xml:space="preserve">(А. Шиян); 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Над вечір </w:t>
      </w:r>
      <w:r w:rsidR="004E594B" w:rsidRPr="004E594B">
        <w:rPr>
          <w:rFonts w:ascii="Times New Roman" w:hAnsi="Times New Roman" w:cs="Times New Roman"/>
          <w:b/>
          <w:i/>
          <w:sz w:val="28"/>
          <w:szCs w:val="28"/>
          <w:lang w:val="uk-UA"/>
        </w:rPr>
        <w:t>вернулися Явдоха, Яків і Надія</w:t>
      </w:r>
      <w:r w:rsidR="004E59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594B">
        <w:rPr>
          <w:rFonts w:ascii="Times New Roman" w:hAnsi="Times New Roman" w:cs="Times New Roman"/>
          <w:sz w:val="28"/>
          <w:szCs w:val="28"/>
          <w:lang w:val="uk-UA"/>
        </w:rPr>
        <w:t xml:space="preserve">(Панас Мирний); </w:t>
      </w:r>
      <w:r w:rsidR="0004397F" w:rsidRP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>Почався</w:t>
      </w:r>
      <w:r w:rsidR="000439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знову </w:t>
      </w:r>
      <w:r w:rsidR="0004397F" w:rsidRPr="0004397F">
        <w:rPr>
          <w:rFonts w:ascii="Times New Roman" w:hAnsi="Times New Roman" w:cs="Times New Roman"/>
          <w:b/>
          <w:i/>
          <w:sz w:val="28"/>
          <w:szCs w:val="28"/>
          <w:lang w:val="uk-UA"/>
        </w:rPr>
        <w:t>гук, стук, біганина</w:t>
      </w:r>
      <w:r w:rsidR="000439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0B12">
        <w:rPr>
          <w:rFonts w:ascii="Times New Roman" w:hAnsi="Times New Roman" w:cs="Times New Roman"/>
          <w:sz w:val="28"/>
          <w:szCs w:val="28"/>
          <w:lang w:val="uk-UA"/>
        </w:rPr>
        <w:t>(Панас Мирний).</w:t>
      </w:r>
      <w:bookmarkStart w:id="0" w:name="_GoBack"/>
      <w:bookmarkEnd w:id="0"/>
    </w:p>
    <w:p w:rsidR="005037B1" w:rsidRDefault="005037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6D1"/>
    <w:multiLevelType w:val="hybridMultilevel"/>
    <w:tmpl w:val="C27A5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7A4C1D"/>
    <w:multiLevelType w:val="hybridMultilevel"/>
    <w:tmpl w:val="FF5CF71E"/>
    <w:lvl w:ilvl="0" w:tplc="E5D0E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070AB"/>
    <w:multiLevelType w:val="hybridMultilevel"/>
    <w:tmpl w:val="56C0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B15"/>
    <w:multiLevelType w:val="hybridMultilevel"/>
    <w:tmpl w:val="EB72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2E89"/>
    <w:multiLevelType w:val="hybridMultilevel"/>
    <w:tmpl w:val="E32E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4A0F97"/>
    <w:multiLevelType w:val="hybridMultilevel"/>
    <w:tmpl w:val="1200C97E"/>
    <w:lvl w:ilvl="0" w:tplc="A448C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1A5502"/>
    <w:multiLevelType w:val="hybridMultilevel"/>
    <w:tmpl w:val="D3CCB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75AF"/>
    <w:multiLevelType w:val="hybridMultilevel"/>
    <w:tmpl w:val="311C4ED4"/>
    <w:lvl w:ilvl="0" w:tplc="D374B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0D16"/>
    <w:multiLevelType w:val="hybridMultilevel"/>
    <w:tmpl w:val="9F9CBDAA"/>
    <w:lvl w:ilvl="0" w:tplc="F1C2677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B223AA"/>
    <w:multiLevelType w:val="hybridMultilevel"/>
    <w:tmpl w:val="5A561ECE"/>
    <w:lvl w:ilvl="0" w:tplc="1500E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0A408E"/>
    <w:multiLevelType w:val="hybridMultilevel"/>
    <w:tmpl w:val="286C0A0C"/>
    <w:lvl w:ilvl="0" w:tplc="EB629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031B1E"/>
    <w:multiLevelType w:val="hybridMultilevel"/>
    <w:tmpl w:val="9C201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41FAC"/>
    <w:multiLevelType w:val="hybridMultilevel"/>
    <w:tmpl w:val="4FFE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4"/>
  </w:num>
  <w:num w:numId="9">
    <w:abstractNumId w:val="2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ED"/>
    <w:rsid w:val="0004397F"/>
    <w:rsid w:val="00065D30"/>
    <w:rsid w:val="0007559D"/>
    <w:rsid w:val="000E7E67"/>
    <w:rsid w:val="00132813"/>
    <w:rsid w:val="001B6819"/>
    <w:rsid w:val="001C2B92"/>
    <w:rsid w:val="001C43C5"/>
    <w:rsid w:val="002077FA"/>
    <w:rsid w:val="00210FD9"/>
    <w:rsid w:val="0024119E"/>
    <w:rsid w:val="00251A1C"/>
    <w:rsid w:val="00276E70"/>
    <w:rsid w:val="00281C11"/>
    <w:rsid w:val="00290333"/>
    <w:rsid w:val="00291425"/>
    <w:rsid w:val="002A4895"/>
    <w:rsid w:val="002B5F38"/>
    <w:rsid w:val="0033560B"/>
    <w:rsid w:val="003B215A"/>
    <w:rsid w:val="00415ABF"/>
    <w:rsid w:val="00440215"/>
    <w:rsid w:val="00455D97"/>
    <w:rsid w:val="0047048E"/>
    <w:rsid w:val="004A0995"/>
    <w:rsid w:val="004B62B6"/>
    <w:rsid w:val="004C060F"/>
    <w:rsid w:val="004E0B12"/>
    <w:rsid w:val="004E594B"/>
    <w:rsid w:val="005037B1"/>
    <w:rsid w:val="0052211F"/>
    <w:rsid w:val="0054270E"/>
    <w:rsid w:val="005470C3"/>
    <w:rsid w:val="00563A1C"/>
    <w:rsid w:val="005B67A8"/>
    <w:rsid w:val="006913D6"/>
    <w:rsid w:val="006E73B6"/>
    <w:rsid w:val="007238DB"/>
    <w:rsid w:val="0072532F"/>
    <w:rsid w:val="00741E50"/>
    <w:rsid w:val="00756FCA"/>
    <w:rsid w:val="007C31D7"/>
    <w:rsid w:val="00815B21"/>
    <w:rsid w:val="008210BB"/>
    <w:rsid w:val="00846D2A"/>
    <w:rsid w:val="0087206D"/>
    <w:rsid w:val="0088761A"/>
    <w:rsid w:val="00887C9A"/>
    <w:rsid w:val="008C5017"/>
    <w:rsid w:val="008D07A7"/>
    <w:rsid w:val="008D3487"/>
    <w:rsid w:val="008E5B45"/>
    <w:rsid w:val="00933FC8"/>
    <w:rsid w:val="00940259"/>
    <w:rsid w:val="00941C27"/>
    <w:rsid w:val="009A75AF"/>
    <w:rsid w:val="009C33FA"/>
    <w:rsid w:val="00A76ED9"/>
    <w:rsid w:val="00AD3AE0"/>
    <w:rsid w:val="00B66FA7"/>
    <w:rsid w:val="00B9795E"/>
    <w:rsid w:val="00C42DE0"/>
    <w:rsid w:val="00C85DF3"/>
    <w:rsid w:val="00CC365B"/>
    <w:rsid w:val="00CE0683"/>
    <w:rsid w:val="00CF67E6"/>
    <w:rsid w:val="00D11489"/>
    <w:rsid w:val="00D55FE3"/>
    <w:rsid w:val="00E86B7B"/>
    <w:rsid w:val="00E9469F"/>
    <w:rsid w:val="00F147D0"/>
    <w:rsid w:val="00F219ED"/>
    <w:rsid w:val="00F4759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1811"/>
  <w15:docId w15:val="{D29576AF-15B1-47BA-8967-74B7185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2025-11-13T08:28:00Z</dcterms:created>
  <dcterms:modified xsi:type="dcterms:W3CDTF">2025-11-13T08:58:00Z</dcterms:modified>
</cp:coreProperties>
</file>