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53F2" w14:textId="7C7CDBD5" w:rsidR="002C2BF6" w:rsidRDefault="002C2BF6" w:rsidP="002C2B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BF6">
        <w:rPr>
          <w:rFonts w:ascii="Times New Roman" w:hAnsi="Times New Roman" w:cs="Times New Roman"/>
          <w:b/>
          <w:bCs/>
          <w:sz w:val="28"/>
          <w:szCs w:val="28"/>
        </w:rPr>
        <w:t>ОСОБЛИВОСТІ РЕДАГУВАННЯ ХУДОЖНІХ ТЕКСТІВ</w:t>
      </w:r>
    </w:p>
    <w:p w14:paraId="319C8D33" w14:textId="77777777" w:rsidR="002C2BF6" w:rsidRDefault="002C2BF6" w:rsidP="002C2B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12E2BB" w14:textId="69104E66" w:rsidR="002C2BF6" w:rsidRPr="002C2BF6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Робота з художнім текстом відповідно до очікувань жанру. </w:t>
      </w:r>
    </w:p>
    <w:p w14:paraId="0C6450D0" w14:textId="77777777" w:rsidR="002C2BF6" w:rsidRPr="002C2BF6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Редагування структурних елементів художнього тексту. </w:t>
      </w:r>
    </w:p>
    <w:p w14:paraId="74F41AEF" w14:textId="77777777" w:rsidR="002C2BF6" w:rsidRPr="002C2BF6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Типові помилки авторів-початківців. </w:t>
      </w:r>
    </w:p>
    <w:p w14:paraId="01AC5130" w14:textId="77777777" w:rsidR="002C2BF6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Етапи саморедагування, редагування, наскрізного читання тексту. </w:t>
      </w:r>
    </w:p>
    <w:p w14:paraId="1870A9F8" w14:textId="01A689EC" w:rsidR="004A33BB" w:rsidRDefault="002C2BF6" w:rsidP="002C2B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2BF6">
        <w:rPr>
          <w:rFonts w:ascii="Times New Roman" w:hAnsi="Times New Roman" w:cs="Times New Roman"/>
          <w:sz w:val="28"/>
          <w:szCs w:val="28"/>
        </w:rPr>
        <w:t xml:space="preserve">Стилістична цілісність тексту.   </w:t>
      </w:r>
    </w:p>
    <w:p w14:paraId="00D5EA50" w14:textId="77777777" w:rsidR="00CB25E5" w:rsidRDefault="00CB25E5" w:rsidP="00CB25E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5E365" w14:textId="0CAA6AF5" w:rsidR="00CB25E5" w:rsidRPr="00CB25E5" w:rsidRDefault="00CB25E5" w:rsidP="00CB25E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25E5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2ED807A6" w14:textId="521DAF8D" w:rsidR="00CB25E5" w:rsidRDefault="00CB25E5" w:rsidP="00CB25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25E5">
        <w:rPr>
          <w:rFonts w:ascii="Times New Roman" w:hAnsi="Times New Roman" w:cs="Times New Roman"/>
          <w:sz w:val="28"/>
          <w:szCs w:val="28"/>
        </w:rPr>
        <w:t>Візьміть уривок художнього тексту і відредагуйте його для літературного блогу,</w:t>
      </w:r>
      <w:r w:rsidRPr="00CB25E5">
        <w:rPr>
          <w:rFonts w:ascii="Times New Roman" w:hAnsi="Times New Roman" w:cs="Times New Roman"/>
          <w:sz w:val="28"/>
          <w:szCs w:val="28"/>
        </w:rPr>
        <w:t xml:space="preserve"> </w:t>
      </w:r>
      <w:r w:rsidRPr="00CB25E5">
        <w:rPr>
          <w:rFonts w:ascii="Times New Roman" w:hAnsi="Times New Roman" w:cs="Times New Roman"/>
          <w:sz w:val="28"/>
          <w:szCs w:val="28"/>
        </w:rPr>
        <w:t xml:space="preserve">дитячої аудиторії, науково-популярного видання. Поясніть письмово, як зміни вплинули на жанрове сприйняття. </w:t>
      </w:r>
    </w:p>
    <w:p w14:paraId="5684761C" w14:textId="77777777" w:rsidR="00B90744" w:rsidRDefault="00B90744" w:rsidP="00B907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E49361" w14:textId="0C317D02" w:rsidR="00B90744" w:rsidRPr="00B90744" w:rsidRDefault="00B90744" w:rsidP="00B90744">
      <w:pPr>
        <w:pStyle w:val="a3"/>
        <w:spacing w:after="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B90744">
        <w:rPr>
          <w:rFonts w:ascii="Times New Roman" w:hAnsi="Times New Roman" w:cs="Times New Roman"/>
          <w:sz w:val="24"/>
          <w:szCs w:val="24"/>
        </w:rPr>
        <w:t>Трохи згодом знову сталася неприємність. На ютюбі Роберт побачив, що відбувається, коли змішати соду з водою. Він сам захотів перевірити хімічну реакцію. Заховався після уроків під партою і дочекався, коли в хімічній лабораторії нікого не було. Приніс відерце з водою. У шафці знайшов пляшечку з фенолфталеїном і бляшанку з содою. Одягнув гумові рукавиці, вилив фенолфталеїн у воду. А тоді вкинув добрячу грудку соди. Суміш миттю вибухнула</w:t>
      </w:r>
      <w:r w:rsidRPr="00B90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744">
        <w:rPr>
          <w:rFonts w:ascii="Times New Roman" w:hAnsi="Times New Roman" w:cs="Times New Roman"/>
          <w:sz w:val="24"/>
          <w:szCs w:val="24"/>
        </w:rPr>
        <w:t>з таким ляском, аж вікна задрижали. З відра вихопилися клуби пари. І відразу спрацювала протипожежна сигналізація. Засліплений випарами, Роберт навпомацки дістався до дверей і, похитуючись, вивалився у коридор. За кілька хвилин до школи під’їхали пожежні авта з увімкненими сиренами. На той момент Роберт разом зі своїми однокласниками стояв на подвір’ї, вдаючи, ніби він ні при чому. Але його, звісно, ж розкусили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0744">
        <w:rPr>
          <w:rFonts w:ascii="Times New Roman" w:hAnsi="Times New Roman" w:cs="Times New Roman"/>
          <w:i/>
          <w:iCs/>
          <w:sz w:val="24"/>
          <w:szCs w:val="24"/>
        </w:rPr>
        <w:t>Т. Егеланн «Таємниця катакомб»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0744">
        <w:rPr>
          <w:rFonts w:ascii="Times New Roman" w:hAnsi="Times New Roman" w:cs="Times New Roman"/>
          <w:sz w:val="24"/>
          <w:szCs w:val="24"/>
        </w:rPr>
        <w:t>.</w:t>
      </w:r>
    </w:p>
    <w:p w14:paraId="462D099F" w14:textId="2841315C" w:rsidR="00CB25E5" w:rsidRDefault="00CB25E5" w:rsidP="00CB25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0EA95" w14:textId="30AA3470" w:rsidR="00CB25E5" w:rsidRPr="00CB25E5" w:rsidRDefault="00CB25E5" w:rsidP="00CB25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25E5">
        <w:rPr>
          <w:rFonts w:ascii="Times New Roman" w:hAnsi="Times New Roman" w:cs="Times New Roman"/>
          <w:sz w:val="28"/>
          <w:szCs w:val="28"/>
        </w:rPr>
        <w:t>Складіть перелік найпоширеніших помилок у художніх текстах початківців. Поясніть, як кожну помилку коригує редактор і чому це важливо для стилістичної цілісності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C5DA13" w14:textId="77777777" w:rsidR="00CB25E5" w:rsidRPr="00CB25E5" w:rsidRDefault="00CB25E5" w:rsidP="00CB25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113CBD" w14:textId="201D8C50" w:rsidR="00E6419C" w:rsidRDefault="00E6419C" w:rsidP="00E641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19C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12DBE07E" w14:textId="5848D1F5" w:rsidR="00E6419C" w:rsidRPr="00E6419C" w:rsidRDefault="00E6419C" w:rsidP="00E641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 xml:space="preserve">Бовсунівська Т. Когнітивна жанрологія і поетика : монографія. Київ : ВПЦ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419C">
        <w:rPr>
          <w:rFonts w:ascii="Times New Roman" w:hAnsi="Times New Roman" w:cs="Times New Roman"/>
          <w:sz w:val="28"/>
          <w:szCs w:val="28"/>
        </w:rPr>
        <w:t>Київський університет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419C">
        <w:rPr>
          <w:rFonts w:ascii="Times New Roman" w:hAnsi="Times New Roman" w:cs="Times New Roman"/>
          <w:sz w:val="28"/>
          <w:szCs w:val="28"/>
        </w:rPr>
        <w:t>, 2010. 180 с.</w:t>
      </w:r>
    </w:p>
    <w:p w14:paraId="18400330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419C">
        <w:rPr>
          <w:rFonts w:ascii="Times New Roman" w:hAnsi="Times New Roman" w:cs="Times New Roman"/>
          <w:sz w:val="28"/>
          <w:szCs w:val="28"/>
          <w:lang w:val="en-US"/>
        </w:rPr>
        <w:t>Волковинський О.</w:t>
      </w:r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  <w:r w:rsidRPr="00E6419C">
        <w:rPr>
          <w:rFonts w:ascii="Times New Roman" w:hAnsi="Times New Roman" w:cs="Times New Roman"/>
          <w:sz w:val="28"/>
          <w:szCs w:val="28"/>
          <w:lang w:val="en-US"/>
        </w:rPr>
        <w:t>Провідні художньо-публіцистичні жанри :</w:t>
      </w:r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навчальний посібник. Кам'янець-Подільський : ТОВ </w:t>
      </w:r>
      <w:r w:rsidRPr="00E6419C">
        <w:rPr>
          <w:rFonts w:ascii="Times New Roman" w:hAnsi="Times New Roman" w:cs="Times New Roman"/>
          <w:sz w:val="28"/>
          <w:szCs w:val="28"/>
        </w:rPr>
        <w:t>«</w:t>
      </w:r>
      <w:r w:rsidRPr="00E6419C">
        <w:rPr>
          <w:rFonts w:ascii="Times New Roman" w:hAnsi="Times New Roman" w:cs="Times New Roman"/>
          <w:sz w:val="28"/>
          <w:szCs w:val="28"/>
          <w:lang w:val="en-US"/>
        </w:rPr>
        <w:t>Друкарня Рута</w:t>
      </w:r>
      <w:r w:rsidRPr="00E6419C">
        <w:rPr>
          <w:rFonts w:ascii="Times New Roman" w:hAnsi="Times New Roman" w:cs="Times New Roman"/>
          <w:sz w:val="28"/>
          <w:szCs w:val="28"/>
        </w:rPr>
        <w:t>»</w:t>
      </w:r>
      <w:r w:rsidRPr="00E6419C">
        <w:rPr>
          <w:rFonts w:ascii="Times New Roman" w:hAnsi="Times New Roman" w:cs="Times New Roman"/>
          <w:sz w:val="28"/>
          <w:szCs w:val="28"/>
          <w:lang w:val="en-US"/>
        </w:rPr>
        <w:t>, 2014. 96 с.</w:t>
      </w:r>
    </w:p>
    <w:p w14:paraId="6AC711DD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419C">
        <w:rPr>
          <w:rFonts w:ascii="Times New Roman" w:hAnsi="Times New Roman" w:cs="Times New Roman"/>
          <w:sz w:val="28"/>
          <w:szCs w:val="28"/>
          <w:lang w:val="en-US"/>
        </w:rPr>
        <w:t>Гузенко С. Редакторський аналіз і методика редагування : навч. посіб. Миколаїв : МНУ імені В. О. Сухомлинського,</w:t>
      </w:r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  <w:r w:rsidRPr="00E6419C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Pr="00E64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54BC9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Карпенко В. О. Основи редакторської майстерності. Теорія, методика, практика: підручник. К.: Університет «Україна», 2017. 431с.</w:t>
      </w:r>
    </w:p>
    <w:p w14:paraId="50394BA4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419C">
        <w:rPr>
          <w:rFonts w:ascii="Times New Roman" w:hAnsi="Times New Roman" w:cs="Times New Roman"/>
          <w:sz w:val="28"/>
          <w:szCs w:val="28"/>
        </w:rPr>
        <w:t>Кодак М. Поетика як система. Київ : Дніпро, 1988. 157 с.</w:t>
      </w:r>
    </w:p>
    <w:p w14:paraId="42C2E79D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Кришталовська Т. Бути автором. Потаємний світ редакторства. Київ, 2021. 143 с.</w:t>
      </w:r>
    </w:p>
    <w:p w14:paraId="4A3C5251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072ED6EE" w14:textId="77777777" w:rsidR="00E6419C" w:rsidRPr="00E6419C" w:rsidRDefault="00E6419C" w:rsidP="00E6419C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2AF81259" w14:textId="252FCAE4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lastRenderedPageBreak/>
        <w:t>Ребрій О. Основи теорії редагування: конспект лекцій. Харків : ХНУ імені В. Н. Каразіна, 2024. 104 с.</w:t>
      </w:r>
    </w:p>
    <w:p w14:paraId="09E4A86B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570432"/>
      <w:r w:rsidRPr="00E6419C">
        <w:rPr>
          <w:rFonts w:ascii="Times New Roman" w:hAnsi="Times New Roman" w:cs="Times New Roman"/>
          <w:sz w:val="28"/>
          <w:szCs w:val="28"/>
        </w:rPr>
        <w:t>Редакторська справа: сучасний стан і перспективи розвитку : колективна монографія ; за заг. ред. проф. Ж. Колоїз. Кривий Ріг : КДПУ, 2023. 282 с.</w:t>
      </w:r>
    </w:p>
    <w:bookmarkEnd w:id="0"/>
    <w:p w14:paraId="241DBA4F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Різун В. В. Літературне редагування. К.: Либідь, 2016. 240 с.</w:t>
      </w:r>
    </w:p>
    <w:p w14:paraId="23812D56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Серажим К. Літературне редагування: навч. посіб. Київ, 2012. 142 с.</w:t>
      </w:r>
    </w:p>
    <w:p w14:paraId="1D30B785" w14:textId="77777777" w:rsidR="00E6419C" w:rsidRPr="00E6419C" w:rsidRDefault="00E6419C" w:rsidP="00E64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Тимошик М. Основи редагування : підручник. Київ : Наша культура і наука, 2019. 560 с.</w:t>
      </w:r>
    </w:p>
    <w:p w14:paraId="70FD2EB3" w14:textId="3B150CC6" w:rsidR="00E6419C" w:rsidRPr="00E6419C" w:rsidRDefault="00E6419C" w:rsidP="00E6419C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19C">
        <w:rPr>
          <w:rFonts w:ascii="Times New Roman" w:hAnsi="Times New Roman" w:cs="Times New Roman"/>
          <w:sz w:val="28"/>
          <w:szCs w:val="28"/>
        </w:rPr>
        <w:t>Тимошик М. Книга для автора, редактора, видавця. Київ : Наша культура і наука, 2010. 557 c.</w:t>
      </w:r>
    </w:p>
    <w:p w14:paraId="289C9FB9" w14:textId="77777777" w:rsidR="00E6419C" w:rsidRPr="00E6419C" w:rsidRDefault="00E6419C" w:rsidP="00E641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419C" w:rsidRPr="00E64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53101"/>
    <w:multiLevelType w:val="hybridMultilevel"/>
    <w:tmpl w:val="12F83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C4AF3"/>
    <w:multiLevelType w:val="hybridMultilevel"/>
    <w:tmpl w:val="4762FD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41"/>
    <w:rsid w:val="000008C3"/>
    <w:rsid w:val="001B22DB"/>
    <w:rsid w:val="002C2BF6"/>
    <w:rsid w:val="00345741"/>
    <w:rsid w:val="00354E02"/>
    <w:rsid w:val="004A33BB"/>
    <w:rsid w:val="00B90744"/>
    <w:rsid w:val="00CB25E5"/>
    <w:rsid w:val="00D27FB4"/>
    <w:rsid w:val="00E12D58"/>
    <w:rsid w:val="00E6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8292"/>
  <w15:chartTrackingRefBased/>
  <w15:docId w15:val="{347EF7A4-0A10-4DFE-A531-E1F9A66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5</cp:revision>
  <dcterms:created xsi:type="dcterms:W3CDTF">2025-11-13T09:42:00Z</dcterms:created>
  <dcterms:modified xsi:type="dcterms:W3CDTF">2025-11-13T12:59:00Z</dcterms:modified>
</cp:coreProperties>
</file>