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E5" w:rsidRPr="002A1EFD" w:rsidRDefault="00974655" w:rsidP="00AF0CE5">
      <w:pPr>
        <w:jc w:val="center"/>
        <w:rPr>
          <w:rStyle w:val="fontstyle01"/>
          <w:noProof/>
          <w:lang w:val="uk-UA"/>
        </w:rPr>
      </w:pPr>
      <w:r w:rsidRPr="002A1EFD">
        <w:rPr>
          <w:rStyle w:val="fontstyle01"/>
          <w:noProof/>
          <w:lang w:val="uk-UA"/>
        </w:rPr>
        <w:t>ЛЕКЦІЯ</w:t>
      </w:r>
      <w:r w:rsidR="006A3F02" w:rsidRPr="002A1EFD">
        <w:rPr>
          <w:rStyle w:val="fontstyle01"/>
          <w:noProof/>
          <w:lang w:val="uk-UA"/>
        </w:rPr>
        <w:t xml:space="preserve"> 2</w:t>
      </w:r>
    </w:p>
    <w:p w:rsidR="00D77734" w:rsidRPr="002A1EFD" w:rsidRDefault="00D77734" w:rsidP="00C53812">
      <w:pPr>
        <w:jc w:val="center"/>
        <w:rPr>
          <w:rStyle w:val="fontstyle01"/>
          <w:noProof/>
          <w:lang w:val="uk-UA"/>
        </w:rPr>
      </w:pPr>
      <w:r w:rsidRPr="002A1EFD">
        <w:rPr>
          <w:rFonts w:cs="Times New Roman"/>
          <w:b/>
          <w:noProof/>
          <w:color w:val="000000"/>
          <w:lang w:val="uk-UA" w:eastAsia="ru-RU"/>
        </w:rPr>
        <w:t>МЕТОДИ НАУКОВИХ ДОСЛІДЖЕНЬ. ЗАГАЛЬНОНАУКОВІ МЕТОДИ В ЛІНГВІСТИЧНИХ ДОСЛІДЖЕННЯХ. ТРАДИЦІЙНІ  НАУКОВІ ПАРАДИГМИ ЛІНГВІСТИЧНИХ ДОСЛІДЖЕНЬ</w:t>
      </w:r>
    </w:p>
    <w:p w:rsidR="00166C7F" w:rsidRPr="002A1EFD" w:rsidRDefault="00D77734" w:rsidP="00D77734">
      <w:pPr>
        <w:pStyle w:val="a3"/>
        <w:ind w:left="644"/>
        <w:jc w:val="center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>ПЛАН</w:t>
      </w:r>
    </w:p>
    <w:p w:rsidR="00D77734" w:rsidRPr="002A1EFD" w:rsidRDefault="00D77734" w:rsidP="00D77734">
      <w:pPr>
        <w:autoSpaceDE w:val="0"/>
        <w:autoSpaceDN w:val="0"/>
        <w:jc w:val="both"/>
        <w:rPr>
          <w:rFonts w:cs="Times New Roman"/>
          <w:noProof/>
          <w:color w:val="000000"/>
          <w:lang w:val="uk-UA" w:eastAsia="ru-RU"/>
        </w:rPr>
      </w:pPr>
      <w:r w:rsidRPr="002A1EFD">
        <w:rPr>
          <w:rFonts w:cs="Times New Roman"/>
          <w:noProof/>
          <w:color w:val="000000"/>
          <w:lang w:val="uk-UA" w:eastAsia="ru-RU"/>
        </w:rPr>
        <w:t>1. Загальнонаукові методи в лінгвістичних дослідженнях. Описовий метод.</w:t>
      </w:r>
    </w:p>
    <w:p w:rsidR="00D77734" w:rsidRPr="002A1EFD" w:rsidRDefault="00D77734" w:rsidP="00D77734">
      <w:pPr>
        <w:jc w:val="both"/>
        <w:rPr>
          <w:rFonts w:cs="Times New Roman"/>
          <w:noProof/>
          <w:color w:val="000000"/>
          <w:lang w:val="uk-UA" w:eastAsia="ru-RU"/>
        </w:rPr>
      </w:pPr>
      <w:r w:rsidRPr="002A1EFD">
        <w:rPr>
          <w:rFonts w:cs="Times New Roman"/>
          <w:noProof/>
          <w:color w:val="000000"/>
          <w:lang w:val="uk-UA" w:eastAsia="ru-RU"/>
        </w:rPr>
        <w:t xml:space="preserve">2. Методи вивчення структури мовних одиниць (дистрибутивний метод, метод безпосередніх складників, трансформаційний аналіз). </w:t>
      </w:r>
    </w:p>
    <w:p w:rsidR="00D77734" w:rsidRPr="002A1EFD" w:rsidRDefault="00D77734" w:rsidP="00D77734">
      <w:pPr>
        <w:jc w:val="both"/>
        <w:rPr>
          <w:rFonts w:cs="Times New Roman"/>
          <w:noProof/>
          <w:color w:val="000000"/>
          <w:lang w:val="uk-UA" w:eastAsia="ru-RU"/>
        </w:rPr>
      </w:pPr>
      <w:r w:rsidRPr="002A1EFD">
        <w:rPr>
          <w:rFonts w:cs="Times New Roman"/>
          <w:noProof/>
          <w:color w:val="000000"/>
          <w:lang w:val="uk-UA" w:eastAsia="ru-RU"/>
        </w:rPr>
        <w:t xml:space="preserve">3. Методи дослідження семантики мовних одиниць (метод компонентного аналізу, метод семантичного поля, контекстуальний аналіз). </w:t>
      </w:r>
    </w:p>
    <w:p w:rsidR="00D77734" w:rsidRPr="002A1EFD" w:rsidRDefault="00D77734" w:rsidP="00D77734">
      <w:pPr>
        <w:jc w:val="both"/>
        <w:rPr>
          <w:rFonts w:cs="Times New Roman"/>
          <w:noProof/>
          <w:color w:val="000000"/>
          <w:lang w:val="uk-UA" w:eastAsia="ru-RU"/>
        </w:rPr>
      </w:pPr>
      <w:r w:rsidRPr="002A1EFD">
        <w:rPr>
          <w:rFonts w:cs="Times New Roman"/>
          <w:noProof/>
          <w:color w:val="000000"/>
          <w:lang w:val="uk-UA" w:eastAsia="ru-RU"/>
        </w:rPr>
        <w:t>4. Зіставний метод у сучасних дослідженнях мов.</w:t>
      </w:r>
    </w:p>
    <w:p w:rsidR="00D77734" w:rsidRPr="002A1EFD" w:rsidRDefault="00D77734" w:rsidP="00D77734">
      <w:pPr>
        <w:pStyle w:val="a3"/>
        <w:ind w:left="644"/>
        <w:jc w:val="both"/>
        <w:rPr>
          <w:rFonts w:cs="Times New Roman"/>
          <w:noProof/>
          <w:lang w:val="uk-UA"/>
        </w:rPr>
      </w:pPr>
    </w:p>
    <w:p w:rsidR="00296A39" w:rsidRPr="002A1EFD" w:rsidRDefault="00296A39" w:rsidP="00296A39">
      <w:pPr>
        <w:spacing w:after="0" w:line="240" w:lineRule="auto"/>
        <w:jc w:val="center"/>
        <w:rPr>
          <w:rFonts w:cs="Times New Roman"/>
          <w:noProof/>
          <w:sz w:val="24"/>
          <w:szCs w:val="24"/>
          <w:lang w:val="uk-UA"/>
        </w:rPr>
      </w:pPr>
      <w:r w:rsidRPr="002A1EFD">
        <w:rPr>
          <w:rFonts w:cs="Times New Roman"/>
          <w:b/>
          <w:noProof/>
          <w:sz w:val="24"/>
          <w:szCs w:val="24"/>
          <w:lang w:val="uk-UA"/>
        </w:rPr>
        <w:t>Література</w:t>
      </w:r>
    </w:p>
    <w:p w:rsidR="006A3F02" w:rsidRPr="002A1EFD" w:rsidRDefault="006A3F02" w:rsidP="006A3F02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rFonts w:cs="Times New Roman"/>
          <w:b/>
          <w:bCs/>
          <w:iCs/>
          <w:noProof/>
          <w:color w:val="000000"/>
          <w:lang w:val="uk-UA" w:eastAsia="ru-RU"/>
        </w:rPr>
      </w:pPr>
      <w:r w:rsidRPr="002A1EFD">
        <w:rPr>
          <w:rFonts w:cs="Times New Roman"/>
          <w:b/>
          <w:bCs/>
          <w:i/>
          <w:iCs/>
          <w:noProof/>
          <w:color w:val="000000"/>
          <w:lang w:val="uk-UA" w:eastAsia="ru-RU"/>
        </w:rPr>
        <w:t>Основна</w:t>
      </w:r>
      <w:r w:rsidRPr="002A1EFD">
        <w:rPr>
          <w:rFonts w:cs="Times New Roman"/>
          <w:b/>
          <w:bCs/>
          <w:iCs/>
          <w:noProof/>
          <w:color w:val="000000"/>
          <w:lang w:val="uk-UA" w:eastAsia="ru-RU"/>
        </w:rPr>
        <w:t>:</w:t>
      </w:r>
    </w:p>
    <w:p w:rsidR="006A3F02" w:rsidRPr="002A1EFD" w:rsidRDefault="006A3F02" w:rsidP="006A3F02">
      <w:pPr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>Ктитарова Н. К. Загальне мовознавство : навч. посіб. для студентів вищих навчальних закладів. Дніпродзержинськ: Дніпродзержинський державний технічний університет, 2009. 144 с.</w:t>
      </w:r>
    </w:p>
    <w:p w:rsidR="006A3F02" w:rsidRPr="002A1EFD" w:rsidRDefault="006A3F02" w:rsidP="006A3F02">
      <w:pPr>
        <w:pStyle w:val="a7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noProof/>
          <w:sz w:val="28"/>
          <w:szCs w:val="28"/>
          <w:lang w:val="uk-UA"/>
        </w:rPr>
      </w:pPr>
      <w:r w:rsidRPr="002A1EFD">
        <w:rPr>
          <w:rStyle w:val="a8"/>
          <w:b w:val="0"/>
          <w:noProof/>
          <w:color w:val="444444"/>
          <w:sz w:val="28"/>
          <w:szCs w:val="28"/>
          <w:lang w:val="uk-UA"/>
        </w:rPr>
        <w:t xml:space="preserve">Кириченко Г. С. </w:t>
      </w:r>
      <w:hyperlink r:id="rId6" w:history="1"/>
      <w:r w:rsidRPr="002A1EFD">
        <w:rPr>
          <w:noProof/>
          <w:sz w:val="28"/>
          <w:szCs w:val="28"/>
          <w:lang w:val="uk-UA"/>
        </w:rPr>
        <w:t xml:space="preserve"> </w:t>
      </w:r>
      <w:r w:rsidRPr="002A1EFD">
        <w:rPr>
          <w:rStyle w:val="a8"/>
          <w:b w:val="0"/>
          <w:noProof/>
          <w:color w:val="444444"/>
          <w:sz w:val="28"/>
          <w:szCs w:val="28"/>
          <w:lang w:val="uk-UA"/>
        </w:rPr>
        <w:t>Нариси загального мовознавства</w:t>
      </w:r>
      <w:r w:rsidRPr="002A1EFD">
        <w:rPr>
          <w:noProof/>
          <w:color w:val="444444"/>
          <w:sz w:val="28"/>
          <w:szCs w:val="28"/>
          <w:lang w:val="uk-UA"/>
        </w:rPr>
        <w:t xml:space="preserve"> : навч. посіб. для студ. філол. спец. вищ. навч. закладів. Ч. І. Мова, її будова та функції в суспільстві. Миколаїв : Миколаївський держ. ун-т ім. В.О.Сухомлинського, Національний ун-т кораблебудування ім. адмірала Макарова, 2008. 168 с.</w:t>
      </w:r>
    </w:p>
    <w:p w:rsidR="006A3F02" w:rsidRPr="002A1EFD" w:rsidRDefault="006A3F02" w:rsidP="006A3F02">
      <w:pPr>
        <w:pStyle w:val="a7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noProof/>
          <w:sz w:val="28"/>
          <w:szCs w:val="28"/>
          <w:lang w:val="uk-UA"/>
        </w:rPr>
      </w:pPr>
      <w:r w:rsidRPr="002A1EFD">
        <w:rPr>
          <w:noProof/>
          <w:color w:val="000000"/>
          <w:sz w:val="28"/>
          <w:szCs w:val="28"/>
          <w:lang w:val="uk-UA"/>
        </w:rPr>
        <w:t>Семотюк О. М. </w:t>
      </w:r>
      <w:r w:rsidRPr="002A1EFD">
        <w:rPr>
          <w:rStyle w:val="a8"/>
          <w:b w:val="0"/>
          <w:noProof/>
          <w:color w:val="444444"/>
          <w:sz w:val="28"/>
          <w:szCs w:val="28"/>
          <w:shd w:val="clear" w:color="auto" w:fill="F9F9F9"/>
          <w:lang w:val="uk-UA"/>
        </w:rPr>
        <w:t>Сучасні технології лінгвістичних досліджень</w:t>
      </w:r>
      <w:r w:rsidRPr="002A1EFD">
        <w:rPr>
          <w:noProof/>
          <w:color w:val="444444"/>
          <w:sz w:val="28"/>
          <w:szCs w:val="28"/>
          <w:shd w:val="clear" w:color="auto" w:fill="F9F9F9"/>
          <w:lang w:val="uk-UA"/>
        </w:rPr>
        <w:t xml:space="preserve"> : навч. посіб. Львів : Вид-во Львів. політехніки, 2011. 149 с.</w:t>
      </w:r>
    </w:p>
    <w:p w:rsidR="00296A39" w:rsidRPr="002A1EFD" w:rsidRDefault="00296A39" w:rsidP="00296A39">
      <w:pPr>
        <w:pStyle w:val="a3"/>
        <w:jc w:val="both"/>
        <w:rPr>
          <w:rFonts w:cs="Times New Roman"/>
          <w:noProof/>
          <w:lang w:val="uk-UA"/>
        </w:rPr>
      </w:pPr>
    </w:p>
    <w:p w:rsidR="00296A39" w:rsidRPr="002A1EFD" w:rsidRDefault="00296A39" w:rsidP="00222967">
      <w:pPr>
        <w:pStyle w:val="a3"/>
        <w:spacing w:after="0" w:line="240" w:lineRule="auto"/>
        <w:ind w:left="0"/>
        <w:jc w:val="both"/>
        <w:rPr>
          <w:rFonts w:cs="Times New Roman"/>
          <w:noProof/>
          <w:lang w:val="uk-UA"/>
        </w:rPr>
      </w:pPr>
    </w:p>
    <w:p w:rsidR="00296A39" w:rsidRPr="002A1EFD" w:rsidRDefault="00296A39" w:rsidP="00222967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cs="Times New Roman"/>
          <w:b/>
          <w:noProof/>
          <w:lang w:val="uk-UA"/>
        </w:rPr>
      </w:pPr>
      <w:r w:rsidRPr="002A1EFD">
        <w:rPr>
          <w:rFonts w:cs="Times New Roman"/>
          <w:b/>
          <w:noProof/>
          <w:lang w:val="uk-UA"/>
        </w:rPr>
        <w:t xml:space="preserve">Загальнонаукові методи </w:t>
      </w:r>
      <w:r w:rsidR="00D77734" w:rsidRPr="002A1EFD">
        <w:rPr>
          <w:rFonts w:cs="Times New Roman"/>
          <w:b/>
          <w:noProof/>
          <w:lang w:val="uk-UA"/>
        </w:rPr>
        <w:t xml:space="preserve">в лінгвістичних </w:t>
      </w:r>
      <w:r w:rsidR="00D77734" w:rsidRPr="002A1EFD">
        <w:rPr>
          <w:rFonts w:cs="Times New Roman"/>
          <w:b/>
          <w:noProof/>
          <w:lang w:val="uk-UA"/>
        </w:rPr>
        <w:t>дослідження</w:t>
      </w:r>
      <w:r w:rsidR="00D77734" w:rsidRPr="002A1EFD">
        <w:rPr>
          <w:rFonts w:cs="Times New Roman"/>
          <w:b/>
          <w:noProof/>
          <w:lang w:val="uk-UA"/>
        </w:rPr>
        <w:t>х</w:t>
      </w:r>
    </w:p>
    <w:p w:rsidR="003A1A42" w:rsidRPr="002A1EFD" w:rsidRDefault="003A1A42" w:rsidP="00291ED9">
      <w:pPr>
        <w:spacing w:after="0" w:line="240" w:lineRule="auto"/>
        <w:jc w:val="center"/>
        <w:rPr>
          <w:rFonts w:cs="Times New Roman"/>
          <w:b/>
          <w:noProof/>
          <w:szCs w:val="28"/>
          <w:lang w:val="uk-UA"/>
        </w:rPr>
      </w:pPr>
    </w:p>
    <w:p w:rsidR="00291ED9" w:rsidRPr="002A1EFD" w:rsidRDefault="00D77734" w:rsidP="00291ED9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="Times New Roman"/>
          <w:noProof/>
          <w:szCs w:val="28"/>
          <w:lang w:val="uk-UA"/>
        </w:rPr>
      </w:pPr>
      <w:r w:rsidRPr="002A1EFD">
        <w:rPr>
          <w:rFonts w:cs="Times New Roman"/>
          <w:noProof/>
          <w:szCs w:val="28"/>
          <w:lang w:val="uk-UA"/>
        </w:rPr>
        <w:t>с</w:t>
      </w:r>
      <w:r w:rsidR="00291ED9" w:rsidRPr="002A1EFD">
        <w:rPr>
          <w:rFonts w:cs="Times New Roman"/>
          <w:noProof/>
          <w:szCs w:val="28"/>
          <w:lang w:val="uk-UA"/>
        </w:rPr>
        <w:t xml:space="preserve">постереження – спеціальне, систематичне і цілеспрямоване сприйняття об’єкта дослідження </w:t>
      </w:r>
      <w:r w:rsidR="00D0763F" w:rsidRPr="002A1EFD">
        <w:rPr>
          <w:rFonts w:cs="Times New Roman"/>
          <w:noProof/>
          <w:szCs w:val="28"/>
          <w:lang w:val="uk-UA"/>
        </w:rPr>
        <w:t xml:space="preserve">в його природних умовах </w:t>
      </w:r>
      <w:r w:rsidR="00291ED9" w:rsidRPr="002A1EFD">
        <w:rPr>
          <w:rFonts w:cs="Times New Roman"/>
          <w:noProof/>
          <w:szCs w:val="28"/>
          <w:lang w:val="uk-UA"/>
        </w:rPr>
        <w:t>і фіксація результатів спостереження;</w:t>
      </w:r>
    </w:p>
    <w:p w:rsidR="00291ED9" w:rsidRPr="002A1EFD" w:rsidRDefault="00291ED9" w:rsidP="00291ED9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="Times New Roman"/>
          <w:noProof/>
          <w:szCs w:val="28"/>
          <w:lang w:val="uk-UA"/>
        </w:rPr>
      </w:pPr>
      <w:r w:rsidRPr="002A1EFD">
        <w:rPr>
          <w:rFonts w:cs="Times New Roman"/>
          <w:noProof/>
          <w:szCs w:val="28"/>
          <w:lang w:val="uk-UA"/>
        </w:rPr>
        <w:t xml:space="preserve">експеримент </w:t>
      </w:r>
      <w:r w:rsidR="00922D7A" w:rsidRPr="002A1EFD">
        <w:rPr>
          <w:rFonts w:cs="Times New Roman"/>
          <w:noProof/>
          <w:lang w:val="uk-UA"/>
        </w:rPr>
        <w:t>(</w:t>
      </w:r>
      <w:r w:rsidRPr="002A1EFD">
        <w:rPr>
          <w:rFonts w:cs="Times New Roman"/>
          <w:noProof/>
          <w:lang w:val="uk-UA"/>
        </w:rPr>
        <w:t>латин</w:t>
      </w:r>
      <w:r w:rsidR="00922D7A" w:rsidRPr="002A1EFD">
        <w:rPr>
          <w:rFonts w:cs="Times New Roman"/>
          <w:noProof/>
          <w:lang w:val="uk-UA"/>
        </w:rPr>
        <w:t>.</w:t>
      </w:r>
      <w:r w:rsidRPr="002A1EFD">
        <w:rPr>
          <w:rFonts w:cs="Times New Roman"/>
          <w:noProof/>
          <w:lang w:val="uk-UA"/>
        </w:rPr>
        <w:t xml:space="preserve"> experiment – проба, дослід) – це </w:t>
      </w:r>
      <w:r w:rsidR="00D0763F" w:rsidRPr="002A1EFD">
        <w:rPr>
          <w:rFonts w:cs="Times New Roman"/>
          <w:noProof/>
          <w:lang w:val="uk-UA"/>
        </w:rPr>
        <w:t>науково поставлений дослід, проведений у цілком певних спеціально створених умовах, та фіксація його результатів;</w:t>
      </w:r>
    </w:p>
    <w:p w:rsidR="00D0763F" w:rsidRPr="002A1EFD" w:rsidRDefault="00D0763F" w:rsidP="00291ED9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="Times New Roman"/>
          <w:noProof/>
          <w:szCs w:val="28"/>
          <w:lang w:val="uk-UA"/>
        </w:rPr>
      </w:pPr>
      <w:r w:rsidRPr="002A1EFD">
        <w:rPr>
          <w:rFonts w:cs="Times New Roman"/>
          <w:noProof/>
          <w:lang w:val="uk-UA"/>
        </w:rPr>
        <w:lastRenderedPageBreak/>
        <w:t>аналіз</w:t>
      </w:r>
      <w:r w:rsidR="0093620F" w:rsidRPr="002A1EFD">
        <w:rPr>
          <w:rFonts w:cs="Times New Roman"/>
          <w:noProof/>
          <w:lang w:val="uk-UA"/>
        </w:rPr>
        <w:t xml:space="preserve"> </w:t>
      </w:r>
      <w:r w:rsidR="0093620F" w:rsidRPr="002A1EFD">
        <w:rPr>
          <w:rFonts w:cs="Times New Roman"/>
          <w:noProof/>
          <w:color w:val="202122"/>
          <w:szCs w:val="28"/>
          <w:shd w:val="clear" w:color="auto" w:fill="FFFFFF"/>
          <w:lang w:val="uk-UA"/>
        </w:rPr>
        <w:t>(грец. αναλυσις </w:t>
      </w:r>
      <w:r w:rsidR="00922D7A" w:rsidRPr="002A1EFD">
        <w:rPr>
          <w:rFonts w:cs="Times New Roman"/>
          <w:noProof/>
          <w:color w:val="202122"/>
          <w:szCs w:val="28"/>
          <w:shd w:val="clear" w:color="auto" w:fill="FFFFFF"/>
          <w:lang w:val="uk-UA"/>
        </w:rPr>
        <w:t xml:space="preserve">– </w:t>
      </w:r>
      <w:r w:rsidR="0093620F" w:rsidRPr="002A1EFD">
        <w:rPr>
          <w:rFonts w:cs="Times New Roman"/>
          <w:noProof/>
          <w:color w:val="202122"/>
          <w:szCs w:val="28"/>
          <w:shd w:val="clear" w:color="auto" w:fill="FFFFFF"/>
          <w:lang w:val="uk-UA"/>
        </w:rPr>
        <w:t>розклад</w:t>
      </w:r>
      <w:r w:rsidR="00922D7A" w:rsidRPr="002A1EFD">
        <w:rPr>
          <w:rFonts w:cs="Times New Roman"/>
          <w:noProof/>
          <w:color w:val="202122"/>
          <w:szCs w:val="28"/>
          <w:shd w:val="clear" w:color="auto" w:fill="FFFFFF"/>
          <w:lang w:val="uk-UA"/>
        </w:rPr>
        <w:t>ання, розчленування</w:t>
      </w:r>
      <w:r w:rsidR="0093620F" w:rsidRPr="002A1EFD">
        <w:rPr>
          <w:rFonts w:cs="Times New Roman"/>
          <w:noProof/>
          <w:color w:val="202122"/>
          <w:szCs w:val="28"/>
          <w:shd w:val="clear" w:color="auto" w:fill="FFFFFF"/>
          <w:lang w:val="uk-UA"/>
        </w:rPr>
        <w:t>)</w:t>
      </w:r>
      <w:r w:rsidRPr="002A1EFD">
        <w:rPr>
          <w:rFonts w:cs="Times New Roman"/>
          <w:noProof/>
          <w:lang w:val="uk-UA"/>
        </w:rPr>
        <w:t xml:space="preserve"> – </w:t>
      </w:r>
      <w:r w:rsidR="0093620F" w:rsidRPr="002A1EFD">
        <w:rPr>
          <w:rFonts w:cs="Times New Roman"/>
          <w:noProof/>
          <w:lang w:val="uk-UA"/>
        </w:rPr>
        <w:t xml:space="preserve">уявне чи реальне </w:t>
      </w:r>
      <w:r w:rsidRPr="002A1EFD">
        <w:rPr>
          <w:rFonts w:cs="Times New Roman"/>
          <w:noProof/>
          <w:lang w:val="uk-UA"/>
        </w:rPr>
        <w:t xml:space="preserve">виокремлення в об’єкті дослідження його складників задля глибшого і всебічного </w:t>
      </w:r>
      <w:r w:rsidR="0093620F" w:rsidRPr="002A1EFD">
        <w:rPr>
          <w:rFonts w:cs="Times New Roman"/>
          <w:noProof/>
          <w:lang w:val="uk-UA"/>
        </w:rPr>
        <w:t xml:space="preserve">їх </w:t>
      </w:r>
      <w:r w:rsidRPr="002A1EFD">
        <w:rPr>
          <w:rFonts w:cs="Times New Roman"/>
          <w:noProof/>
          <w:lang w:val="uk-UA"/>
        </w:rPr>
        <w:t>вивчення</w:t>
      </w:r>
      <w:r w:rsidR="00247BB6" w:rsidRPr="002A1EFD">
        <w:rPr>
          <w:rFonts w:cs="Times New Roman"/>
          <w:noProof/>
          <w:lang w:val="uk-UA"/>
        </w:rPr>
        <w:t>;</w:t>
      </w:r>
    </w:p>
    <w:p w:rsidR="00247BB6" w:rsidRPr="002A1EFD" w:rsidRDefault="00247BB6" w:rsidP="00291ED9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="Times New Roman"/>
          <w:noProof/>
          <w:szCs w:val="28"/>
          <w:lang w:val="uk-UA"/>
        </w:rPr>
      </w:pPr>
      <w:r w:rsidRPr="002A1EFD">
        <w:rPr>
          <w:rFonts w:cs="Times New Roman"/>
          <w:noProof/>
          <w:lang w:val="uk-UA"/>
        </w:rPr>
        <w:t xml:space="preserve">синтез </w:t>
      </w:r>
      <w:r w:rsidR="00922D7A" w:rsidRPr="002A1EFD">
        <w:rPr>
          <w:rFonts w:cs="Times New Roman"/>
          <w:noProof/>
          <w:color w:val="202122"/>
          <w:szCs w:val="28"/>
          <w:shd w:val="clear" w:color="auto" w:fill="FFFFFF"/>
          <w:lang w:val="uk-UA"/>
        </w:rPr>
        <w:t>(грец.</w:t>
      </w:r>
      <w:r w:rsidR="0093620F" w:rsidRPr="002A1EFD">
        <w:rPr>
          <w:rFonts w:cs="Times New Roman"/>
          <w:noProof/>
          <w:color w:val="202122"/>
          <w:szCs w:val="28"/>
          <w:shd w:val="clear" w:color="auto" w:fill="FFFFFF"/>
          <w:lang w:val="uk-UA"/>
        </w:rPr>
        <w:t> συνθεσις</w:t>
      </w:r>
      <w:r w:rsidR="00922D7A" w:rsidRPr="002A1EFD">
        <w:rPr>
          <w:rFonts w:cs="Times New Roman"/>
          <w:noProof/>
          <w:color w:val="202122"/>
          <w:szCs w:val="28"/>
          <w:shd w:val="clear" w:color="auto" w:fill="FFFFFF"/>
          <w:lang w:val="uk-UA"/>
        </w:rPr>
        <w:t xml:space="preserve"> – </w:t>
      </w:r>
      <w:r w:rsidR="0093620F" w:rsidRPr="002A1EFD">
        <w:rPr>
          <w:rFonts w:cs="Times New Roman"/>
          <w:noProof/>
          <w:color w:val="202122"/>
          <w:szCs w:val="28"/>
          <w:shd w:val="clear" w:color="auto" w:fill="FFFFFF"/>
          <w:lang w:val="uk-UA"/>
        </w:rPr>
        <w:t>поєднання, з'єднання, складання)</w:t>
      </w:r>
      <w:r w:rsidR="0093620F" w:rsidRPr="002A1EFD">
        <w:rPr>
          <w:rFonts w:cs="Times New Roman"/>
          <w:noProof/>
          <w:color w:val="202122"/>
          <w:sz w:val="21"/>
          <w:szCs w:val="21"/>
          <w:shd w:val="clear" w:color="auto" w:fill="FFFFFF"/>
          <w:lang w:val="uk-UA"/>
        </w:rPr>
        <w:t> </w:t>
      </w:r>
      <w:r w:rsidR="0093620F" w:rsidRPr="002A1EFD">
        <w:rPr>
          <w:rFonts w:cs="Times New Roman"/>
          <w:noProof/>
          <w:lang w:val="uk-UA"/>
        </w:rPr>
        <w:t xml:space="preserve"> </w:t>
      </w:r>
      <w:r w:rsidRPr="002A1EFD">
        <w:rPr>
          <w:rFonts w:cs="Times New Roman"/>
          <w:noProof/>
          <w:lang w:val="uk-UA"/>
        </w:rPr>
        <w:t>–</w:t>
      </w:r>
      <w:r w:rsidR="007D46A0" w:rsidRPr="002A1EFD">
        <w:rPr>
          <w:rFonts w:cs="Times New Roman"/>
          <w:noProof/>
          <w:lang w:val="uk-UA"/>
        </w:rPr>
        <w:t xml:space="preserve"> </w:t>
      </w:r>
      <w:r w:rsidR="007D46A0" w:rsidRPr="002A1EFD">
        <w:rPr>
          <w:rFonts w:cs="Times New Roman"/>
          <w:noProof/>
          <w:color w:val="333333"/>
          <w:szCs w:val="28"/>
          <w:shd w:val="clear" w:color="auto" w:fill="FFFFFF"/>
          <w:lang w:val="uk-UA"/>
        </w:rPr>
        <w:t xml:space="preserve">об’єднання виділених </w:t>
      </w:r>
      <w:r w:rsidR="00922D7A" w:rsidRPr="002A1EFD">
        <w:rPr>
          <w:rFonts w:cs="Times New Roman"/>
          <w:noProof/>
          <w:color w:val="333333"/>
          <w:szCs w:val="28"/>
          <w:shd w:val="clear" w:color="auto" w:fill="FFFFFF"/>
          <w:lang w:val="uk-UA"/>
        </w:rPr>
        <w:t>у</w:t>
      </w:r>
      <w:r w:rsidR="0093620F" w:rsidRPr="002A1EFD">
        <w:rPr>
          <w:rFonts w:cs="Times New Roman"/>
          <w:noProof/>
          <w:color w:val="333333"/>
          <w:szCs w:val="28"/>
          <w:shd w:val="clear" w:color="auto" w:fill="FFFFFF"/>
          <w:lang w:val="uk-UA"/>
        </w:rPr>
        <w:t xml:space="preserve"> </w:t>
      </w:r>
      <w:r w:rsidR="00922D7A" w:rsidRPr="002A1EFD">
        <w:rPr>
          <w:rFonts w:cs="Times New Roman"/>
          <w:noProof/>
          <w:color w:val="333333"/>
          <w:szCs w:val="28"/>
          <w:shd w:val="clear" w:color="auto" w:fill="FFFFFF"/>
          <w:lang w:val="uk-UA"/>
        </w:rPr>
        <w:t>процесі аналізу ознак</w:t>
      </w:r>
      <w:r w:rsidR="007D46A0" w:rsidRPr="002A1EFD">
        <w:rPr>
          <w:rFonts w:cs="Times New Roman"/>
          <w:noProof/>
          <w:color w:val="333333"/>
          <w:szCs w:val="28"/>
          <w:shd w:val="clear" w:color="auto" w:fill="FFFFFF"/>
          <w:lang w:val="uk-UA"/>
        </w:rPr>
        <w:t>, властивост</w:t>
      </w:r>
      <w:r w:rsidR="00922D7A" w:rsidRPr="002A1EFD">
        <w:rPr>
          <w:rFonts w:cs="Times New Roman"/>
          <w:noProof/>
          <w:color w:val="333333"/>
          <w:szCs w:val="28"/>
          <w:shd w:val="clear" w:color="auto" w:fill="FFFFFF"/>
          <w:lang w:val="uk-UA"/>
        </w:rPr>
        <w:t>ей об’єкта дослідження та відображення його як конкретної цілісності</w:t>
      </w:r>
      <w:r w:rsidR="007D46A0" w:rsidRPr="002A1EFD">
        <w:rPr>
          <w:rFonts w:cs="Times New Roman"/>
          <w:noProof/>
          <w:color w:val="333333"/>
          <w:szCs w:val="28"/>
          <w:shd w:val="clear" w:color="auto" w:fill="FFFFFF"/>
          <w:lang w:val="uk-UA"/>
        </w:rPr>
        <w:t xml:space="preserve">. </w:t>
      </w:r>
    </w:p>
    <w:p w:rsidR="00734FB7" w:rsidRPr="002A1EFD" w:rsidRDefault="003B40F7" w:rsidP="00734FB7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="Times New Roman"/>
          <w:noProof/>
          <w:szCs w:val="28"/>
          <w:lang w:val="uk-UA"/>
        </w:rPr>
      </w:pPr>
      <w:r w:rsidRPr="002A1EFD">
        <w:rPr>
          <w:rFonts w:cs="Times New Roman"/>
          <w:noProof/>
          <w:lang w:val="uk-UA"/>
        </w:rPr>
        <w:t>індукція</w:t>
      </w:r>
      <w:r w:rsidRPr="002A1EFD">
        <w:rPr>
          <w:rFonts w:cs="Times New Roman"/>
          <w:noProof/>
          <w:color w:val="222222"/>
          <w:sz w:val="23"/>
          <w:szCs w:val="23"/>
          <w:lang w:val="uk-UA"/>
        </w:rPr>
        <w:t> (</w:t>
      </w:r>
      <w:r w:rsidRPr="002A1EFD">
        <w:rPr>
          <w:rFonts w:cs="Times New Roman"/>
          <w:noProof/>
          <w:color w:val="222222"/>
          <w:szCs w:val="28"/>
          <w:lang w:val="uk-UA"/>
        </w:rPr>
        <w:t>латин. іnductio – наведення, спонукання)</w:t>
      </w:r>
      <w:r w:rsidRPr="002A1EFD">
        <w:rPr>
          <w:rFonts w:cs="Times New Roman"/>
          <w:noProof/>
          <w:color w:val="222222"/>
          <w:sz w:val="23"/>
          <w:szCs w:val="23"/>
          <w:lang w:val="uk-UA"/>
        </w:rPr>
        <w:t xml:space="preserve"> — </w:t>
      </w:r>
      <w:r w:rsidRPr="002A1EFD">
        <w:rPr>
          <w:rFonts w:cs="Times New Roman"/>
          <w:noProof/>
          <w:color w:val="222222"/>
          <w:szCs w:val="28"/>
          <w:lang w:val="uk-UA"/>
        </w:rPr>
        <w:t>формально-логічний умовивід, який дає змогу одержати загальний висновок про властивості певних об’єктів загалом на основі спостереження окремих конкретних об’єктів цього типу</w:t>
      </w:r>
      <w:r w:rsidR="00734FB7" w:rsidRPr="002A1EFD">
        <w:rPr>
          <w:rFonts w:cs="Times New Roman"/>
          <w:noProof/>
          <w:color w:val="222222"/>
          <w:szCs w:val="28"/>
          <w:lang w:val="uk-UA"/>
        </w:rPr>
        <w:t>. Тобто</w:t>
      </w:r>
      <w:r w:rsidRPr="002A1EFD">
        <w:rPr>
          <w:rFonts w:cs="Times New Roman"/>
          <w:noProof/>
          <w:color w:val="222222"/>
          <w:szCs w:val="28"/>
          <w:lang w:val="uk-UA"/>
        </w:rPr>
        <w:t xml:space="preserve"> це рух нашої думки від часткового, окремого до загального.</w:t>
      </w:r>
      <w:r w:rsidRPr="002A1EFD">
        <w:rPr>
          <w:rFonts w:cs="Times New Roman"/>
          <w:noProof/>
          <w:szCs w:val="28"/>
          <w:lang w:val="uk-UA"/>
        </w:rPr>
        <w:t xml:space="preserve"> </w:t>
      </w:r>
    </w:p>
    <w:p w:rsidR="008165DC" w:rsidRPr="002A1EFD" w:rsidRDefault="00247BB6" w:rsidP="008165DC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="Times New Roman"/>
          <w:noProof/>
          <w:szCs w:val="28"/>
          <w:lang w:val="uk-UA"/>
        </w:rPr>
      </w:pPr>
      <w:r w:rsidRPr="002A1EFD">
        <w:rPr>
          <w:rFonts w:cs="Times New Roman"/>
          <w:noProof/>
          <w:lang w:val="uk-UA"/>
        </w:rPr>
        <w:t>дедукція</w:t>
      </w:r>
      <w:r w:rsidR="00734FB7" w:rsidRPr="002A1EFD">
        <w:rPr>
          <w:rFonts w:cs="Times New Roman"/>
          <w:noProof/>
          <w:color w:val="222222"/>
          <w:sz w:val="23"/>
          <w:szCs w:val="23"/>
          <w:lang w:val="uk-UA"/>
        </w:rPr>
        <w:t xml:space="preserve"> </w:t>
      </w:r>
      <w:r w:rsidR="00734FB7" w:rsidRPr="002A1EFD">
        <w:rPr>
          <w:rFonts w:cs="Times New Roman"/>
          <w:noProof/>
          <w:color w:val="222222"/>
          <w:szCs w:val="28"/>
          <w:lang w:val="uk-UA"/>
        </w:rPr>
        <w:t>(латин. deductio – виведення) – логічний умовивід, який дає змогу отримати висновк</w:t>
      </w:r>
      <w:r w:rsidR="0033716B" w:rsidRPr="002A1EFD">
        <w:rPr>
          <w:rFonts w:cs="Times New Roman"/>
          <w:noProof/>
          <w:color w:val="222222"/>
          <w:szCs w:val="28"/>
          <w:lang w:val="uk-UA"/>
        </w:rPr>
        <w:t>и про конкретний</w:t>
      </w:r>
      <w:r w:rsidR="00734FB7" w:rsidRPr="002A1EFD">
        <w:rPr>
          <w:rFonts w:cs="Times New Roman"/>
          <w:noProof/>
          <w:color w:val="222222"/>
          <w:szCs w:val="28"/>
          <w:lang w:val="uk-UA"/>
        </w:rPr>
        <w:t xml:space="preserve"> об’єкт на основі знання </w:t>
      </w:r>
      <w:r w:rsidR="0033716B" w:rsidRPr="002A1EFD">
        <w:rPr>
          <w:rFonts w:cs="Times New Roman"/>
          <w:noProof/>
          <w:color w:val="222222"/>
          <w:szCs w:val="28"/>
          <w:lang w:val="uk-UA"/>
        </w:rPr>
        <w:t xml:space="preserve">про об’єкти цього типу </w:t>
      </w:r>
      <w:r w:rsidR="00734FB7" w:rsidRPr="002A1EFD">
        <w:rPr>
          <w:rFonts w:cs="Times New Roman"/>
          <w:noProof/>
          <w:color w:val="222222"/>
          <w:szCs w:val="28"/>
          <w:lang w:val="uk-UA"/>
        </w:rPr>
        <w:t>загал</w:t>
      </w:r>
      <w:r w:rsidR="0033716B" w:rsidRPr="002A1EFD">
        <w:rPr>
          <w:rFonts w:cs="Times New Roman"/>
          <w:noProof/>
          <w:color w:val="222222"/>
          <w:szCs w:val="28"/>
          <w:lang w:val="uk-UA"/>
        </w:rPr>
        <w:t>ом. Тобто</w:t>
      </w:r>
      <w:r w:rsidR="00734FB7" w:rsidRPr="002A1EFD">
        <w:rPr>
          <w:rFonts w:cs="Times New Roman"/>
          <w:noProof/>
          <w:color w:val="222222"/>
          <w:szCs w:val="28"/>
          <w:lang w:val="uk-UA"/>
        </w:rPr>
        <w:t xml:space="preserve"> це</w:t>
      </w:r>
      <w:r w:rsidR="0033716B" w:rsidRPr="002A1EFD">
        <w:rPr>
          <w:rFonts w:cs="Times New Roman"/>
          <w:noProof/>
          <w:color w:val="222222"/>
          <w:szCs w:val="28"/>
          <w:lang w:val="uk-UA"/>
        </w:rPr>
        <w:t xml:space="preserve"> рух нашої</w:t>
      </w:r>
      <w:r w:rsidR="00734FB7" w:rsidRPr="002A1EFD">
        <w:rPr>
          <w:rFonts w:cs="Times New Roman"/>
          <w:noProof/>
          <w:color w:val="222222"/>
          <w:szCs w:val="28"/>
          <w:lang w:val="uk-UA"/>
        </w:rPr>
        <w:t xml:space="preserve"> </w:t>
      </w:r>
      <w:r w:rsidR="0033716B" w:rsidRPr="002A1EFD">
        <w:rPr>
          <w:rFonts w:cs="Times New Roman"/>
          <w:noProof/>
          <w:color w:val="222222"/>
          <w:szCs w:val="28"/>
          <w:lang w:val="uk-UA"/>
        </w:rPr>
        <w:t>думки</w:t>
      </w:r>
      <w:r w:rsidR="00734FB7" w:rsidRPr="002A1EFD">
        <w:rPr>
          <w:rFonts w:cs="Times New Roman"/>
          <w:noProof/>
          <w:color w:val="222222"/>
          <w:szCs w:val="28"/>
          <w:lang w:val="uk-UA"/>
        </w:rPr>
        <w:t xml:space="preserve"> від загального до часткового, окремого.</w:t>
      </w:r>
    </w:p>
    <w:p w:rsidR="00F52299" w:rsidRPr="002A1EFD" w:rsidRDefault="00F52299" w:rsidP="00F52299">
      <w:pPr>
        <w:pStyle w:val="a3"/>
        <w:spacing w:after="0" w:line="240" w:lineRule="auto"/>
        <w:jc w:val="both"/>
        <w:rPr>
          <w:rFonts w:cs="Times New Roman"/>
          <w:noProof/>
          <w:szCs w:val="28"/>
          <w:lang w:val="uk-UA"/>
        </w:rPr>
      </w:pPr>
    </w:p>
    <w:p w:rsidR="008165DC" w:rsidRPr="002A1EFD" w:rsidRDefault="008165DC" w:rsidP="008165DC">
      <w:pPr>
        <w:pStyle w:val="a3"/>
        <w:spacing w:after="0" w:line="240" w:lineRule="auto"/>
        <w:ind w:left="0"/>
        <w:jc w:val="both"/>
        <w:rPr>
          <w:rFonts w:cs="Times New Roman"/>
          <w:noProof/>
          <w:color w:val="000000"/>
          <w:lang w:val="uk-UA" w:eastAsia="ru-RU"/>
        </w:rPr>
      </w:pPr>
      <w:r w:rsidRPr="002A1EFD">
        <w:rPr>
          <w:rFonts w:cs="Times New Roman"/>
          <w:noProof/>
          <w:color w:val="000000"/>
          <w:lang w:val="uk-UA" w:eastAsia="ru-RU"/>
        </w:rPr>
        <w:t xml:space="preserve">Описовий метод можна розглядати як загальнонауковий. Його використовують у різних наукових галузях (біології, історії, географії, мовознавстві тощо). Він є одним із основних методів, адже будь-яке наукове дослідження вимагає опису. </w:t>
      </w:r>
    </w:p>
    <w:p w:rsidR="008165DC" w:rsidRPr="002A1EFD" w:rsidRDefault="008165DC" w:rsidP="008165DC">
      <w:pPr>
        <w:pStyle w:val="a9"/>
        <w:jc w:val="both"/>
        <w:rPr>
          <w:rFonts w:cs="Times New Roman"/>
          <w:noProof/>
          <w:shd w:val="clear" w:color="auto" w:fill="FFFFFF"/>
          <w:lang w:val="uk-UA"/>
        </w:rPr>
      </w:pPr>
    </w:p>
    <w:p w:rsidR="008165DC" w:rsidRPr="002A1EFD" w:rsidRDefault="008165DC" w:rsidP="008165DC">
      <w:pPr>
        <w:pStyle w:val="a9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shd w:val="clear" w:color="auto" w:fill="FFFFFF"/>
          <w:lang w:val="uk-UA"/>
        </w:rPr>
        <w:t xml:space="preserve">Описовий метод у мовознавстві – це </w:t>
      </w:r>
      <w:r w:rsidR="009E61AC" w:rsidRPr="002A1EFD">
        <w:rPr>
          <w:rFonts w:cs="Times New Roman"/>
          <w:noProof/>
          <w:shd w:val="clear" w:color="auto" w:fill="FFFFFF"/>
          <w:lang w:val="uk-UA"/>
        </w:rPr>
        <w:t>цілеспрямована</w:t>
      </w:r>
      <w:r w:rsidRPr="002A1EFD">
        <w:rPr>
          <w:rFonts w:cs="Times New Roman"/>
          <w:noProof/>
          <w:shd w:val="clear" w:color="auto" w:fill="FFFFFF"/>
          <w:lang w:val="uk-UA"/>
        </w:rPr>
        <w:t xml:space="preserve"> інвентаризація </w:t>
      </w:r>
      <w:r w:rsidR="009E61AC" w:rsidRPr="002A1EFD">
        <w:rPr>
          <w:rFonts w:cs="Times New Roman"/>
          <w:noProof/>
          <w:shd w:val="clear" w:color="auto" w:fill="FFFFFF"/>
          <w:lang w:val="uk-UA"/>
        </w:rPr>
        <w:t xml:space="preserve">тих чи тих </w:t>
      </w:r>
      <w:r w:rsidRPr="002A1EFD">
        <w:rPr>
          <w:rFonts w:cs="Times New Roman"/>
          <w:noProof/>
          <w:shd w:val="clear" w:color="auto" w:fill="FFFFFF"/>
          <w:lang w:val="uk-UA"/>
        </w:rPr>
        <w:t>одиниць мови</w:t>
      </w:r>
      <w:r w:rsidR="009E61AC" w:rsidRPr="002A1EFD">
        <w:rPr>
          <w:rFonts w:cs="Times New Roman"/>
          <w:noProof/>
          <w:shd w:val="clear" w:color="auto" w:fill="FFFFFF"/>
          <w:lang w:val="uk-UA"/>
        </w:rPr>
        <w:t>, аналіз</w:t>
      </w:r>
      <w:r w:rsidRPr="002A1EFD">
        <w:rPr>
          <w:rFonts w:cs="Times New Roman"/>
          <w:noProof/>
          <w:shd w:val="clear" w:color="auto" w:fill="FFFFFF"/>
          <w:lang w:val="uk-UA"/>
        </w:rPr>
        <w:t xml:space="preserve"> особливостей їх</w:t>
      </w:r>
      <w:r w:rsidR="009E61AC" w:rsidRPr="002A1EFD">
        <w:rPr>
          <w:rFonts w:cs="Times New Roman"/>
          <w:noProof/>
          <w:shd w:val="clear" w:color="auto" w:fill="FFFFFF"/>
          <w:lang w:val="uk-UA"/>
        </w:rPr>
        <w:t>ньої</w:t>
      </w:r>
      <w:r w:rsidRPr="002A1EFD">
        <w:rPr>
          <w:rFonts w:cs="Times New Roman"/>
          <w:noProof/>
          <w:shd w:val="clear" w:color="auto" w:fill="FFFFFF"/>
          <w:lang w:val="uk-UA"/>
        </w:rPr>
        <w:t xml:space="preserve"> будови та функці</w:t>
      </w:r>
      <w:r w:rsidR="009E61AC" w:rsidRPr="002A1EFD">
        <w:rPr>
          <w:rFonts w:cs="Times New Roman"/>
          <w:noProof/>
          <w:shd w:val="clear" w:color="auto" w:fill="FFFFFF"/>
          <w:lang w:val="uk-UA"/>
        </w:rPr>
        <w:t>ю</w:t>
      </w:r>
      <w:r w:rsidRPr="002A1EFD">
        <w:rPr>
          <w:rFonts w:cs="Times New Roman"/>
          <w:noProof/>
          <w:shd w:val="clear" w:color="auto" w:fill="FFFFFF"/>
          <w:lang w:val="uk-UA"/>
        </w:rPr>
        <w:t xml:space="preserve">вання на </w:t>
      </w:r>
      <w:r w:rsidR="009E61AC" w:rsidRPr="002A1EFD">
        <w:rPr>
          <w:rFonts w:cs="Times New Roman"/>
          <w:noProof/>
          <w:shd w:val="clear" w:color="auto" w:fill="FFFFFF"/>
          <w:lang w:val="uk-UA"/>
        </w:rPr>
        <w:t>визначеному</w:t>
      </w:r>
      <w:r w:rsidRPr="002A1EFD">
        <w:rPr>
          <w:rFonts w:cs="Times New Roman"/>
          <w:noProof/>
          <w:lang w:val="uk-UA"/>
        </w:rPr>
        <w:br/>
      </w:r>
      <w:r w:rsidRPr="002A1EFD">
        <w:rPr>
          <w:rFonts w:cs="Times New Roman"/>
          <w:noProof/>
          <w:shd w:val="clear" w:color="auto" w:fill="FFFFFF"/>
          <w:lang w:val="uk-UA"/>
        </w:rPr>
        <w:t>етапі розвитку мови, тобто в синхронії.</w:t>
      </w:r>
    </w:p>
    <w:p w:rsidR="008165DC" w:rsidRPr="002A1EFD" w:rsidRDefault="008165DC" w:rsidP="0081265A">
      <w:pPr>
        <w:spacing w:after="0" w:line="240" w:lineRule="auto"/>
        <w:jc w:val="center"/>
        <w:rPr>
          <w:rFonts w:cs="Times New Roman"/>
          <w:b/>
          <w:noProof/>
          <w:lang w:val="uk-UA"/>
        </w:rPr>
      </w:pPr>
    </w:p>
    <w:p w:rsidR="0081265A" w:rsidRPr="002A1EFD" w:rsidRDefault="0081265A" w:rsidP="0081265A">
      <w:pPr>
        <w:spacing w:after="0" w:line="240" w:lineRule="auto"/>
        <w:jc w:val="center"/>
        <w:rPr>
          <w:rFonts w:cs="Times New Roman"/>
          <w:b/>
          <w:noProof/>
          <w:lang w:val="uk-UA"/>
        </w:rPr>
      </w:pPr>
      <w:r w:rsidRPr="002A1EFD">
        <w:rPr>
          <w:rFonts w:cs="Times New Roman"/>
          <w:b/>
          <w:noProof/>
          <w:lang w:val="uk-UA"/>
        </w:rPr>
        <w:t>Етапи описового методу</w:t>
      </w:r>
    </w:p>
    <w:p w:rsidR="00EA26D2" w:rsidRPr="002A1EFD" w:rsidRDefault="0081265A" w:rsidP="0081265A">
      <w:pPr>
        <w:pStyle w:val="a3"/>
        <w:numPr>
          <w:ilvl w:val="0"/>
          <w:numId w:val="15"/>
        </w:num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виокремлення </w:t>
      </w:r>
      <w:r w:rsidR="00EA26D2" w:rsidRPr="002A1EFD">
        <w:rPr>
          <w:rFonts w:cs="Times New Roman"/>
          <w:noProof/>
          <w:lang w:val="uk-UA"/>
        </w:rPr>
        <w:t xml:space="preserve">мовних </w:t>
      </w:r>
      <w:r w:rsidRPr="002A1EFD">
        <w:rPr>
          <w:rFonts w:cs="Times New Roman"/>
          <w:noProof/>
          <w:lang w:val="uk-UA"/>
        </w:rPr>
        <w:t>одиниць</w:t>
      </w:r>
      <w:r w:rsidR="00EA26D2" w:rsidRPr="002A1EFD">
        <w:rPr>
          <w:rFonts w:cs="Times New Roman"/>
          <w:noProof/>
          <w:lang w:val="uk-UA"/>
        </w:rPr>
        <w:t xml:space="preserve"> для аналізу;</w:t>
      </w:r>
    </w:p>
    <w:p w:rsidR="00EA26D2" w:rsidRPr="002A1EFD" w:rsidRDefault="00EA26D2" w:rsidP="0081265A">
      <w:pPr>
        <w:pStyle w:val="a3"/>
        <w:numPr>
          <w:ilvl w:val="0"/>
          <w:numId w:val="15"/>
        </w:num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членування виокремлених мовних одиниць на сегменти (сегментування) </w:t>
      </w:r>
      <w:r w:rsidR="00274982" w:rsidRPr="002A1EFD">
        <w:rPr>
          <w:rFonts w:cs="Times New Roman"/>
          <w:noProof/>
          <w:lang w:val="uk-UA"/>
        </w:rPr>
        <w:t xml:space="preserve">або виокремлення компонентів значення (компонентний аналіз) </w:t>
      </w:r>
      <w:r w:rsidRPr="002A1EFD">
        <w:rPr>
          <w:rFonts w:cs="Times New Roman"/>
          <w:noProof/>
          <w:lang w:val="uk-UA"/>
        </w:rPr>
        <w:t>задля всебічного вивчення</w:t>
      </w:r>
      <w:r w:rsidR="00EF6719" w:rsidRPr="002A1EFD">
        <w:rPr>
          <w:rFonts w:cs="Times New Roman"/>
          <w:noProof/>
          <w:lang w:val="uk-UA"/>
        </w:rPr>
        <w:t xml:space="preserve"> або виявлення потрібних елементів</w:t>
      </w:r>
      <w:r w:rsidRPr="002A1EFD">
        <w:rPr>
          <w:rFonts w:cs="Times New Roman"/>
          <w:noProof/>
          <w:lang w:val="uk-UA"/>
        </w:rPr>
        <w:t>;</w:t>
      </w:r>
    </w:p>
    <w:p w:rsidR="0081265A" w:rsidRPr="002A1EFD" w:rsidRDefault="00EF6719" w:rsidP="0081265A">
      <w:pPr>
        <w:pStyle w:val="a3"/>
        <w:numPr>
          <w:ilvl w:val="0"/>
          <w:numId w:val="15"/>
        </w:num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>класифікація та інтерпретація проаналізованого матеріалу.</w:t>
      </w:r>
    </w:p>
    <w:p w:rsidR="00EF6719" w:rsidRPr="002A1EFD" w:rsidRDefault="00EF6719" w:rsidP="00EF6719">
      <w:pPr>
        <w:spacing w:after="0" w:line="240" w:lineRule="auto"/>
        <w:jc w:val="both"/>
        <w:rPr>
          <w:rFonts w:cs="Times New Roman"/>
          <w:noProof/>
          <w:lang w:val="uk-UA"/>
        </w:rPr>
      </w:pPr>
    </w:p>
    <w:p w:rsidR="00F52299" w:rsidRPr="002A1EFD" w:rsidRDefault="00F52299" w:rsidP="00F52299">
      <w:pPr>
        <w:jc w:val="both"/>
        <w:rPr>
          <w:rFonts w:cs="Times New Roman"/>
          <w:b/>
          <w:noProof/>
          <w:color w:val="000000"/>
          <w:lang w:val="uk-UA" w:eastAsia="ru-RU"/>
        </w:rPr>
      </w:pPr>
      <w:r w:rsidRPr="002A1EFD">
        <w:rPr>
          <w:rFonts w:cs="Times New Roman"/>
          <w:b/>
          <w:noProof/>
          <w:color w:val="000000"/>
          <w:lang w:val="uk-UA" w:eastAsia="ru-RU"/>
        </w:rPr>
        <w:t xml:space="preserve">2. Методи вивчення структури мовних одиниць (дистрибутивний метод, метод безпосередніх складників, трансформаційний аналіз). 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333333"/>
          <w:szCs w:val="28"/>
          <w:shd w:val="clear" w:color="auto" w:fill="FFFFFF"/>
          <w:lang w:val="uk-UA"/>
        </w:rPr>
      </w:pPr>
      <w:r w:rsidRPr="002A1EFD">
        <w:rPr>
          <w:rFonts w:cs="Times New Roman"/>
          <w:noProof/>
          <w:color w:val="333333"/>
          <w:szCs w:val="28"/>
          <w:shd w:val="clear" w:color="auto" w:fill="FFFFFF"/>
          <w:lang w:val="uk-UA"/>
        </w:rPr>
        <w:t xml:space="preserve">Структурний метод бере свої витоки від структуралізму, або структурної лінгвістики, що виникла на початку ХХ ст. 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333333"/>
          <w:szCs w:val="28"/>
          <w:shd w:val="clear" w:color="auto" w:fill="FFFFFF"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333333"/>
          <w:szCs w:val="28"/>
          <w:shd w:val="clear" w:color="auto" w:fill="FFFFFF"/>
          <w:lang w:val="uk-UA"/>
        </w:rPr>
      </w:pPr>
      <w:r w:rsidRPr="002A1EFD">
        <w:rPr>
          <w:rFonts w:cs="Times New Roman"/>
          <w:noProof/>
          <w:color w:val="333333"/>
          <w:szCs w:val="28"/>
          <w:shd w:val="clear" w:color="auto" w:fill="FFFFFF"/>
          <w:lang w:val="uk-UA"/>
        </w:rPr>
        <w:t>Вивчає мову як цілісну систему, сукупність взаємопов’язаних її елементів. 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333333"/>
          <w:szCs w:val="28"/>
          <w:shd w:val="clear" w:color="auto" w:fill="FFFFFF"/>
          <w:lang w:val="uk-UA"/>
        </w:rPr>
      </w:pPr>
      <w:r w:rsidRPr="002A1EFD">
        <w:rPr>
          <w:rFonts w:cs="Times New Roman"/>
          <w:noProof/>
          <w:color w:val="333333"/>
          <w:szCs w:val="28"/>
          <w:shd w:val="clear" w:color="auto" w:fill="FFFFFF"/>
          <w:lang w:val="uk-UA"/>
        </w:rPr>
        <w:t>Основним є синхронний підхід до вивчення одиниць мови.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333333"/>
          <w:szCs w:val="28"/>
          <w:shd w:val="clear" w:color="auto" w:fill="FFFFFF"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b/>
          <w:noProof/>
          <w:color w:val="333333"/>
          <w:szCs w:val="28"/>
          <w:shd w:val="clear" w:color="auto" w:fill="FFFFFF"/>
          <w:lang w:val="uk-UA"/>
        </w:rPr>
      </w:pPr>
      <w:r w:rsidRPr="002A1EFD">
        <w:rPr>
          <w:rFonts w:cs="Times New Roman"/>
          <w:b/>
          <w:noProof/>
          <w:color w:val="333333"/>
          <w:szCs w:val="28"/>
          <w:shd w:val="clear" w:color="auto" w:fill="FFFFFF"/>
          <w:lang w:val="uk-UA"/>
        </w:rPr>
        <w:t xml:space="preserve">Основоположники: 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333333"/>
          <w:szCs w:val="28"/>
          <w:shd w:val="clear" w:color="auto" w:fill="FFFFFF"/>
          <w:lang w:val="uk-UA"/>
        </w:rPr>
      </w:pPr>
      <w:r w:rsidRPr="002A1EFD">
        <w:rPr>
          <w:rFonts w:cs="Times New Roman"/>
          <w:noProof/>
          <w:color w:val="333333"/>
          <w:szCs w:val="28"/>
          <w:shd w:val="clear" w:color="auto" w:fill="FFFFFF"/>
          <w:lang w:val="uk-UA"/>
        </w:rPr>
        <w:lastRenderedPageBreak/>
        <w:t xml:space="preserve">швейцарський лінгвіст </w:t>
      </w:r>
      <w:r w:rsidRPr="002A1EFD">
        <w:rPr>
          <w:rFonts w:cs="Times New Roman"/>
          <w:b/>
          <w:noProof/>
          <w:color w:val="333333"/>
          <w:szCs w:val="28"/>
          <w:shd w:val="clear" w:color="auto" w:fill="FFFFFF"/>
          <w:lang w:val="uk-UA"/>
        </w:rPr>
        <w:t>Фердинанд де Соссюр</w:t>
      </w:r>
      <w:r w:rsidRPr="002A1EFD">
        <w:rPr>
          <w:rFonts w:cs="Times New Roman"/>
          <w:noProof/>
          <w:color w:val="333333"/>
          <w:szCs w:val="28"/>
          <w:shd w:val="clear" w:color="auto" w:fill="FFFFFF"/>
          <w:lang w:val="uk-UA"/>
        </w:rPr>
        <w:t xml:space="preserve">, теоретично обґрунтував розмежування мови і мовлення, розрізнення синхронії й діахронії, увів розуміння мови як системи знаків. Його працю «Курс загальної лінгвістики» (видали посмертно його колишні студенти відомі лінгвісти Шарль Баллі та Альберт Сеше) називають найважливішою лінгвістичною працею ХХ сторіччя; 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333333"/>
          <w:szCs w:val="28"/>
          <w:shd w:val="clear" w:color="auto" w:fill="FFFFFF"/>
          <w:lang w:val="uk-UA"/>
        </w:rPr>
      </w:pPr>
      <w:r w:rsidRPr="002A1EFD">
        <w:rPr>
          <w:rFonts w:cs="Times New Roman"/>
          <w:noProof/>
          <w:color w:val="333333"/>
          <w:szCs w:val="28"/>
          <w:shd w:val="clear" w:color="auto" w:fill="FFFFFF"/>
          <w:lang w:val="uk-UA"/>
        </w:rPr>
        <w:t xml:space="preserve">мовознавець польського походження </w:t>
      </w:r>
      <w:r w:rsidRPr="002A1EFD">
        <w:rPr>
          <w:rFonts w:cs="Times New Roman"/>
          <w:b/>
          <w:noProof/>
          <w:color w:val="333333"/>
          <w:szCs w:val="28"/>
          <w:shd w:val="clear" w:color="auto" w:fill="FFFFFF"/>
          <w:lang w:val="uk-UA"/>
        </w:rPr>
        <w:t>Іван (Ян) Бодуен де Куртене</w:t>
      </w:r>
      <w:r w:rsidRPr="002A1EFD">
        <w:rPr>
          <w:rFonts w:cs="Times New Roman"/>
          <w:noProof/>
          <w:color w:val="333333"/>
          <w:szCs w:val="28"/>
          <w:shd w:val="clear" w:color="auto" w:fill="FFFFFF"/>
          <w:lang w:val="uk-UA"/>
        </w:rPr>
        <w:t>. Обґрунтував думку про потребу вивчення живих мов та діалектів, оскільки суть мови – у мовній діяльності. Перший розробив теорію фонеми і фонетичних чергувань.</w:t>
      </w:r>
    </w:p>
    <w:p w:rsidR="00F52299" w:rsidRPr="002A1EFD" w:rsidRDefault="00F52299" w:rsidP="00F52299">
      <w:pPr>
        <w:spacing w:after="0" w:line="240" w:lineRule="auto"/>
        <w:rPr>
          <w:rFonts w:cs="Times New Roman"/>
          <w:b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rPr>
          <w:rFonts w:cs="Times New Roman"/>
          <w:b/>
          <w:noProof/>
          <w:lang w:val="uk-UA"/>
        </w:rPr>
      </w:pPr>
      <w:r w:rsidRPr="002A1EFD">
        <w:rPr>
          <w:rFonts w:cs="Times New Roman"/>
          <w:b/>
          <w:noProof/>
          <w:lang w:val="uk-UA"/>
        </w:rPr>
        <w:t>Основні методики:</w:t>
      </w:r>
    </w:p>
    <w:p w:rsidR="00F52299" w:rsidRPr="002A1EFD" w:rsidRDefault="00F52299" w:rsidP="00F52299">
      <w:pPr>
        <w:pStyle w:val="a3"/>
        <w:numPr>
          <w:ilvl w:val="0"/>
          <w:numId w:val="23"/>
        </w:numPr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дистрибутивний аналіз, </w:t>
      </w:r>
    </w:p>
    <w:p w:rsidR="00F52299" w:rsidRPr="002A1EFD" w:rsidRDefault="00F52299" w:rsidP="00F52299">
      <w:pPr>
        <w:pStyle w:val="a3"/>
        <w:numPr>
          <w:ilvl w:val="0"/>
          <w:numId w:val="23"/>
        </w:numPr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>аналіз за безпосередніми складниками,</w:t>
      </w:r>
    </w:p>
    <w:p w:rsidR="00F52299" w:rsidRPr="002A1EFD" w:rsidRDefault="00F52299" w:rsidP="00F52299">
      <w:pPr>
        <w:pStyle w:val="a3"/>
        <w:numPr>
          <w:ilvl w:val="0"/>
          <w:numId w:val="23"/>
        </w:numPr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>трансформаційний аналіз.</w:t>
      </w:r>
    </w:p>
    <w:p w:rsidR="00F52299" w:rsidRPr="002A1EFD" w:rsidRDefault="00F52299" w:rsidP="00F52299">
      <w:pPr>
        <w:ind w:left="360"/>
        <w:jc w:val="center"/>
        <w:rPr>
          <w:rFonts w:cs="Times New Roman"/>
          <w:b/>
          <w:noProof/>
          <w:lang w:val="uk-UA"/>
        </w:rPr>
      </w:pPr>
      <w:r w:rsidRPr="002A1EFD">
        <w:rPr>
          <w:rFonts w:cs="Times New Roman"/>
          <w:b/>
          <w:noProof/>
          <w:lang w:val="uk-UA"/>
        </w:rPr>
        <w:t>Дистрибутивний аналіз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b/>
          <w:noProof/>
          <w:lang w:val="uk-UA"/>
        </w:rPr>
        <w:t xml:space="preserve">Дистрибуція </w:t>
      </w:r>
      <w:r w:rsidRPr="002A1EFD">
        <w:rPr>
          <w:rFonts w:cs="Times New Roman"/>
          <w:noProof/>
          <w:lang w:val="uk-UA"/>
        </w:rPr>
        <w:t>(лат. distributio – розподіл)</w:t>
      </w:r>
      <w:r w:rsidRPr="002A1EFD">
        <w:rPr>
          <w:rFonts w:cs="Times New Roman"/>
          <w:b/>
          <w:noProof/>
          <w:lang w:val="uk-UA"/>
        </w:rPr>
        <w:t xml:space="preserve"> </w:t>
      </w:r>
      <w:r w:rsidRPr="002A1EFD">
        <w:rPr>
          <w:rFonts w:cs="Times New Roman"/>
          <w:noProof/>
          <w:lang w:val="uk-UA"/>
        </w:rPr>
        <w:t>– сукупність усіх оточень мовного елемента.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b/>
          <w:noProof/>
          <w:lang w:val="uk-UA"/>
        </w:rPr>
      </w:pPr>
    </w:p>
    <w:p w:rsidR="00F52299" w:rsidRPr="002A1EFD" w:rsidRDefault="00F52299" w:rsidP="00F52299">
      <w:pPr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b/>
          <w:noProof/>
          <w:lang w:val="uk-UA"/>
        </w:rPr>
        <w:t xml:space="preserve">Дистрибутивний аналіз </w:t>
      </w:r>
      <w:r w:rsidRPr="002A1EFD">
        <w:rPr>
          <w:rFonts w:cs="Times New Roman"/>
          <w:noProof/>
          <w:lang w:val="uk-UA"/>
        </w:rPr>
        <w:t>– це дослідження мовних одиниць на основі їхнього оточення (дистрибуції, розподілу) в тексті. Розроблений у 20-50-их роках ХХ ст.</w:t>
      </w:r>
    </w:p>
    <w:p w:rsidR="00F52299" w:rsidRPr="002A1EFD" w:rsidRDefault="00F52299" w:rsidP="00F52299">
      <w:pPr>
        <w:jc w:val="both"/>
        <w:rPr>
          <w:rFonts w:cs="Times New Roman"/>
          <w:b/>
          <w:noProof/>
          <w:lang w:val="uk-UA"/>
        </w:rPr>
      </w:pPr>
      <w:r w:rsidRPr="002A1EFD">
        <w:rPr>
          <w:rFonts w:cs="Times New Roman"/>
          <w:noProof/>
          <w:lang w:val="uk-UA"/>
        </w:rPr>
        <w:t>Використовують для вивчення мовних одиниць різних рівнів – фонем, морфем, лексем.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Основні принципи дистрибутивного аналізу розробили  американські лінгвісти Леонард Блумфілд (1887 – 1949) та 3елліг Гарріс (1909 -1992). 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b/>
          <w:noProof/>
          <w:lang w:val="uk-UA"/>
        </w:rPr>
      </w:pPr>
      <w:r w:rsidRPr="002A1EFD">
        <w:rPr>
          <w:rFonts w:cs="Times New Roman"/>
          <w:b/>
          <w:noProof/>
          <w:lang w:val="uk-UA"/>
        </w:rPr>
        <w:t>Вихідні положення:</w:t>
      </w:r>
    </w:p>
    <w:p w:rsidR="00F52299" w:rsidRPr="002A1EFD" w:rsidRDefault="00F52299" w:rsidP="00F52299">
      <w:pPr>
        <w:pStyle w:val="a3"/>
        <w:numPr>
          <w:ilvl w:val="0"/>
          <w:numId w:val="24"/>
        </w:num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>різні мовні елементи мають різне оточення.</w:t>
      </w:r>
      <w:r w:rsidRPr="002A1EFD">
        <w:rPr>
          <w:rFonts w:cs="Times New Roman"/>
          <w:noProof/>
          <w:shd w:val="clear" w:color="auto" w:fill="FFFFFF"/>
          <w:lang w:val="uk-UA"/>
        </w:rPr>
        <w:t xml:space="preserve"> Не знайти хоча б дві різні мовні одиниці, оточення яких би повністю збігалося;</w:t>
      </w:r>
    </w:p>
    <w:p w:rsidR="00F52299" w:rsidRPr="002A1EFD" w:rsidRDefault="00F52299" w:rsidP="00F52299">
      <w:pPr>
        <w:pStyle w:val="a3"/>
        <w:numPr>
          <w:ilvl w:val="0"/>
          <w:numId w:val="24"/>
        </w:num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>оточення кожного мовного елемента є специфічним, через оточення мовний елемент реалізує свої внутрішні властивості.</w:t>
      </w:r>
      <w:r w:rsidRPr="002A1EFD">
        <w:rPr>
          <w:rFonts w:cs="Times New Roman"/>
          <w:noProof/>
          <w:shd w:val="clear" w:color="auto" w:fill="FFFFFF"/>
          <w:lang w:val="uk-UA"/>
        </w:rPr>
        <w:t> </w:t>
      </w:r>
    </w:p>
    <w:p w:rsidR="00F52299" w:rsidRPr="002A1EFD" w:rsidRDefault="00F52299" w:rsidP="00F52299">
      <w:pPr>
        <w:pStyle w:val="a3"/>
        <w:numPr>
          <w:ilvl w:val="0"/>
          <w:numId w:val="24"/>
        </w:num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на основі оточення можна докладно вивчити досліджуваний мовний елемент та виділити дистрибутивні класи. 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 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>Дистрибутивне правило: якщо два елементи перебувають в одному й тому самому оточенні, то вони належать до одного класу.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>Наприклад:</w:t>
      </w:r>
    </w:p>
    <w:p w:rsidR="00F52299" w:rsidRPr="002A1EFD" w:rsidRDefault="00F52299" w:rsidP="00F52299">
      <w:pPr>
        <w:spacing w:after="0" w:line="240" w:lineRule="auto"/>
        <w:rPr>
          <w:rFonts w:cs="Times New Roman"/>
          <w:i/>
          <w:noProof/>
          <w:lang w:val="uk-UA"/>
        </w:rPr>
      </w:pPr>
      <w:r w:rsidRPr="002A1EFD">
        <w:rPr>
          <w:rFonts w:cs="Times New Roman"/>
          <w:i/>
          <w:noProof/>
          <w:lang w:val="uk-UA"/>
        </w:rPr>
        <w:t>Хлопець з’їв два яблука.                                       Хлопець з’їв тарілку борщу.</w:t>
      </w:r>
    </w:p>
    <w:p w:rsidR="00F52299" w:rsidRPr="002A1EFD" w:rsidRDefault="00F52299" w:rsidP="00F52299">
      <w:pPr>
        <w:spacing w:after="0" w:line="240" w:lineRule="auto"/>
        <w:rPr>
          <w:rFonts w:cs="Times New Roman"/>
          <w:i/>
          <w:noProof/>
          <w:lang w:val="uk-UA"/>
        </w:rPr>
      </w:pPr>
      <w:r w:rsidRPr="002A1EFD">
        <w:rPr>
          <w:rFonts w:cs="Times New Roman"/>
          <w:i/>
          <w:noProof/>
          <w:lang w:val="uk-UA"/>
        </w:rPr>
        <w:t xml:space="preserve">Хлопець з’їв два пиріжки.                                    Хлопець з’їв тарілку супу.                              </w:t>
      </w:r>
    </w:p>
    <w:p w:rsidR="00F52299" w:rsidRPr="002A1EFD" w:rsidRDefault="00F52299" w:rsidP="00F52299">
      <w:pPr>
        <w:spacing w:after="0" w:line="240" w:lineRule="auto"/>
        <w:rPr>
          <w:rFonts w:cs="Times New Roman"/>
          <w:i/>
          <w:noProof/>
          <w:lang w:val="uk-UA"/>
        </w:rPr>
      </w:pPr>
      <w:r w:rsidRPr="002A1EFD">
        <w:rPr>
          <w:rFonts w:cs="Times New Roman"/>
          <w:i/>
          <w:noProof/>
          <w:lang w:val="uk-UA"/>
        </w:rPr>
        <w:lastRenderedPageBreak/>
        <w:t xml:space="preserve">Хлопець з’їв дві цукерки.                                      Хлопець з’їв тарілку каші. </w:t>
      </w:r>
    </w:p>
    <w:p w:rsidR="00F52299" w:rsidRPr="002A1EFD" w:rsidRDefault="00F52299" w:rsidP="00F52299">
      <w:pPr>
        <w:spacing w:after="0" w:line="240" w:lineRule="auto"/>
        <w:rPr>
          <w:rFonts w:cs="Times New Roman"/>
          <w:i/>
          <w:noProof/>
          <w:lang w:val="uk-UA"/>
        </w:rPr>
      </w:pPr>
      <w:r w:rsidRPr="002A1EFD">
        <w:rPr>
          <w:rFonts w:cs="Times New Roman"/>
          <w:i/>
          <w:noProof/>
          <w:lang w:val="uk-UA"/>
        </w:rPr>
        <w:t>Хлопець з’їв два огірки.                                        Хлопець з’їв тарілку плову.</w:t>
      </w:r>
    </w:p>
    <w:p w:rsidR="00F52299" w:rsidRPr="002A1EFD" w:rsidRDefault="00F52299" w:rsidP="00F52299">
      <w:pPr>
        <w:spacing w:after="0" w:line="240" w:lineRule="auto"/>
        <w:rPr>
          <w:rFonts w:cs="Times New Roman"/>
          <w:i/>
          <w:noProof/>
          <w:lang w:val="uk-UA"/>
        </w:rPr>
      </w:pPr>
      <w:r w:rsidRPr="002A1EFD">
        <w:rPr>
          <w:rFonts w:cs="Times New Roman"/>
          <w:i/>
          <w:noProof/>
          <w:lang w:val="uk-UA"/>
        </w:rPr>
        <w:t>Хлопець з’їв два персики.                                     Хлопець з’їв тарілку макаронів.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Отже, слова </w:t>
      </w:r>
      <w:r w:rsidRPr="002A1EFD">
        <w:rPr>
          <w:rFonts w:cs="Times New Roman"/>
          <w:i/>
          <w:noProof/>
          <w:lang w:val="uk-UA"/>
        </w:rPr>
        <w:t xml:space="preserve">яблуко, пиріжок, котлета, огірок, картоплина </w:t>
      </w:r>
      <w:r w:rsidRPr="002A1EFD">
        <w:rPr>
          <w:rFonts w:cs="Times New Roman"/>
          <w:noProof/>
          <w:lang w:val="uk-UA"/>
        </w:rPr>
        <w:t>належать до одного  дистрибутивного класу – назви обчислювальних іменників-продуктів харчування.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Слова  </w:t>
      </w:r>
      <w:r w:rsidRPr="002A1EFD">
        <w:rPr>
          <w:rFonts w:cs="Times New Roman"/>
          <w:i/>
          <w:noProof/>
          <w:lang w:val="uk-UA"/>
        </w:rPr>
        <w:t xml:space="preserve">борщ, суп, каша, плов, макарони </w:t>
      </w:r>
      <w:r w:rsidRPr="002A1EFD">
        <w:rPr>
          <w:rFonts w:cs="Times New Roman"/>
          <w:noProof/>
          <w:lang w:val="uk-UA"/>
        </w:rPr>
        <w:t>належать до іншого  дистрибутивного класу – назви необчислювальних іменників-продуктів харчування.</w:t>
      </w:r>
    </w:p>
    <w:p w:rsidR="00F52299" w:rsidRPr="002A1EFD" w:rsidRDefault="00F52299" w:rsidP="00F52299">
      <w:pPr>
        <w:spacing w:after="0" w:line="240" w:lineRule="auto"/>
        <w:rPr>
          <w:rFonts w:cs="Times New Roman"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jc w:val="center"/>
        <w:rPr>
          <w:rFonts w:cs="Times New Roman"/>
          <w:b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jc w:val="center"/>
        <w:rPr>
          <w:rFonts w:cs="Times New Roman"/>
          <w:b/>
          <w:noProof/>
          <w:lang w:val="uk-UA"/>
        </w:rPr>
      </w:pPr>
      <w:r w:rsidRPr="002A1EFD">
        <w:rPr>
          <w:rFonts w:cs="Times New Roman"/>
          <w:b/>
          <w:noProof/>
          <w:lang w:val="uk-UA"/>
        </w:rPr>
        <w:t>Аналіз за безпосередніми складниками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202124"/>
          <w:shd w:val="clear" w:color="auto" w:fill="FFFFFF"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bCs/>
          <w:noProof/>
          <w:color w:val="202124"/>
          <w:shd w:val="clear" w:color="auto" w:fill="FFFFFF"/>
          <w:lang w:val="uk-UA"/>
        </w:rPr>
      </w:pPr>
      <w:r w:rsidRPr="002A1EFD">
        <w:rPr>
          <w:rFonts w:cs="Times New Roman"/>
          <w:b/>
          <w:noProof/>
          <w:color w:val="202124"/>
          <w:shd w:val="clear" w:color="auto" w:fill="FFFFFF"/>
          <w:lang w:val="uk-UA"/>
        </w:rPr>
        <w:t>Методика безпосередніх складників</w:t>
      </w:r>
      <w:r w:rsidRPr="002A1EFD">
        <w:rPr>
          <w:rFonts w:cs="Times New Roman"/>
          <w:noProof/>
          <w:color w:val="202124"/>
          <w:shd w:val="clear" w:color="auto" w:fill="FFFFFF"/>
          <w:lang w:val="uk-UA"/>
        </w:rPr>
        <w:t xml:space="preserve"> – це </w:t>
      </w:r>
      <w:r w:rsidRPr="002A1EFD">
        <w:rPr>
          <w:rFonts w:cs="Times New Roman"/>
          <w:bCs/>
          <w:noProof/>
          <w:color w:val="202124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елементів, які є кінцевими складниками.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Основне правило: поділ потрібно здійснювати послідовно, щоразу виділяючи лише на два складники. 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>Застосовують у словотворі та синтаксисі.</w:t>
      </w:r>
      <w:bookmarkStart w:id="0" w:name="_GoBack"/>
      <w:bookmarkEnd w:id="0"/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>Наприклад: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>неголосний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>не  голосний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      голос    н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          голос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                                   Пахне медом наша біла хата.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                       пахне медом                            наша біла хата 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                    пахне         медом                    наша         біла хата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                                                                                     біла       хата 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                              пахне                                                      хата</w:t>
      </w:r>
    </w:p>
    <w:p w:rsidR="001121ED" w:rsidRPr="002A1EFD" w:rsidRDefault="001121ED" w:rsidP="004907FF">
      <w:pPr>
        <w:pStyle w:val="a3"/>
        <w:spacing w:after="0" w:line="240" w:lineRule="auto"/>
        <w:jc w:val="both"/>
        <w:rPr>
          <w:rFonts w:cs="Times New Roman"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jc w:val="center"/>
        <w:rPr>
          <w:rFonts w:cs="Times New Roman"/>
          <w:b/>
          <w:noProof/>
          <w:lang w:val="uk-UA"/>
        </w:rPr>
      </w:pPr>
      <w:r w:rsidRPr="002A1EFD">
        <w:rPr>
          <w:rFonts w:cs="Times New Roman"/>
          <w:b/>
          <w:noProof/>
          <w:lang w:val="uk-UA"/>
        </w:rPr>
        <w:t>Трансформаційний аналіз</w:t>
      </w:r>
    </w:p>
    <w:p w:rsidR="00F52299" w:rsidRPr="002A1EFD" w:rsidRDefault="00F52299" w:rsidP="00F52299">
      <w:pPr>
        <w:spacing w:after="0" w:line="240" w:lineRule="auto"/>
        <w:jc w:val="center"/>
        <w:rPr>
          <w:rFonts w:cs="Times New Roman"/>
          <w:b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bCs/>
          <w:iCs/>
          <w:noProof/>
          <w:color w:val="000000"/>
          <w:szCs w:val="28"/>
          <w:lang w:val="uk-UA"/>
        </w:rPr>
      </w:pPr>
      <w:r w:rsidRPr="002A1EFD">
        <w:rPr>
          <w:rFonts w:cs="Times New Roman"/>
          <w:b/>
          <w:bCs/>
          <w:iCs/>
          <w:noProof/>
          <w:color w:val="000000"/>
          <w:szCs w:val="28"/>
          <w:lang w:val="uk-UA"/>
        </w:rPr>
        <w:t>Трансформація</w:t>
      </w:r>
      <w:r w:rsidRPr="002A1EFD">
        <w:rPr>
          <w:rFonts w:cs="Times New Roman"/>
          <w:bCs/>
          <w:iCs/>
          <w:noProof/>
          <w:color w:val="000000"/>
          <w:szCs w:val="28"/>
          <w:lang w:val="uk-UA"/>
        </w:rPr>
        <w:t xml:space="preserve"> – зміна, перетворення.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b/>
          <w:bCs/>
          <w:iCs/>
          <w:noProof/>
          <w:color w:val="000000"/>
          <w:szCs w:val="28"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b/>
          <w:noProof/>
          <w:lang w:val="uk-UA"/>
        </w:rPr>
      </w:pPr>
      <w:r w:rsidRPr="002A1EFD">
        <w:rPr>
          <w:rFonts w:cs="Times New Roman"/>
          <w:b/>
          <w:bCs/>
          <w:iCs/>
          <w:noProof/>
          <w:color w:val="000000"/>
          <w:szCs w:val="28"/>
          <w:lang w:val="uk-UA"/>
        </w:rPr>
        <w:t xml:space="preserve">Трансформаційний аналіз – </w:t>
      </w:r>
      <w:r w:rsidRPr="002A1EFD">
        <w:rPr>
          <w:rFonts w:cs="Times New Roman"/>
          <w:bCs/>
          <w:iCs/>
          <w:noProof/>
          <w:color w:val="000000"/>
          <w:szCs w:val="28"/>
          <w:lang w:val="uk-UA"/>
        </w:rPr>
        <w:t xml:space="preserve">це </w:t>
      </w:r>
      <w:r w:rsidRPr="002A1EFD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 та визна</w:t>
      </w:r>
      <w:r w:rsidRPr="002A1EFD">
        <w:rPr>
          <w:rFonts w:cs="Times New Roman"/>
          <w:iCs/>
          <w:noProof/>
          <w:color w:val="000000"/>
          <w:szCs w:val="28"/>
          <w:lang w:val="uk-UA"/>
        </w:rPr>
        <w:softHyphen/>
        <w:t>чення подібностей і відмінностей між мовними об'єктами через подібності й відмінності в наборах їх трансформацій</w:t>
      </w:r>
      <w:r w:rsidRPr="002A1EFD">
        <w:rPr>
          <w:rFonts w:cs="Times New Roman"/>
          <w:i/>
          <w:iCs/>
          <w:noProof/>
          <w:color w:val="000000"/>
          <w:lang w:val="uk-UA"/>
        </w:rPr>
        <w:t>.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000000"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000000"/>
          <w:lang w:val="uk-UA"/>
        </w:rPr>
      </w:pPr>
      <w:r w:rsidRPr="002A1EFD">
        <w:rPr>
          <w:rFonts w:cs="Times New Roman"/>
          <w:noProof/>
          <w:color w:val="000000"/>
          <w:lang w:val="uk-UA"/>
        </w:rPr>
        <w:lastRenderedPageBreak/>
        <w:t>Уведена в наукову практику на початку 50-их років ХХ ст.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000000"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000000"/>
          <w:lang w:val="uk-UA"/>
        </w:rPr>
      </w:pPr>
      <w:r w:rsidRPr="002A1EFD">
        <w:rPr>
          <w:rFonts w:cs="Times New Roman"/>
          <w:noProof/>
          <w:color w:val="000000"/>
          <w:lang w:val="uk-UA"/>
        </w:rPr>
        <w:t>Трансформаційний аналіз використовують у лінг</w:t>
      </w:r>
      <w:r w:rsidRPr="002A1EFD">
        <w:rPr>
          <w:rFonts w:cs="Times New Roman"/>
          <w:noProof/>
          <w:color w:val="000000"/>
          <w:lang w:val="uk-UA"/>
        </w:rPr>
        <w:softHyphen/>
        <w:t xml:space="preserve">вістичних дослідженнях синтаксису, морфології, словотвору, лексичної семантики. 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000000"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b/>
          <w:noProof/>
          <w:color w:val="000000"/>
          <w:lang w:val="uk-UA"/>
        </w:rPr>
      </w:pPr>
      <w:r w:rsidRPr="002A1EFD">
        <w:rPr>
          <w:rFonts w:cs="Times New Roman"/>
          <w:b/>
          <w:noProof/>
          <w:color w:val="000000"/>
          <w:lang w:val="uk-UA"/>
        </w:rPr>
        <w:t>Основні положення:</w:t>
      </w:r>
    </w:p>
    <w:p w:rsidR="00F52299" w:rsidRPr="002A1EFD" w:rsidRDefault="00F52299" w:rsidP="00F52299">
      <w:pPr>
        <w:pStyle w:val="a3"/>
        <w:numPr>
          <w:ilvl w:val="0"/>
          <w:numId w:val="25"/>
        </w:numPr>
        <w:spacing w:after="0" w:line="240" w:lineRule="auto"/>
        <w:ind w:left="0" w:firstLine="720"/>
        <w:jc w:val="both"/>
        <w:rPr>
          <w:rFonts w:cs="Times New Roman"/>
          <w:noProof/>
          <w:color w:val="000000"/>
          <w:lang w:val="uk-UA"/>
        </w:rPr>
      </w:pPr>
      <w:r w:rsidRPr="002A1EFD">
        <w:rPr>
          <w:rFonts w:cs="Times New Roman"/>
          <w:noProof/>
          <w:color w:val="000000"/>
          <w:lang w:val="uk-UA"/>
        </w:rPr>
        <w:t>синтаксична система мови має кіль</w:t>
      </w:r>
      <w:r w:rsidRPr="002A1EFD">
        <w:rPr>
          <w:rFonts w:cs="Times New Roman"/>
          <w:noProof/>
          <w:color w:val="000000"/>
          <w:lang w:val="uk-UA"/>
        </w:rPr>
        <w:softHyphen/>
        <w:t>ка підсистем, із яких одна є вихідною (ядерною), а всі інші – похідними;</w:t>
      </w:r>
    </w:p>
    <w:p w:rsidR="00F52299" w:rsidRPr="002A1EFD" w:rsidRDefault="00F52299" w:rsidP="00F52299">
      <w:pPr>
        <w:pStyle w:val="a3"/>
        <w:numPr>
          <w:ilvl w:val="0"/>
          <w:numId w:val="25"/>
        </w:numPr>
        <w:spacing w:after="0" w:line="240" w:lineRule="auto"/>
        <w:ind w:left="0" w:firstLine="720"/>
        <w:jc w:val="both"/>
        <w:rPr>
          <w:rFonts w:cs="Times New Roman"/>
          <w:noProof/>
          <w:color w:val="000000"/>
          <w:lang w:val="uk-UA"/>
        </w:rPr>
      </w:pPr>
      <w:r w:rsidRPr="002A1EFD">
        <w:rPr>
          <w:rFonts w:cs="Times New Roman"/>
          <w:noProof/>
          <w:color w:val="000000"/>
          <w:lang w:val="uk-UA"/>
        </w:rPr>
        <w:t>у ядерну підсистему входять еле</w:t>
      </w:r>
      <w:r w:rsidRPr="002A1EFD">
        <w:rPr>
          <w:rFonts w:cs="Times New Roman"/>
          <w:noProof/>
          <w:color w:val="000000"/>
          <w:lang w:val="uk-UA"/>
        </w:rPr>
        <w:softHyphen/>
        <w:t>ментарні речення, які позначають найпростіші ситуації;</w:t>
      </w:r>
    </w:p>
    <w:p w:rsidR="00F52299" w:rsidRPr="002A1EFD" w:rsidRDefault="00F52299" w:rsidP="00F52299">
      <w:pPr>
        <w:pStyle w:val="a3"/>
        <w:numPr>
          <w:ilvl w:val="0"/>
          <w:numId w:val="25"/>
        </w:numPr>
        <w:spacing w:after="0" w:line="240" w:lineRule="auto"/>
        <w:ind w:left="0" w:firstLine="720"/>
        <w:jc w:val="both"/>
        <w:rPr>
          <w:rFonts w:cs="Times New Roman"/>
          <w:noProof/>
          <w:color w:val="000000"/>
          <w:lang w:val="uk-UA"/>
        </w:rPr>
      </w:pPr>
      <w:r w:rsidRPr="002A1EFD">
        <w:rPr>
          <w:rFonts w:cs="Times New Roman"/>
          <w:noProof/>
          <w:color w:val="000000"/>
          <w:lang w:val="uk-UA"/>
        </w:rPr>
        <w:t>похідні речення утворюються з ядерних за допомогою різних трансформацій;</w:t>
      </w:r>
    </w:p>
    <w:p w:rsidR="00F52299" w:rsidRPr="002A1EFD" w:rsidRDefault="00F52299" w:rsidP="00F52299">
      <w:pPr>
        <w:pStyle w:val="a3"/>
        <w:numPr>
          <w:ilvl w:val="0"/>
          <w:numId w:val="25"/>
        </w:numPr>
        <w:spacing w:after="0" w:line="240" w:lineRule="auto"/>
        <w:ind w:left="0" w:firstLine="720"/>
        <w:jc w:val="both"/>
        <w:rPr>
          <w:rFonts w:cs="Times New Roman"/>
          <w:noProof/>
          <w:color w:val="000000"/>
          <w:lang w:val="uk-UA"/>
        </w:rPr>
      </w:pPr>
      <w:r w:rsidRPr="002A1EFD">
        <w:rPr>
          <w:rFonts w:cs="Times New Roman"/>
          <w:noProof/>
          <w:color w:val="000000"/>
          <w:lang w:val="uk-UA"/>
        </w:rPr>
        <w:t>представити синтаксичну струк</w:t>
      </w:r>
      <w:r w:rsidRPr="002A1EFD">
        <w:rPr>
          <w:rFonts w:cs="Times New Roman"/>
          <w:noProof/>
          <w:color w:val="000000"/>
          <w:lang w:val="uk-UA"/>
        </w:rPr>
        <w:softHyphen/>
        <w:t>туру похідного речення означає визначити ядерні типи, що ле</w:t>
      </w:r>
      <w:r w:rsidRPr="002A1EFD">
        <w:rPr>
          <w:rFonts w:cs="Times New Roman"/>
          <w:noProof/>
          <w:color w:val="000000"/>
          <w:lang w:val="uk-UA"/>
        </w:rPr>
        <w:softHyphen/>
        <w:t>жать у його основі, і показати, внаслідок яких трансфор</w:t>
      </w:r>
      <w:r w:rsidRPr="002A1EFD">
        <w:rPr>
          <w:rFonts w:cs="Times New Roman"/>
          <w:noProof/>
          <w:color w:val="000000"/>
          <w:lang w:val="uk-UA"/>
        </w:rPr>
        <w:softHyphen/>
        <w:t>мацій воно виникло.</w:t>
      </w:r>
    </w:p>
    <w:p w:rsidR="00F52299" w:rsidRPr="002A1EFD" w:rsidRDefault="00F52299" w:rsidP="00F52299">
      <w:pPr>
        <w:spacing w:after="0" w:line="240" w:lineRule="auto"/>
        <w:ind w:firstLine="720"/>
        <w:jc w:val="both"/>
        <w:rPr>
          <w:rFonts w:cs="Times New Roman"/>
          <w:noProof/>
          <w:szCs w:val="28"/>
          <w:lang w:val="uk-UA"/>
        </w:rPr>
      </w:pPr>
    </w:p>
    <w:p w:rsidR="00F52299" w:rsidRPr="002A1EFD" w:rsidRDefault="00F52299" w:rsidP="00F52299">
      <w:pPr>
        <w:spacing w:after="0" w:line="240" w:lineRule="auto"/>
        <w:ind w:firstLine="720"/>
        <w:jc w:val="both"/>
        <w:rPr>
          <w:rFonts w:cs="Times New Roman"/>
          <w:noProof/>
          <w:szCs w:val="28"/>
          <w:lang w:val="uk-UA"/>
        </w:rPr>
      </w:pPr>
      <w:r w:rsidRPr="002A1EFD">
        <w:rPr>
          <w:rFonts w:cs="Times New Roman"/>
          <w:noProof/>
          <w:szCs w:val="28"/>
          <w:lang w:val="uk-UA"/>
        </w:rPr>
        <w:t>За допомогою трансформаційного аналізу можна визначати функції слів у реченні.</w:t>
      </w:r>
    </w:p>
    <w:p w:rsidR="00F52299" w:rsidRPr="002A1EFD" w:rsidRDefault="00F52299" w:rsidP="00F52299">
      <w:pPr>
        <w:spacing w:after="0" w:line="240" w:lineRule="auto"/>
        <w:ind w:firstLine="720"/>
        <w:jc w:val="both"/>
        <w:rPr>
          <w:rFonts w:cs="Times New Roman"/>
          <w:noProof/>
          <w:szCs w:val="28"/>
          <w:lang w:val="uk-UA"/>
        </w:rPr>
      </w:pPr>
      <w:r w:rsidRPr="002A1EFD">
        <w:rPr>
          <w:rFonts w:cs="Times New Roman"/>
          <w:noProof/>
          <w:szCs w:val="28"/>
          <w:lang w:val="uk-UA"/>
        </w:rPr>
        <w:t xml:space="preserve">Зелений лист на груші став скляний (І. Нечуй-Левицький) ↔ Зелений лист, який був на груші, став скляний ↔ Зелений лист був на груші. Зелений лист став скляний. </w:t>
      </w:r>
    </w:p>
    <w:p w:rsidR="00F52299" w:rsidRPr="002A1EFD" w:rsidRDefault="00F52299" w:rsidP="004907FF">
      <w:pPr>
        <w:pStyle w:val="a3"/>
        <w:spacing w:after="0" w:line="240" w:lineRule="auto"/>
        <w:jc w:val="both"/>
        <w:rPr>
          <w:rFonts w:cs="Times New Roman"/>
          <w:noProof/>
          <w:lang w:val="uk-UA"/>
        </w:rPr>
      </w:pPr>
    </w:p>
    <w:p w:rsidR="00F52299" w:rsidRPr="002A1EFD" w:rsidRDefault="00F52299" w:rsidP="00F52299">
      <w:pPr>
        <w:jc w:val="both"/>
        <w:rPr>
          <w:rFonts w:cs="Times New Roman"/>
          <w:noProof/>
          <w:lang w:val="uk-UA" w:eastAsia="ru-RU"/>
        </w:rPr>
      </w:pPr>
      <w:r w:rsidRPr="002A1EFD">
        <w:rPr>
          <w:rFonts w:cs="Times New Roman"/>
          <w:b/>
          <w:noProof/>
          <w:color w:val="000000"/>
          <w:lang w:val="uk-UA" w:eastAsia="ru-RU"/>
        </w:rPr>
        <w:t>3. Методи дослідження семантики мовних одиниць (метод компонентного аналізу, метод семантичног</w:t>
      </w:r>
      <w:r w:rsidR="002A1EFD" w:rsidRPr="002A1EFD">
        <w:rPr>
          <w:rFonts w:cs="Times New Roman"/>
          <w:b/>
          <w:noProof/>
          <w:color w:val="000000"/>
          <w:lang w:val="uk-UA" w:eastAsia="ru-RU"/>
        </w:rPr>
        <w:t>о поля, контекст</w:t>
      </w:r>
      <w:r w:rsidRPr="002A1EFD">
        <w:rPr>
          <w:rFonts w:cs="Times New Roman"/>
          <w:b/>
          <w:noProof/>
          <w:color w:val="000000"/>
          <w:lang w:val="uk-UA" w:eastAsia="ru-RU"/>
        </w:rPr>
        <w:t>ний аналіз)</w:t>
      </w:r>
      <w:r w:rsidRPr="002A1EFD">
        <w:rPr>
          <w:rFonts w:cs="Times New Roman"/>
          <w:noProof/>
          <w:lang w:val="uk-UA" w:eastAsia="ru-RU"/>
        </w:rPr>
        <w:t xml:space="preserve"> </w:t>
      </w:r>
    </w:p>
    <w:p w:rsidR="00F52299" w:rsidRPr="002A1EFD" w:rsidRDefault="00F52299" w:rsidP="00F52299">
      <w:pPr>
        <w:spacing w:after="0" w:line="240" w:lineRule="auto"/>
        <w:jc w:val="center"/>
        <w:rPr>
          <w:rFonts w:cs="Times New Roman"/>
          <w:b/>
          <w:noProof/>
          <w:lang w:val="uk-UA"/>
        </w:rPr>
      </w:pPr>
      <w:r w:rsidRPr="002A1EFD">
        <w:rPr>
          <w:rFonts w:cs="Times New Roman"/>
          <w:b/>
          <w:noProof/>
          <w:lang w:val="uk-UA"/>
        </w:rPr>
        <w:t>Компонентний аналіз</w:t>
      </w:r>
    </w:p>
    <w:p w:rsidR="00F52299" w:rsidRPr="002A1EFD" w:rsidRDefault="00F52299" w:rsidP="00F52299">
      <w:pPr>
        <w:spacing w:after="0" w:line="240" w:lineRule="auto"/>
        <w:jc w:val="center"/>
        <w:rPr>
          <w:rFonts w:cs="Times New Roman"/>
          <w:b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 xml:space="preserve">Використовують у лексикології для вивчення значень слів. 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iCs/>
          <w:noProof/>
          <w:color w:val="000000"/>
          <w:lang w:val="uk-UA"/>
        </w:rPr>
      </w:pPr>
      <w:r w:rsidRPr="002A1EFD">
        <w:rPr>
          <w:rFonts w:cs="Times New Roman"/>
          <w:b/>
          <w:iCs/>
          <w:noProof/>
          <w:color w:val="000000"/>
          <w:lang w:val="uk-UA"/>
        </w:rPr>
        <w:t>Компонентний аналіз</w:t>
      </w:r>
      <w:r w:rsidRPr="002A1EFD">
        <w:rPr>
          <w:rFonts w:cs="Times New Roman"/>
          <w:iCs/>
          <w:noProof/>
          <w:color w:val="000000"/>
          <w:lang w:val="uk-UA"/>
        </w:rPr>
        <w:t xml:space="preserve"> – розщеплення значення слова на складники, які називають семами, семантичними множниками, іноді маркерами.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iCs/>
          <w:noProof/>
          <w:color w:val="000000"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noProof/>
          <w:lang w:val="uk-UA"/>
        </w:rPr>
        <w:t>Наприклад: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i/>
          <w:noProof/>
          <w:lang w:val="uk-UA"/>
        </w:rPr>
        <w:t>іти</w:t>
      </w:r>
      <w:r w:rsidRPr="002A1EFD">
        <w:rPr>
          <w:rFonts w:cs="Times New Roman"/>
          <w:noProof/>
          <w:lang w:val="uk-UA"/>
        </w:rPr>
        <w:t xml:space="preserve"> – рухатися в одному напрямі; рухатися по твердій поверхні;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i/>
          <w:noProof/>
          <w:lang w:val="uk-UA"/>
        </w:rPr>
        <w:t xml:space="preserve">ходити </w:t>
      </w:r>
      <w:r w:rsidRPr="002A1EFD">
        <w:rPr>
          <w:rFonts w:cs="Times New Roman"/>
          <w:noProof/>
          <w:lang w:val="uk-UA"/>
        </w:rPr>
        <w:t>– рухатися в різних напрямах; рухатися по твердій поверхні;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i/>
          <w:noProof/>
          <w:lang w:val="uk-UA"/>
        </w:rPr>
        <w:t>бігти</w:t>
      </w:r>
      <w:r w:rsidRPr="002A1EFD">
        <w:rPr>
          <w:rFonts w:cs="Times New Roman"/>
          <w:noProof/>
          <w:lang w:val="uk-UA"/>
        </w:rPr>
        <w:t xml:space="preserve"> – рухатися в одному напрямі; рухатися по твердій поверхні; рухатися швидко;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i/>
          <w:noProof/>
          <w:lang w:val="uk-UA"/>
        </w:rPr>
        <w:t>їхати</w:t>
      </w:r>
      <w:r w:rsidRPr="002A1EFD">
        <w:rPr>
          <w:rFonts w:cs="Times New Roman"/>
          <w:noProof/>
          <w:lang w:val="uk-UA"/>
        </w:rPr>
        <w:t xml:space="preserve"> – рухатися в одному напрямі; рухатися по твердій поверхні; рухатися за допомогою транспортного засобу;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i/>
          <w:noProof/>
          <w:lang w:val="uk-UA"/>
        </w:rPr>
        <w:t>летіти</w:t>
      </w:r>
      <w:r w:rsidRPr="002A1EFD">
        <w:rPr>
          <w:rFonts w:cs="Times New Roman"/>
          <w:noProof/>
          <w:lang w:val="uk-UA"/>
        </w:rPr>
        <w:t xml:space="preserve"> – рухатися в одному напрямі; рухатися в повітрі;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i/>
          <w:noProof/>
          <w:lang w:val="uk-UA"/>
        </w:rPr>
        <w:t>пливти</w:t>
      </w:r>
      <w:r w:rsidRPr="002A1EFD">
        <w:rPr>
          <w:rFonts w:cs="Times New Roman"/>
          <w:noProof/>
          <w:lang w:val="uk-UA"/>
        </w:rPr>
        <w:t xml:space="preserve"> – рухатися в одному напрямі; рухатися в повітрі.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000000"/>
          <w:lang w:val="uk-UA"/>
        </w:rPr>
      </w:pPr>
      <w:r w:rsidRPr="002A1EFD">
        <w:rPr>
          <w:rFonts w:cs="Times New Roman"/>
          <w:noProof/>
          <w:color w:val="000000"/>
          <w:lang w:val="uk-UA"/>
        </w:rPr>
        <w:lastRenderedPageBreak/>
        <w:t>Розрізняють такі види сем: класема, архісема, диференційна, інтегральна, ймовірнісна (потенцій</w:t>
      </w:r>
      <w:r w:rsidRPr="002A1EFD">
        <w:rPr>
          <w:rFonts w:cs="Times New Roman"/>
          <w:noProof/>
          <w:color w:val="000000"/>
          <w:lang w:val="uk-UA"/>
        </w:rPr>
        <w:softHyphen/>
        <w:t>на), градуальна (їх кількісна і якісна характеристика в різних лінгвістичних джерелах не збігається) семи. 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000000"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bCs/>
          <w:iCs/>
          <w:noProof/>
          <w:color w:val="000000"/>
          <w:lang w:val="uk-UA"/>
        </w:rPr>
      </w:pPr>
      <w:r w:rsidRPr="002A1EFD">
        <w:rPr>
          <w:rFonts w:cs="Times New Roman"/>
          <w:b/>
          <w:bCs/>
          <w:i/>
          <w:iCs/>
          <w:noProof/>
          <w:color w:val="000000"/>
          <w:lang w:val="uk-UA"/>
        </w:rPr>
        <w:t xml:space="preserve">Класема (категорійна сема) </w:t>
      </w:r>
      <w:r w:rsidRPr="002A1EFD">
        <w:rPr>
          <w:rFonts w:cs="Times New Roman"/>
          <w:bCs/>
          <w:iCs/>
          <w:noProof/>
          <w:color w:val="000000"/>
          <w:lang w:val="uk-UA"/>
        </w:rPr>
        <w:t>– н</w:t>
      </w:r>
      <w:r w:rsidRPr="002A1EFD">
        <w:rPr>
          <w:rFonts w:cs="Times New Roman"/>
          <w:noProof/>
          <w:color w:val="000000"/>
          <w:lang w:val="uk-UA"/>
        </w:rPr>
        <w:t xml:space="preserve">айбільш узагальнена за змістом сема, що відповідає значенню частин мови (іменник – предметність, прикметник – ознака, дієслова – дія тощо). 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b/>
          <w:bCs/>
          <w:i/>
          <w:iCs/>
          <w:noProof/>
          <w:color w:val="000000"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000000"/>
          <w:lang w:val="uk-UA"/>
        </w:rPr>
      </w:pPr>
      <w:r w:rsidRPr="002A1EFD">
        <w:rPr>
          <w:rFonts w:cs="Times New Roman"/>
          <w:b/>
          <w:bCs/>
          <w:i/>
          <w:iCs/>
          <w:noProof/>
          <w:color w:val="000000"/>
          <w:lang w:val="uk-UA"/>
        </w:rPr>
        <w:t>Архісема </w:t>
      </w:r>
      <w:r w:rsidRPr="002A1EFD">
        <w:rPr>
          <w:rFonts w:cs="Times New Roman"/>
          <w:noProof/>
          <w:color w:val="000000"/>
          <w:lang w:val="uk-UA"/>
        </w:rPr>
        <w:t xml:space="preserve">– сема, спільна для тематичної групи слів. 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b/>
          <w:bCs/>
          <w:i/>
          <w:iCs/>
          <w:noProof/>
          <w:color w:val="000000"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000000"/>
          <w:lang w:val="uk-UA"/>
        </w:rPr>
      </w:pPr>
      <w:r w:rsidRPr="002A1EFD">
        <w:rPr>
          <w:rFonts w:cs="Times New Roman"/>
          <w:b/>
          <w:bCs/>
          <w:i/>
          <w:iCs/>
          <w:noProof/>
          <w:color w:val="000000"/>
          <w:lang w:val="uk-UA"/>
        </w:rPr>
        <w:t xml:space="preserve">Диференційна сема – </w:t>
      </w:r>
      <w:r w:rsidRPr="002A1EFD">
        <w:rPr>
          <w:rFonts w:cs="Times New Roman"/>
          <w:noProof/>
          <w:color w:val="000000"/>
          <w:lang w:val="uk-UA"/>
        </w:rPr>
        <w:t>сема, за якою розрізняють значення слів (диференційною семою для </w:t>
      </w:r>
      <w:r w:rsidRPr="002A1EFD">
        <w:rPr>
          <w:rFonts w:cs="Times New Roman"/>
          <w:bCs/>
          <w:i/>
          <w:iCs/>
          <w:noProof/>
          <w:color w:val="000000"/>
          <w:lang w:val="uk-UA"/>
        </w:rPr>
        <w:t>йти </w:t>
      </w:r>
      <w:r w:rsidRPr="002A1EFD">
        <w:rPr>
          <w:rFonts w:cs="Times New Roman"/>
          <w:i/>
          <w:noProof/>
          <w:color w:val="000000"/>
          <w:lang w:val="uk-UA"/>
        </w:rPr>
        <w:t>і їха</w:t>
      </w:r>
      <w:r w:rsidRPr="002A1EFD">
        <w:rPr>
          <w:rFonts w:cs="Times New Roman"/>
          <w:bCs/>
          <w:i/>
          <w:iCs/>
          <w:noProof/>
          <w:color w:val="000000"/>
          <w:lang w:val="uk-UA"/>
        </w:rPr>
        <w:t>ти</w:t>
      </w:r>
      <w:r w:rsidRPr="002A1EFD">
        <w:rPr>
          <w:rFonts w:cs="Times New Roman"/>
          <w:b/>
          <w:bCs/>
          <w:i/>
          <w:iCs/>
          <w:noProof/>
          <w:color w:val="000000"/>
          <w:lang w:val="uk-UA"/>
        </w:rPr>
        <w:t> </w:t>
      </w:r>
      <w:r w:rsidRPr="002A1EFD">
        <w:rPr>
          <w:rFonts w:cs="Times New Roman"/>
          <w:noProof/>
          <w:color w:val="000000"/>
          <w:lang w:val="uk-UA"/>
        </w:rPr>
        <w:t>є засіб руху, для </w:t>
      </w:r>
      <w:r w:rsidRPr="002A1EFD">
        <w:rPr>
          <w:rFonts w:cs="Times New Roman"/>
          <w:bCs/>
          <w:i/>
          <w:iCs/>
          <w:noProof/>
          <w:color w:val="000000"/>
          <w:lang w:val="uk-UA"/>
        </w:rPr>
        <w:t>йти </w:t>
      </w:r>
      <w:r w:rsidRPr="002A1EFD">
        <w:rPr>
          <w:rFonts w:cs="Times New Roman"/>
          <w:noProof/>
          <w:color w:val="000000"/>
          <w:lang w:val="uk-UA"/>
        </w:rPr>
        <w:t>і </w:t>
      </w:r>
      <w:r w:rsidRPr="002A1EFD">
        <w:rPr>
          <w:rFonts w:cs="Times New Roman"/>
          <w:bCs/>
          <w:i/>
          <w:iCs/>
          <w:noProof/>
          <w:color w:val="000000"/>
          <w:lang w:val="uk-UA"/>
        </w:rPr>
        <w:t>ходити</w:t>
      </w:r>
      <w:r w:rsidRPr="002A1EFD">
        <w:rPr>
          <w:rFonts w:cs="Times New Roman"/>
          <w:b/>
          <w:bCs/>
          <w:i/>
          <w:iCs/>
          <w:noProof/>
          <w:color w:val="000000"/>
          <w:lang w:val="uk-UA"/>
        </w:rPr>
        <w:t> </w:t>
      </w:r>
      <w:r w:rsidRPr="002A1EFD">
        <w:rPr>
          <w:rFonts w:cs="Times New Roman"/>
          <w:noProof/>
          <w:color w:val="000000"/>
          <w:lang w:val="uk-UA"/>
        </w:rPr>
        <w:t>– спрямованість руху.  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000000"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color w:val="000000"/>
          <w:lang w:val="uk-UA"/>
        </w:rPr>
      </w:pPr>
      <w:r w:rsidRPr="002A1EFD">
        <w:rPr>
          <w:rFonts w:cs="Times New Roman"/>
          <w:b/>
          <w:bCs/>
          <w:i/>
          <w:iCs/>
          <w:noProof/>
          <w:color w:val="000000"/>
          <w:lang w:val="uk-UA"/>
        </w:rPr>
        <w:t>Інтегральна сема </w:t>
      </w:r>
      <w:r w:rsidRPr="002A1EFD">
        <w:rPr>
          <w:rFonts w:cs="Times New Roman"/>
          <w:noProof/>
          <w:color w:val="000000"/>
          <w:lang w:val="uk-UA"/>
        </w:rPr>
        <w:t>– сема, спільна для певної кількості слів (</w:t>
      </w:r>
      <w:r w:rsidRPr="002A1EFD">
        <w:rPr>
          <w:rFonts w:cs="Times New Roman"/>
          <w:i/>
          <w:noProof/>
          <w:color w:val="000000"/>
          <w:lang w:val="uk-UA"/>
        </w:rPr>
        <w:t xml:space="preserve">іти, </w:t>
      </w:r>
      <w:r w:rsidRPr="002A1EFD">
        <w:rPr>
          <w:rFonts w:cs="Times New Roman"/>
          <w:bCs/>
          <w:i/>
          <w:iCs/>
          <w:noProof/>
          <w:color w:val="000000"/>
          <w:lang w:val="uk-UA"/>
        </w:rPr>
        <w:t>ходити, бігти,</w:t>
      </w:r>
      <w:r w:rsidRPr="002A1EFD">
        <w:rPr>
          <w:rFonts w:cs="Times New Roman"/>
          <w:b/>
          <w:bCs/>
          <w:i/>
          <w:iCs/>
          <w:noProof/>
          <w:color w:val="000000"/>
          <w:lang w:val="uk-UA"/>
        </w:rPr>
        <w:t> </w:t>
      </w:r>
      <w:r w:rsidRPr="002A1EFD">
        <w:rPr>
          <w:rFonts w:cs="Times New Roman"/>
          <w:bCs/>
          <w:i/>
          <w:iCs/>
          <w:noProof/>
          <w:color w:val="000000"/>
          <w:lang w:val="uk-UA"/>
        </w:rPr>
        <w:t xml:space="preserve">їхати </w:t>
      </w:r>
      <w:r w:rsidRPr="002A1EFD">
        <w:rPr>
          <w:rFonts w:cs="Times New Roman"/>
          <w:noProof/>
          <w:color w:val="000000"/>
          <w:lang w:val="uk-UA"/>
        </w:rPr>
        <w:t>мають інтегральну сему </w:t>
      </w:r>
      <w:r w:rsidRPr="002A1EFD">
        <w:rPr>
          <w:rFonts w:cs="Times New Roman"/>
          <w:iCs/>
          <w:noProof/>
          <w:color w:val="000000"/>
          <w:lang w:val="uk-UA"/>
        </w:rPr>
        <w:t>місце переміщення</w:t>
      </w:r>
      <w:r w:rsidRPr="002A1EFD">
        <w:rPr>
          <w:rFonts w:cs="Times New Roman"/>
          <w:noProof/>
          <w:color w:val="000000"/>
          <w:lang w:val="uk-UA"/>
        </w:rPr>
        <w:t xml:space="preserve">  – тверда поверхня, </w:t>
      </w:r>
      <w:r w:rsidRPr="002A1EFD">
        <w:rPr>
          <w:rFonts w:cs="Times New Roman"/>
          <w:i/>
          <w:noProof/>
          <w:color w:val="000000"/>
          <w:lang w:val="uk-UA"/>
        </w:rPr>
        <w:t xml:space="preserve">іти, </w:t>
      </w:r>
      <w:r w:rsidRPr="002A1EFD">
        <w:rPr>
          <w:rFonts w:cs="Times New Roman"/>
          <w:bCs/>
          <w:i/>
          <w:iCs/>
          <w:noProof/>
          <w:color w:val="000000"/>
          <w:lang w:val="uk-UA"/>
        </w:rPr>
        <w:t>бігти, летіти, пливти</w:t>
      </w:r>
      <w:r w:rsidRPr="002A1EFD">
        <w:rPr>
          <w:rFonts w:cs="Times New Roman"/>
          <w:b/>
          <w:bCs/>
          <w:i/>
          <w:iCs/>
          <w:noProof/>
          <w:color w:val="000000"/>
          <w:lang w:val="uk-UA"/>
        </w:rPr>
        <w:t> </w:t>
      </w:r>
      <w:r w:rsidRPr="002A1EFD">
        <w:rPr>
          <w:rFonts w:cs="Times New Roman"/>
          <w:noProof/>
          <w:color w:val="000000"/>
          <w:lang w:val="uk-UA"/>
        </w:rPr>
        <w:t>–  односпрямованість руху. Інтегральною завжди є архісема.</w:t>
      </w:r>
    </w:p>
    <w:p w:rsidR="00F52299" w:rsidRPr="002A1EFD" w:rsidRDefault="00F52299" w:rsidP="00F52299">
      <w:pPr>
        <w:spacing w:after="0" w:line="240" w:lineRule="auto"/>
        <w:rPr>
          <w:rFonts w:cs="Times New Roman"/>
          <w:noProof/>
          <w:color w:val="000000"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noProof/>
          <w:lang w:val="uk-UA"/>
        </w:rPr>
      </w:pPr>
      <w:r w:rsidRPr="002A1EFD">
        <w:rPr>
          <w:rFonts w:cs="Times New Roman"/>
          <w:b/>
          <w:bCs/>
          <w:i/>
          <w:iCs/>
          <w:noProof/>
          <w:color w:val="000000"/>
          <w:lang w:val="uk-UA"/>
        </w:rPr>
        <w:t>Ймовірнісна, </w:t>
      </w:r>
      <w:r w:rsidRPr="002A1EFD">
        <w:rPr>
          <w:rFonts w:cs="Times New Roman"/>
          <w:noProof/>
          <w:color w:val="000000"/>
          <w:lang w:val="uk-UA"/>
        </w:rPr>
        <w:t>або </w:t>
      </w:r>
      <w:r w:rsidRPr="002A1EFD">
        <w:rPr>
          <w:rFonts w:cs="Times New Roman"/>
          <w:b/>
          <w:bCs/>
          <w:i/>
          <w:iCs/>
          <w:noProof/>
          <w:color w:val="000000"/>
          <w:lang w:val="uk-UA"/>
        </w:rPr>
        <w:t xml:space="preserve">потенційна сема – </w:t>
      </w:r>
      <w:r w:rsidRPr="002A1EFD">
        <w:rPr>
          <w:rFonts w:cs="Times New Roman"/>
          <w:noProof/>
          <w:color w:val="000000"/>
          <w:lang w:val="uk-UA"/>
        </w:rPr>
        <w:t xml:space="preserve">сема, яка не характеризує предмет чи взагалі поняття, позначене аналізованим словом, а може виявлятися в певних ситуаціях, наприклад: </w:t>
      </w:r>
      <w:r w:rsidRPr="002A1EFD">
        <w:rPr>
          <w:rFonts w:cs="Times New Roman"/>
          <w:i/>
          <w:noProof/>
          <w:color w:val="000000"/>
          <w:lang w:val="uk-UA"/>
        </w:rPr>
        <w:t xml:space="preserve">начальник – </w:t>
      </w:r>
      <w:r w:rsidRPr="002A1EFD">
        <w:rPr>
          <w:rFonts w:cs="Times New Roman"/>
          <w:noProof/>
          <w:color w:val="000000"/>
          <w:lang w:val="uk-UA"/>
        </w:rPr>
        <w:t>суворий, злий.</w:t>
      </w: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b/>
          <w:bCs/>
          <w:i/>
          <w:iCs/>
          <w:noProof/>
          <w:color w:val="000000"/>
          <w:lang w:val="uk-UA"/>
        </w:rPr>
      </w:pPr>
    </w:p>
    <w:p w:rsidR="00F52299" w:rsidRPr="002A1EFD" w:rsidRDefault="00F52299" w:rsidP="00F52299">
      <w:pPr>
        <w:spacing w:after="0" w:line="240" w:lineRule="auto"/>
        <w:jc w:val="both"/>
        <w:rPr>
          <w:rFonts w:cs="Times New Roman"/>
          <w:i/>
          <w:noProof/>
          <w:color w:val="000000"/>
          <w:lang w:val="uk-UA"/>
        </w:rPr>
      </w:pPr>
      <w:r w:rsidRPr="002A1EFD">
        <w:rPr>
          <w:rFonts w:cs="Times New Roman"/>
          <w:b/>
          <w:bCs/>
          <w:i/>
          <w:iCs/>
          <w:noProof/>
          <w:color w:val="000000"/>
          <w:lang w:val="uk-UA"/>
        </w:rPr>
        <w:t>Градуальна сема –</w:t>
      </w:r>
      <w:r w:rsidRPr="002A1EFD">
        <w:rPr>
          <w:rFonts w:cs="Times New Roman"/>
          <w:noProof/>
          <w:color w:val="000000"/>
          <w:lang w:val="uk-UA"/>
        </w:rPr>
        <w:t xml:space="preserve"> сема, яка вказує на ступінь вияву, інтенсивність тієї самої ознаки, наприклад: </w:t>
      </w:r>
      <w:r w:rsidRPr="002A1EFD">
        <w:rPr>
          <w:rFonts w:cs="Times New Roman"/>
          <w:i/>
          <w:noProof/>
          <w:color w:val="000000"/>
          <w:lang w:val="uk-UA"/>
        </w:rPr>
        <w:t xml:space="preserve">теплий, жаркий, гарячий. </w:t>
      </w:r>
    </w:p>
    <w:p w:rsidR="005579C7" w:rsidRPr="002A1EFD" w:rsidRDefault="005579C7" w:rsidP="00F52299">
      <w:pPr>
        <w:spacing w:after="0" w:line="240" w:lineRule="auto"/>
        <w:jc w:val="both"/>
        <w:rPr>
          <w:rFonts w:cs="Times New Roman"/>
          <w:i/>
          <w:noProof/>
          <w:color w:val="000000"/>
          <w:lang w:val="uk-UA"/>
        </w:rPr>
      </w:pPr>
    </w:p>
    <w:p w:rsidR="005579C7" w:rsidRPr="002A1EFD" w:rsidRDefault="005579C7" w:rsidP="005579C7">
      <w:pPr>
        <w:spacing w:after="0" w:line="240" w:lineRule="auto"/>
        <w:jc w:val="center"/>
        <w:rPr>
          <w:rFonts w:cs="Times New Roman"/>
          <w:b/>
          <w:noProof/>
          <w:color w:val="000000"/>
          <w:lang w:val="uk-UA"/>
        </w:rPr>
      </w:pPr>
      <w:r w:rsidRPr="002A1EFD">
        <w:rPr>
          <w:rFonts w:cs="Times New Roman"/>
          <w:b/>
          <w:noProof/>
          <w:color w:val="000000"/>
          <w:lang w:val="uk-UA"/>
        </w:rPr>
        <w:t>Метод семантичного поля</w:t>
      </w:r>
    </w:p>
    <w:p w:rsidR="005579C7" w:rsidRPr="002A1EFD" w:rsidRDefault="005579C7" w:rsidP="005579C7">
      <w:pPr>
        <w:jc w:val="both"/>
        <w:rPr>
          <w:rStyle w:val="a8"/>
          <w:rFonts w:cs="Times New Roman"/>
          <w:b w:val="0"/>
          <w:noProof/>
          <w:szCs w:val="28"/>
          <w:lang w:val="uk-UA"/>
        </w:rPr>
      </w:pPr>
      <w:r w:rsidRPr="002A1EFD">
        <w:rPr>
          <w:rStyle w:val="a8"/>
          <w:rFonts w:cs="Times New Roman"/>
          <w:b w:val="0"/>
          <w:noProof/>
          <w:szCs w:val="28"/>
          <w:lang w:val="uk-UA"/>
        </w:rPr>
        <w:t xml:space="preserve">Семантичне поле </w:t>
      </w:r>
      <w:r w:rsidRPr="002A1EFD">
        <w:rPr>
          <w:rStyle w:val="a8"/>
          <w:rFonts w:cs="Times New Roman"/>
          <w:b w:val="0"/>
          <w:noProof/>
          <w:szCs w:val="28"/>
          <w:lang w:val="uk-UA"/>
        </w:rPr>
        <w:t xml:space="preserve">– це система різнорівневих засобів тієї чи тієї </w:t>
      </w:r>
      <w:r w:rsidRPr="002A1EFD">
        <w:rPr>
          <w:rStyle w:val="a8"/>
          <w:rFonts w:cs="Times New Roman"/>
          <w:b w:val="0"/>
          <w:noProof/>
          <w:szCs w:val="28"/>
          <w:lang w:val="uk-UA"/>
        </w:rPr>
        <w:t>мови (морфологій</w:t>
      </w:r>
      <w:r w:rsidRPr="002A1EFD">
        <w:rPr>
          <w:rStyle w:val="a8"/>
          <w:rFonts w:cs="Times New Roman"/>
          <w:b w:val="0"/>
          <w:noProof/>
          <w:szCs w:val="28"/>
          <w:lang w:val="uk-UA"/>
        </w:rPr>
        <w:t>них, синтаксичних, словотворчих, лексичних, а також комбінованих), об'єднаних на основі спільності і в</w:t>
      </w:r>
      <w:r w:rsidRPr="002A1EFD">
        <w:rPr>
          <w:rStyle w:val="a8"/>
          <w:rFonts w:cs="Times New Roman"/>
          <w:b w:val="0"/>
          <w:noProof/>
          <w:szCs w:val="28"/>
          <w:lang w:val="uk-UA"/>
        </w:rPr>
        <w:t>заємодії їх семантичних функцій</w:t>
      </w:r>
      <w:r w:rsidRPr="002A1EFD">
        <w:rPr>
          <w:rStyle w:val="a8"/>
          <w:rFonts w:cs="Times New Roman"/>
          <w:b w:val="0"/>
          <w:noProof/>
          <w:szCs w:val="28"/>
          <w:lang w:val="uk-UA"/>
        </w:rPr>
        <w:t>.</w:t>
      </w:r>
    </w:p>
    <w:p w:rsidR="005579C7" w:rsidRPr="002A1EFD" w:rsidRDefault="005579C7" w:rsidP="005579C7">
      <w:pPr>
        <w:jc w:val="both"/>
        <w:rPr>
          <w:rStyle w:val="a8"/>
          <w:rFonts w:cs="Times New Roman"/>
          <w:b w:val="0"/>
          <w:noProof/>
          <w:szCs w:val="28"/>
          <w:lang w:val="uk-UA"/>
        </w:rPr>
      </w:pPr>
      <w:r w:rsidRPr="002A1EFD">
        <w:rPr>
          <w:rStyle w:val="a8"/>
          <w:rFonts w:cs="Times New Roman"/>
          <w:b w:val="0"/>
          <w:noProof/>
          <w:szCs w:val="28"/>
          <w:lang w:val="uk-UA"/>
        </w:rPr>
        <w:t>Основні характеристики поля можна подати так:</w:t>
      </w:r>
    </w:p>
    <w:p w:rsidR="005579C7" w:rsidRPr="002A1EFD" w:rsidRDefault="005579C7" w:rsidP="002A1EFD">
      <w:pPr>
        <w:spacing w:after="0" w:line="240" w:lineRule="auto"/>
        <w:rPr>
          <w:rStyle w:val="a8"/>
          <w:rFonts w:cs="Times New Roman"/>
          <w:b w:val="0"/>
          <w:noProof/>
          <w:szCs w:val="28"/>
          <w:lang w:val="uk-UA"/>
        </w:rPr>
      </w:pPr>
      <w:r w:rsidRPr="002A1EFD">
        <w:rPr>
          <w:rStyle w:val="a8"/>
          <w:rFonts w:cs="Times New Roman"/>
          <w:b w:val="0"/>
          <w:noProof/>
          <w:szCs w:val="28"/>
          <w:lang w:val="uk-UA"/>
        </w:rPr>
        <w:t>1) елементи, які формують поле, мають семантичну спільність та виконують у мові спільну функцію;</w:t>
      </w:r>
      <w:r w:rsidRPr="002A1EFD">
        <w:rPr>
          <w:rStyle w:val="a8"/>
          <w:rFonts w:cs="Times New Roman"/>
          <w:b w:val="0"/>
          <w:noProof/>
          <w:szCs w:val="28"/>
          <w:lang w:val="uk-UA"/>
        </w:rPr>
        <w:br/>
        <w:t>2) поле може поєднувати однорядні та різнорядні елементи;</w:t>
      </w:r>
      <w:r w:rsidRPr="002A1EFD">
        <w:rPr>
          <w:rStyle w:val="a8"/>
          <w:rFonts w:cs="Times New Roman"/>
          <w:b w:val="0"/>
          <w:noProof/>
          <w:szCs w:val="28"/>
          <w:lang w:val="uk-UA"/>
        </w:rPr>
        <w:br/>
        <w:t>3) у структурі поля виокремлюють мікрополя;</w:t>
      </w:r>
      <w:r w:rsidRPr="002A1EFD">
        <w:rPr>
          <w:rStyle w:val="a8"/>
          <w:rFonts w:cs="Times New Roman"/>
          <w:b w:val="0"/>
          <w:noProof/>
          <w:szCs w:val="28"/>
          <w:lang w:val="uk-UA"/>
        </w:rPr>
        <w:br/>
        <w:t>4) у складі поля чітко розмежовуються ядерні та периферійні конституенти. Ядро консолідується навкруги компонента-домінанти. Периферія має зонну організацію;</w:t>
      </w:r>
      <w:r w:rsidRPr="002A1EFD">
        <w:rPr>
          <w:rStyle w:val="a8"/>
          <w:rFonts w:cs="Times New Roman"/>
          <w:b w:val="0"/>
          <w:noProof/>
          <w:szCs w:val="28"/>
          <w:lang w:val="uk-UA"/>
        </w:rPr>
        <w:br/>
        <w:t xml:space="preserve">5) ядерні конституенти найбільш спеціалізовані на виконанні функції поля, систематично використовувані та реалізують семантику поля переважно одноманітно; </w:t>
      </w:r>
    </w:p>
    <w:p w:rsidR="005579C7" w:rsidRPr="002A1EFD" w:rsidRDefault="005579C7" w:rsidP="002A1EFD">
      <w:pPr>
        <w:spacing w:after="0" w:line="240" w:lineRule="auto"/>
        <w:rPr>
          <w:rStyle w:val="a8"/>
          <w:rFonts w:cs="Times New Roman"/>
          <w:b w:val="0"/>
          <w:noProof/>
          <w:szCs w:val="28"/>
          <w:lang w:val="uk-UA"/>
        </w:rPr>
      </w:pPr>
      <w:r w:rsidRPr="002A1EFD">
        <w:rPr>
          <w:rStyle w:val="a8"/>
          <w:rFonts w:cs="Times New Roman"/>
          <w:b w:val="0"/>
          <w:noProof/>
          <w:szCs w:val="28"/>
          <w:lang w:val="uk-UA"/>
        </w:rPr>
        <w:lastRenderedPageBreak/>
        <w:t>6) між ядром та периферією існує перерозподіл функцій, які виконує поле; частина функцій припадає на </w:t>
      </w:r>
      <w:r w:rsidR="002A1EFD" w:rsidRPr="002A1EFD">
        <w:rPr>
          <w:rStyle w:val="a8"/>
          <w:rFonts w:cs="Times New Roman"/>
          <w:b w:val="0"/>
          <w:noProof/>
          <w:szCs w:val="28"/>
          <w:lang w:val="uk-UA"/>
        </w:rPr>
        <w:t>ядро, частина – на периферію;</w:t>
      </w:r>
      <w:r w:rsidRPr="002A1EFD">
        <w:rPr>
          <w:rStyle w:val="a8"/>
          <w:rFonts w:cs="Times New Roman"/>
          <w:b w:val="0"/>
          <w:noProof/>
          <w:szCs w:val="28"/>
          <w:lang w:val="uk-UA"/>
        </w:rPr>
        <w:br/>
        <w:t>7) межа між ядром та периферією, а також окремими зонами периферії не є чіткою;</w:t>
      </w:r>
      <w:r w:rsidRPr="002A1EFD">
        <w:rPr>
          <w:rStyle w:val="a8"/>
          <w:rFonts w:cs="Times New Roman"/>
          <w:b w:val="0"/>
          <w:noProof/>
          <w:szCs w:val="28"/>
          <w:lang w:val="uk-UA"/>
        </w:rPr>
        <w:br/>
        <w:t>8) конституенти поля можуть належати ядру одного поля та периферії іншого поля і навпаки</w:t>
      </w:r>
      <w:r w:rsidR="002A1EFD" w:rsidRPr="002A1EFD">
        <w:rPr>
          <w:rStyle w:val="a8"/>
          <w:rFonts w:cs="Times New Roman"/>
          <w:b w:val="0"/>
          <w:noProof/>
          <w:szCs w:val="28"/>
          <w:lang w:val="uk-UA"/>
        </w:rPr>
        <w:t>;</w:t>
      </w:r>
    </w:p>
    <w:p w:rsidR="005579C7" w:rsidRPr="002A1EFD" w:rsidRDefault="005579C7" w:rsidP="002A1EFD">
      <w:pPr>
        <w:spacing w:after="0" w:line="240" w:lineRule="auto"/>
        <w:rPr>
          <w:rStyle w:val="a8"/>
          <w:rFonts w:cs="Times New Roman"/>
          <w:b w:val="0"/>
          <w:noProof/>
          <w:szCs w:val="28"/>
          <w:lang w:val="uk-UA"/>
        </w:rPr>
      </w:pPr>
      <w:r w:rsidRPr="002A1EFD">
        <w:rPr>
          <w:rStyle w:val="a8"/>
          <w:rFonts w:cs="Times New Roman"/>
          <w:b w:val="0"/>
          <w:noProof/>
          <w:szCs w:val="28"/>
          <w:lang w:val="uk-UA"/>
        </w:rPr>
        <w:t>9) різні поля можуть певною мірою накладатись одне на одне, формуючи відповідно зону поступових переходів;</w:t>
      </w:r>
      <w:r w:rsidRPr="002A1EFD">
        <w:rPr>
          <w:rStyle w:val="a8"/>
          <w:rFonts w:cs="Times New Roman"/>
          <w:b w:val="0"/>
          <w:noProof/>
          <w:szCs w:val="28"/>
          <w:lang w:val="uk-UA"/>
        </w:rPr>
        <w:br/>
        <w:t>10) типологія полів дуже різноманітна, а їхні квантативно-квалітативні показники різняться.</w:t>
      </w:r>
    </w:p>
    <w:p w:rsidR="002A1EFD" w:rsidRPr="002A1EFD" w:rsidRDefault="002A1EFD" w:rsidP="002A1EFD">
      <w:pPr>
        <w:spacing w:after="0" w:line="240" w:lineRule="auto"/>
        <w:rPr>
          <w:rStyle w:val="a8"/>
          <w:rFonts w:cs="Times New Roman"/>
          <w:b w:val="0"/>
          <w:noProof/>
          <w:szCs w:val="28"/>
          <w:lang w:val="uk-UA"/>
        </w:rPr>
      </w:pPr>
    </w:p>
    <w:p w:rsidR="002A1EFD" w:rsidRPr="002A1EFD" w:rsidRDefault="002A1EFD" w:rsidP="002A1EFD">
      <w:pPr>
        <w:spacing w:after="0" w:line="240" w:lineRule="auto"/>
        <w:jc w:val="center"/>
        <w:rPr>
          <w:rStyle w:val="a8"/>
          <w:rFonts w:cs="Times New Roman"/>
          <w:b w:val="0"/>
          <w:noProof/>
          <w:szCs w:val="28"/>
          <w:lang w:val="uk-UA"/>
        </w:rPr>
      </w:pPr>
      <w:r w:rsidRPr="002A1EFD">
        <w:rPr>
          <w:rFonts w:cs="Times New Roman"/>
          <w:b/>
          <w:noProof/>
          <w:color w:val="0A0A0A"/>
          <w:shd w:val="clear" w:color="auto" w:fill="FFFFFF"/>
          <w:lang w:val="uk-UA"/>
        </w:rPr>
        <w:t>Контекст</w:t>
      </w:r>
      <w:r w:rsidRPr="002A1EFD">
        <w:rPr>
          <w:rFonts w:cs="Times New Roman"/>
          <w:b/>
          <w:noProof/>
          <w:color w:val="0A0A0A"/>
          <w:shd w:val="clear" w:color="auto" w:fill="FFFFFF"/>
          <w:lang w:val="uk-UA"/>
        </w:rPr>
        <w:t>ний метод</w:t>
      </w:r>
    </w:p>
    <w:p w:rsidR="002A1EFD" w:rsidRPr="002A1EFD" w:rsidRDefault="002A1EFD" w:rsidP="002A1EFD">
      <w:pPr>
        <w:spacing w:after="0" w:line="240" w:lineRule="auto"/>
        <w:jc w:val="both"/>
        <w:rPr>
          <w:rStyle w:val="a8"/>
          <w:rFonts w:cs="Times New Roman"/>
          <w:b w:val="0"/>
          <w:noProof/>
          <w:szCs w:val="28"/>
          <w:lang w:val="uk-UA"/>
        </w:rPr>
      </w:pPr>
      <w:r w:rsidRPr="002A1EFD">
        <w:rPr>
          <w:rFonts w:cs="Times New Roman"/>
          <w:noProof/>
          <w:color w:val="0A0A0A"/>
          <w:shd w:val="clear" w:color="auto" w:fill="FFFFFF"/>
          <w:lang w:val="uk-UA"/>
        </w:rPr>
        <w:t>Контекст</w:t>
      </w:r>
      <w:r w:rsidRPr="002A1EFD">
        <w:rPr>
          <w:rFonts w:cs="Times New Roman"/>
          <w:noProof/>
          <w:color w:val="0A0A0A"/>
          <w:shd w:val="clear" w:color="auto" w:fill="FFFFFF"/>
          <w:lang w:val="uk-UA"/>
        </w:rPr>
        <w:t xml:space="preserve">ний метод </w:t>
      </w:r>
      <w:r w:rsidRPr="002A1EFD">
        <w:rPr>
          <w:rFonts w:cs="Times New Roman"/>
          <w:noProof/>
          <w:color w:val="0A0A0A"/>
          <w:shd w:val="clear" w:color="auto" w:fill="FFFFFF"/>
          <w:lang w:val="uk-UA"/>
        </w:rPr>
        <w:t xml:space="preserve">використовують для визначення значення слова. Він охоплює </w:t>
      </w:r>
      <w:r w:rsidRPr="002A1EFD">
        <w:rPr>
          <w:rFonts w:cs="Times New Roman"/>
          <w:noProof/>
          <w:lang w:val="uk-UA"/>
        </w:rPr>
        <w:t>сукупність прийомів, які д</w:t>
      </w:r>
      <w:r w:rsidRPr="002A1EFD">
        <w:rPr>
          <w:rFonts w:cs="Times New Roman"/>
          <w:noProof/>
          <w:lang w:val="uk-UA"/>
        </w:rPr>
        <w:t>ають змогу</w:t>
      </w:r>
      <w:r w:rsidRPr="002A1EFD">
        <w:rPr>
          <w:rFonts w:cs="Times New Roman"/>
          <w:noProof/>
          <w:lang w:val="uk-UA"/>
        </w:rPr>
        <w:t xml:space="preserve"> аналізувати </w:t>
      </w:r>
      <w:r w:rsidRPr="002A1EFD">
        <w:rPr>
          <w:rFonts w:cs="Times New Roman"/>
          <w:noProof/>
          <w:lang w:val="uk-UA"/>
        </w:rPr>
        <w:t xml:space="preserve">значення слова через контекстне оточення. </w:t>
      </w:r>
      <w:r w:rsidRPr="002A1EFD">
        <w:rPr>
          <w:rFonts w:cs="Times New Roman"/>
          <w:noProof/>
          <w:color w:val="0A0A0A"/>
          <w:shd w:val="clear" w:color="auto" w:fill="FFFFFF"/>
          <w:lang w:val="uk-UA"/>
        </w:rPr>
        <w:t>Контекст</w:t>
      </w:r>
      <w:r w:rsidRPr="002A1EFD">
        <w:rPr>
          <w:rFonts w:cs="Times New Roman"/>
          <w:noProof/>
          <w:color w:val="0A0A0A"/>
          <w:shd w:val="clear" w:color="auto" w:fill="FFFFFF"/>
          <w:lang w:val="uk-UA"/>
        </w:rPr>
        <w:t>ний метод</w:t>
      </w:r>
      <w:r w:rsidRPr="002A1EFD">
        <w:rPr>
          <w:rFonts w:cs="Times New Roman"/>
          <w:noProof/>
          <w:color w:val="0A0A0A"/>
          <w:shd w:val="clear" w:color="auto" w:fill="FFFFFF"/>
          <w:lang w:val="uk-UA"/>
        </w:rPr>
        <w:t xml:space="preserve"> дає змогу виявити переносні значення слова.</w:t>
      </w:r>
    </w:p>
    <w:p w:rsidR="005579C7" w:rsidRPr="002A1EFD" w:rsidRDefault="005579C7" w:rsidP="002A1EFD">
      <w:pPr>
        <w:spacing w:after="0" w:line="240" w:lineRule="auto"/>
        <w:rPr>
          <w:rFonts w:cs="Times New Roman"/>
          <w:b/>
          <w:noProof/>
          <w:lang w:val="uk-UA"/>
        </w:rPr>
      </w:pPr>
    </w:p>
    <w:p w:rsidR="00F52299" w:rsidRPr="002A1EFD" w:rsidRDefault="00F52299" w:rsidP="00F52299">
      <w:pPr>
        <w:pStyle w:val="a3"/>
        <w:spacing w:after="0" w:line="240" w:lineRule="auto"/>
        <w:jc w:val="center"/>
        <w:rPr>
          <w:rFonts w:cs="Times New Roman"/>
          <w:noProof/>
          <w:lang w:val="uk-UA"/>
        </w:rPr>
      </w:pPr>
    </w:p>
    <w:p w:rsidR="005579C7" w:rsidRPr="002A1EFD" w:rsidRDefault="005579C7" w:rsidP="005579C7">
      <w:pPr>
        <w:jc w:val="both"/>
        <w:rPr>
          <w:rFonts w:cs="Times New Roman"/>
          <w:noProof/>
          <w:color w:val="000000"/>
          <w:lang w:val="uk-UA" w:eastAsia="ru-RU"/>
        </w:rPr>
      </w:pPr>
      <w:r w:rsidRPr="002A1EFD">
        <w:rPr>
          <w:rFonts w:cs="Times New Roman"/>
          <w:b/>
          <w:noProof/>
          <w:color w:val="333333"/>
          <w:szCs w:val="28"/>
          <w:shd w:val="clear" w:color="auto" w:fill="FFFFFF"/>
          <w:lang w:val="uk-UA"/>
        </w:rPr>
        <w:t xml:space="preserve">4. </w:t>
      </w:r>
      <w:r w:rsidRPr="002A1EFD">
        <w:rPr>
          <w:rFonts w:cs="Times New Roman"/>
          <w:b/>
          <w:noProof/>
          <w:color w:val="000000"/>
          <w:lang w:val="uk-UA" w:eastAsia="ru-RU"/>
        </w:rPr>
        <w:t>Зіставний метод у сучасних дослідж</w:t>
      </w:r>
      <w:r w:rsidRPr="002A1EFD">
        <w:rPr>
          <w:rFonts w:cs="Times New Roman"/>
          <w:b/>
          <w:noProof/>
          <w:color w:val="000000"/>
          <w:lang w:val="uk-UA" w:eastAsia="ru-RU"/>
        </w:rPr>
        <w:t>еннях мов</w:t>
      </w:r>
    </w:p>
    <w:p w:rsidR="005579C7" w:rsidRPr="002A1EFD" w:rsidRDefault="005579C7" w:rsidP="005579C7">
      <w:pPr>
        <w:pStyle w:val="a9"/>
        <w:jc w:val="both"/>
        <w:rPr>
          <w:rFonts w:cs="Times New Roman"/>
          <w:b/>
          <w:noProof/>
          <w:szCs w:val="28"/>
          <w:lang w:val="uk-UA"/>
        </w:rPr>
      </w:pPr>
      <w:r w:rsidRPr="002A1EFD">
        <w:rPr>
          <w:rFonts w:cs="Times New Roman"/>
          <w:b/>
          <w:bCs/>
          <w:noProof/>
          <w:color w:val="000000"/>
          <w:szCs w:val="28"/>
          <w:lang w:val="uk-UA"/>
        </w:rPr>
        <w:t>Зіставний метод </w:t>
      </w:r>
      <w:r w:rsidRPr="002A1EFD">
        <w:rPr>
          <w:rFonts w:cs="Times New Roman"/>
          <w:noProof/>
          <w:color w:val="000000"/>
          <w:szCs w:val="28"/>
          <w:lang w:val="uk-UA"/>
        </w:rPr>
        <w:t>(контрастивний, типологійний) – сукупність при</w:t>
      </w:r>
      <w:r w:rsidRPr="002A1EFD">
        <w:rPr>
          <w:rFonts w:cs="Times New Roman"/>
          <w:noProof/>
          <w:color w:val="000000"/>
          <w:szCs w:val="28"/>
          <w:lang w:val="uk-UA"/>
        </w:rPr>
        <w:softHyphen/>
        <w:t>йомів дослідження й опису мови через її системне порівняння з іншою мовою з метою виявлення її специфіки</w:t>
      </w:r>
      <w:r w:rsidRPr="002A1EFD">
        <w:rPr>
          <w:rFonts w:cs="Times New Roman"/>
          <w:noProof/>
          <w:color w:val="000000"/>
          <w:lang w:val="uk-UA"/>
        </w:rPr>
        <w:t>.</w:t>
      </w:r>
    </w:p>
    <w:p w:rsidR="005579C7" w:rsidRPr="002A1EFD" w:rsidRDefault="005579C7" w:rsidP="005579C7">
      <w:pPr>
        <w:pStyle w:val="a7"/>
        <w:jc w:val="both"/>
        <w:rPr>
          <w:noProof/>
          <w:color w:val="000000"/>
          <w:sz w:val="28"/>
          <w:szCs w:val="28"/>
          <w:lang w:val="uk-UA"/>
        </w:rPr>
      </w:pPr>
      <w:r w:rsidRPr="002A1EFD">
        <w:rPr>
          <w:noProof/>
          <w:color w:val="000000"/>
          <w:sz w:val="28"/>
          <w:szCs w:val="28"/>
          <w:lang w:val="uk-UA"/>
        </w:rPr>
        <w:t>Застосовують для вивчення як споріднених, так і неспоріднених мов у синхронії.</w:t>
      </w:r>
    </w:p>
    <w:p w:rsidR="005579C7" w:rsidRPr="002A1EFD" w:rsidRDefault="005579C7" w:rsidP="005579C7">
      <w:pPr>
        <w:pStyle w:val="a7"/>
        <w:jc w:val="both"/>
        <w:rPr>
          <w:noProof/>
          <w:color w:val="000000"/>
          <w:sz w:val="28"/>
          <w:szCs w:val="28"/>
          <w:lang w:val="uk-UA"/>
        </w:rPr>
      </w:pPr>
      <w:r w:rsidRPr="002A1EFD">
        <w:rPr>
          <w:noProof/>
          <w:color w:val="000000"/>
          <w:sz w:val="28"/>
          <w:szCs w:val="28"/>
          <w:lang w:val="uk-UA"/>
        </w:rPr>
        <w:t>Головним його завданням є дослідження структури мови в її подібностях і відмінностях.</w:t>
      </w:r>
    </w:p>
    <w:p w:rsidR="005579C7" w:rsidRPr="002A1EFD" w:rsidRDefault="005579C7" w:rsidP="005579C7">
      <w:pPr>
        <w:pStyle w:val="a9"/>
        <w:jc w:val="both"/>
        <w:rPr>
          <w:rFonts w:cs="Times New Roman"/>
          <w:noProof/>
          <w:szCs w:val="28"/>
          <w:lang w:val="uk-UA"/>
        </w:rPr>
      </w:pPr>
      <w:r w:rsidRPr="002A1EFD">
        <w:rPr>
          <w:rFonts w:cs="Times New Roman"/>
          <w:noProof/>
          <w:szCs w:val="28"/>
          <w:lang w:val="uk-UA"/>
        </w:rPr>
        <w:t>Започаткований у ХVІІІ ст. німецькими ученими, братами Фрідріхом Шлегелем (1772–1829) і Августом Шлегелем (1767–1845).</w:t>
      </w:r>
    </w:p>
    <w:p w:rsidR="005579C7" w:rsidRPr="002A1EFD" w:rsidRDefault="005579C7" w:rsidP="005579C7">
      <w:pPr>
        <w:pStyle w:val="a9"/>
        <w:jc w:val="both"/>
        <w:rPr>
          <w:rFonts w:cs="Times New Roman"/>
          <w:noProof/>
          <w:szCs w:val="28"/>
          <w:lang w:val="uk-UA"/>
        </w:rPr>
      </w:pPr>
      <w:r w:rsidRPr="002A1EFD">
        <w:rPr>
          <w:rFonts w:cs="Times New Roman"/>
          <w:noProof/>
          <w:szCs w:val="28"/>
          <w:lang w:val="uk-UA"/>
        </w:rPr>
        <w:t xml:space="preserve">Вільгельм Шлегель у 1809 р. поділив мови на дві групи – мови з афіксами і мови із флексіями (закінченнями). </w:t>
      </w:r>
    </w:p>
    <w:p w:rsidR="005579C7" w:rsidRPr="002A1EFD" w:rsidRDefault="005579C7" w:rsidP="005579C7">
      <w:pPr>
        <w:pStyle w:val="a9"/>
        <w:jc w:val="both"/>
        <w:rPr>
          <w:rFonts w:cs="Times New Roman"/>
          <w:noProof/>
          <w:szCs w:val="28"/>
          <w:lang w:val="uk-UA"/>
        </w:rPr>
      </w:pPr>
      <w:r w:rsidRPr="002A1EFD">
        <w:rPr>
          <w:rFonts w:cs="Times New Roman"/>
          <w:noProof/>
          <w:szCs w:val="28"/>
          <w:lang w:val="uk-UA"/>
        </w:rPr>
        <w:t>Пізнішен Август Шлегель виокремив ще одну групу – аморфні мови, а флективні мови розділив на два підтипи – синтетичні й аналітичні. Це була перша типологійна класифікація мов.</w:t>
      </w:r>
    </w:p>
    <w:p w:rsidR="005579C7" w:rsidRPr="002A1EFD" w:rsidRDefault="005579C7" w:rsidP="005579C7">
      <w:pPr>
        <w:pStyle w:val="a9"/>
        <w:jc w:val="both"/>
        <w:rPr>
          <w:rFonts w:cs="Times New Roman"/>
          <w:noProof/>
          <w:szCs w:val="28"/>
          <w:lang w:val="uk-UA"/>
        </w:rPr>
      </w:pPr>
    </w:p>
    <w:p w:rsidR="005579C7" w:rsidRPr="002A1EFD" w:rsidRDefault="005579C7" w:rsidP="005579C7">
      <w:pPr>
        <w:pStyle w:val="a9"/>
        <w:jc w:val="both"/>
        <w:rPr>
          <w:rFonts w:cs="Times New Roman"/>
          <w:noProof/>
          <w:szCs w:val="28"/>
          <w:lang w:val="uk-UA"/>
        </w:rPr>
      </w:pPr>
      <w:r w:rsidRPr="002A1EFD">
        <w:rPr>
          <w:rFonts w:cs="Times New Roman"/>
          <w:noProof/>
          <w:szCs w:val="28"/>
          <w:lang w:val="uk-UA"/>
        </w:rPr>
        <w:t>Остаточно сформувався в 30–40-их роках ХХ Але до цього часу не розв’язана проблема мови-еталону.</w:t>
      </w:r>
    </w:p>
    <w:p w:rsidR="005579C7" w:rsidRPr="002A1EFD" w:rsidRDefault="005579C7" w:rsidP="005579C7">
      <w:pPr>
        <w:pStyle w:val="a9"/>
        <w:jc w:val="both"/>
        <w:rPr>
          <w:rFonts w:cs="Times New Roman"/>
          <w:noProof/>
          <w:szCs w:val="28"/>
          <w:lang w:val="uk-UA"/>
        </w:rPr>
      </w:pPr>
    </w:p>
    <w:p w:rsidR="005579C7" w:rsidRPr="002A1EFD" w:rsidRDefault="005579C7" w:rsidP="005579C7">
      <w:pPr>
        <w:pStyle w:val="a9"/>
        <w:jc w:val="both"/>
        <w:rPr>
          <w:rFonts w:cs="Times New Roman"/>
          <w:noProof/>
          <w:szCs w:val="28"/>
          <w:lang w:val="uk-UA"/>
        </w:rPr>
      </w:pPr>
      <w:r w:rsidRPr="002A1EFD">
        <w:rPr>
          <w:rFonts w:cs="Times New Roman"/>
          <w:noProof/>
          <w:color w:val="000000"/>
          <w:lang w:val="uk-UA"/>
        </w:rPr>
        <w:t>Зіставний метод має велике практичне значення для теорії та практики перекладу й методики навчання іноземних мов. На основі зіставного методу створені зіставні граматики різних мов і перекладні словники.</w:t>
      </w:r>
    </w:p>
    <w:p w:rsidR="005579C7" w:rsidRPr="002A1EFD" w:rsidRDefault="005579C7" w:rsidP="005579C7">
      <w:pPr>
        <w:pStyle w:val="a3"/>
        <w:spacing w:after="0" w:line="240" w:lineRule="auto"/>
        <w:rPr>
          <w:rFonts w:cs="Times New Roman"/>
          <w:noProof/>
          <w:lang w:val="uk-UA"/>
        </w:rPr>
      </w:pPr>
    </w:p>
    <w:sectPr w:rsidR="005579C7" w:rsidRPr="002A1EFD" w:rsidSect="00222967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F14"/>
    <w:multiLevelType w:val="hybridMultilevel"/>
    <w:tmpl w:val="48C07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91A"/>
    <w:multiLevelType w:val="hybridMultilevel"/>
    <w:tmpl w:val="9CB08F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3C0E"/>
    <w:multiLevelType w:val="hybridMultilevel"/>
    <w:tmpl w:val="49CC7F62"/>
    <w:lvl w:ilvl="0" w:tplc="A05A1BC8">
      <w:start w:val="1"/>
      <w:numFmt w:val="decimal"/>
      <w:lvlText w:val="%1."/>
      <w:lvlJc w:val="left"/>
      <w:pPr>
        <w:ind w:left="21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" w15:restartNumberingAfterBreak="0">
    <w:nsid w:val="132F36EC"/>
    <w:multiLevelType w:val="hybridMultilevel"/>
    <w:tmpl w:val="EB4A207E"/>
    <w:lvl w:ilvl="0" w:tplc="A7142886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5103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804"/>
    <w:multiLevelType w:val="hybridMultilevel"/>
    <w:tmpl w:val="34C499EA"/>
    <w:lvl w:ilvl="0" w:tplc="B36CAAA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797"/>
    <w:multiLevelType w:val="hybridMultilevel"/>
    <w:tmpl w:val="DFC64838"/>
    <w:lvl w:ilvl="0" w:tplc="E2D475C8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5011"/>
    <w:multiLevelType w:val="hybridMultilevel"/>
    <w:tmpl w:val="9F586950"/>
    <w:lvl w:ilvl="0" w:tplc="E368A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32C8E"/>
    <w:multiLevelType w:val="hybridMultilevel"/>
    <w:tmpl w:val="CA304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7364D"/>
    <w:multiLevelType w:val="hybridMultilevel"/>
    <w:tmpl w:val="F8AA5292"/>
    <w:lvl w:ilvl="0" w:tplc="17B26AF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B247B"/>
    <w:multiLevelType w:val="hybridMultilevel"/>
    <w:tmpl w:val="C0A4C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23C88"/>
    <w:multiLevelType w:val="hybridMultilevel"/>
    <w:tmpl w:val="1DEC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75D42"/>
    <w:multiLevelType w:val="hybridMultilevel"/>
    <w:tmpl w:val="5C56C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F23AF"/>
    <w:multiLevelType w:val="hybridMultilevel"/>
    <w:tmpl w:val="4F1E9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9F26DD"/>
    <w:multiLevelType w:val="hybridMultilevel"/>
    <w:tmpl w:val="34C499EA"/>
    <w:lvl w:ilvl="0" w:tplc="B36CAAA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D286B"/>
    <w:multiLevelType w:val="hybridMultilevel"/>
    <w:tmpl w:val="99AE1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7411B"/>
    <w:multiLevelType w:val="hybridMultilevel"/>
    <w:tmpl w:val="8796E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796B"/>
    <w:multiLevelType w:val="hybridMultilevel"/>
    <w:tmpl w:val="22D82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330B7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D26CA"/>
    <w:multiLevelType w:val="hybridMultilevel"/>
    <w:tmpl w:val="49CC7F62"/>
    <w:lvl w:ilvl="0" w:tplc="A05A1BC8">
      <w:start w:val="1"/>
      <w:numFmt w:val="decimal"/>
      <w:lvlText w:val="%1."/>
      <w:lvlJc w:val="left"/>
      <w:pPr>
        <w:ind w:left="21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2" w15:restartNumberingAfterBreak="0">
    <w:nsid w:val="6B7E1338"/>
    <w:multiLevelType w:val="hybridMultilevel"/>
    <w:tmpl w:val="F26A5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C2F71"/>
    <w:multiLevelType w:val="hybridMultilevel"/>
    <w:tmpl w:val="6324ED10"/>
    <w:lvl w:ilvl="0" w:tplc="98C40A8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779A2B3C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C3DD7"/>
    <w:multiLevelType w:val="hybridMultilevel"/>
    <w:tmpl w:val="E8940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5"/>
  </w:num>
  <w:num w:numId="4">
    <w:abstractNumId w:val="14"/>
  </w:num>
  <w:num w:numId="5">
    <w:abstractNumId w:val="13"/>
  </w:num>
  <w:num w:numId="6">
    <w:abstractNumId w:val="16"/>
  </w:num>
  <w:num w:numId="7">
    <w:abstractNumId w:val="7"/>
  </w:num>
  <w:num w:numId="8">
    <w:abstractNumId w:val="12"/>
  </w:num>
  <w:num w:numId="9">
    <w:abstractNumId w:val="3"/>
  </w:num>
  <w:num w:numId="10">
    <w:abstractNumId w:val="5"/>
  </w:num>
  <w:num w:numId="11">
    <w:abstractNumId w:val="8"/>
  </w:num>
  <w:num w:numId="12">
    <w:abstractNumId w:val="20"/>
  </w:num>
  <w:num w:numId="13">
    <w:abstractNumId w:val="6"/>
  </w:num>
  <w:num w:numId="14">
    <w:abstractNumId w:val="24"/>
  </w:num>
  <w:num w:numId="15">
    <w:abstractNumId w:val="0"/>
  </w:num>
  <w:num w:numId="16">
    <w:abstractNumId w:val="19"/>
  </w:num>
  <w:num w:numId="17">
    <w:abstractNumId w:val="22"/>
  </w:num>
  <w:num w:numId="18">
    <w:abstractNumId w:val="15"/>
  </w:num>
  <w:num w:numId="19">
    <w:abstractNumId w:val="21"/>
  </w:num>
  <w:num w:numId="20">
    <w:abstractNumId w:val="2"/>
  </w:num>
  <w:num w:numId="21">
    <w:abstractNumId w:val="23"/>
  </w:num>
  <w:num w:numId="22">
    <w:abstractNumId w:val="18"/>
  </w:num>
  <w:num w:numId="23">
    <w:abstractNumId w:val="10"/>
  </w:num>
  <w:num w:numId="24">
    <w:abstractNumId w:val="17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7F"/>
    <w:rsid w:val="00053A7D"/>
    <w:rsid w:val="0006493C"/>
    <w:rsid w:val="00094557"/>
    <w:rsid w:val="000A50F6"/>
    <w:rsid w:val="000D268C"/>
    <w:rsid w:val="000E5432"/>
    <w:rsid w:val="000F1C34"/>
    <w:rsid w:val="001121ED"/>
    <w:rsid w:val="00154CC9"/>
    <w:rsid w:val="00166C7F"/>
    <w:rsid w:val="00192091"/>
    <w:rsid w:val="001A4E33"/>
    <w:rsid w:val="001B44B8"/>
    <w:rsid w:val="001B6364"/>
    <w:rsid w:val="001C012A"/>
    <w:rsid w:val="001C0558"/>
    <w:rsid w:val="001C32A4"/>
    <w:rsid w:val="001E67B9"/>
    <w:rsid w:val="00222967"/>
    <w:rsid w:val="00223D92"/>
    <w:rsid w:val="00247285"/>
    <w:rsid w:val="00247BB6"/>
    <w:rsid w:val="00257358"/>
    <w:rsid w:val="00274982"/>
    <w:rsid w:val="00291ED9"/>
    <w:rsid w:val="00296A39"/>
    <w:rsid w:val="002A1EFD"/>
    <w:rsid w:val="002C3FCD"/>
    <w:rsid w:val="003039C2"/>
    <w:rsid w:val="00327B9D"/>
    <w:rsid w:val="0033716B"/>
    <w:rsid w:val="003407DC"/>
    <w:rsid w:val="00356B22"/>
    <w:rsid w:val="00373437"/>
    <w:rsid w:val="003A1A42"/>
    <w:rsid w:val="003A1E6B"/>
    <w:rsid w:val="003B40F7"/>
    <w:rsid w:val="003C13D4"/>
    <w:rsid w:val="003C4FF9"/>
    <w:rsid w:val="004112D5"/>
    <w:rsid w:val="00417303"/>
    <w:rsid w:val="00432B6A"/>
    <w:rsid w:val="00437236"/>
    <w:rsid w:val="00463636"/>
    <w:rsid w:val="00480DB3"/>
    <w:rsid w:val="004907FF"/>
    <w:rsid w:val="00495244"/>
    <w:rsid w:val="004C3FBF"/>
    <w:rsid w:val="004F7480"/>
    <w:rsid w:val="005039EE"/>
    <w:rsid w:val="00505AB1"/>
    <w:rsid w:val="00533233"/>
    <w:rsid w:val="0054174A"/>
    <w:rsid w:val="005502D9"/>
    <w:rsid w:val="005579C7"/>
    <w:rsid w:val="00574118"/>
    <w:rsid w:val="005A3E17"/>
    <w:rsid w:val="005C2683"/>
    <w:rsid w:val="005C3C5F"/>
    <w:rsid w:val="006471A0"/>
    <w:rsid w:val="00676BF3"/>
    <w:rsid w:val="006A3F02"/>
    <w:rsid w:val="006E5F1E"/>
    <w:rsid w:val="0072581C"/>
    <w:rsid w:val="00734FB7"/>
    <w:rsid w:val="0075684F"/>
    <w:rsid w:val="007A3796"/>
    <w:rsid w:val="007C4432"/>
    <w:rsid w:val="007D46A0"/>
    <w:rsid w:val="00804D15"/>
    <w:rsid w:val="0081265A"/>
    <w:rsid w:val="008165DC"/>
    <w:rsid w:val="008244E7"/>
    <w:rsid w:val="00830304"/>
    <w:rsid w:val="00851376"/>
    <w:rsid w:val="00872DE2"/>
    <w:rsid w:val="00887ABD"/>
    <w:rsid w:val="008969FB"/>
    <w:rsid w:val="00922D7A"/>
    <w:rsid w:val="0093620F"/>
    <w:rsid w:val="0094267A"/>
    <w:rsid w:val="009528C4"/>
    <w:rsid w:val="00974655"/>
    <w:rsid w:val="009756E4"/>
    <w:rsid w:val="009A6915"/>
    <w:rsid w:val="009B1B79"/>
    <w:rsid w:val="009C437C"/>
    <w:rsid w:val="009E61AC"/>
    <w:rsid w:val="00A05751"/>
    <w:rsid w:val="00A321D5"/>
    <w:rsid w:val="00A351D5"/>
    <w:rsid w:val="00A36AB8"/>
    <w:rsid w:val="00A65DE7"/>
    <w:rsid w:val="00A666DB"/>
    <w:rsid w:val="00A66796"/>
    <w:rsid w:val="00A75612"/>
    <w:rsid w:val="00A94D05"/>
    <w:rsid w:val="00AA2CA9"/>
    <w:rsid w:val="00AF0CE5"/>
    <w:rsid w:val="00B02D4B"/>
    <w:rsid w:val="00B40C13"/>
    <w:rsid w:val="00B41DE9"/>
    <w:rsid w:val="00B45CD2"/>
    <w:rsid w:val="00B556CC"/>
    <w:rsid w:val="00B82335"/>
    <w:rsid w:val="00BA7026"/>
    <w:rsid w:val="00BC3732"/>
    <w:rsid w:val="00BD2802"/>
    <w:rsid w:val="00BD3F22"/>
    <w:rsid w:val="00BE1A0C"/>
    <w:rsid w:val="00BE74C4"/>
    <w:rsid w:val="00C212A1"/>
    <w:rsid w:val="00C279FD"/>
    <w:rsid w:val="00C53812"/>
    <w:rsid w:val="00C67A32"/>
    <w:rsid w:val="00CA1798"/>
    <w:rsid w:val="00CB4AB2"/>
    <w:rsid w:val="00CD5D1E"/>
    <w:rsid w:val="00CF337C"/>
    <w:rsid w:val="00D0153D"/>
    <w:rsid w:val="00D05576"/>
    <w:rsid w:val="00D0763F"/>
    <w:rsid w:val="00D10EB7"/>
    <w:rsid w:val="00D11880"/>
    <w:rsid w:val="00D126AC"/>
    <w:rsid w:val="00D30B32"/>
    <w:rsid w:val="00D40D4D"/>
    <w:rsid w:val="00D47645"/>
    <w:rsid w:val="00D50B49"/>
    <w:rsid w:val="00D77734"/>
    <w:rsid w:val="00DB496D"/>
    <w:rsid w:val="00DB6E64"/>
    <w:rsid w:val="00DE058E"/>
    <w:rsid w:val="00E01E6F"/>
    <w:rsid w:val="00E46DBA"/>
    <w:rsid w:val="00EA0339"/>
    <w:rsid w:val="00EA26D2"/>
    <w:rsid w:val="00EC01BF"/>
    <w:rsid w:val="00EF0533"/>
    <w:rsid w:val="00EF5832"/>
    <w:rsid w:val="00EF6719"/>
    <w:rsid w:val="00F14485"/>
    <w:rsid w:val="00F205FE"/>
    <w:rsid w:val="00F269C0"/>
    <w:rsid w:val="00F52299"/>
    <w:rsid w:val="00F87F2B"/>
    <w:rsid w:val="00F952E2"/>
    <w:rsid w:val="00FD5DF1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3C71"/>
  <w15:chartTrackingRefBased/>
  <w15:docId w15:val="{A1369DDE-781A-411E-B162-EDC4D089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7F"/>
    <w:pPr>
      <w:spacing w:after="200" w:line="276" w:lineRule="auto"/>
    </w:pPr>
    <w:rPr>
      <w:rFonts w:ascii="Times New Roman" w:hAnsi="Times New Roman" w:cs="MV Boli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66C7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166C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055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153D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5332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296A39"/>
    <w:rPr>
      <w:b/>
      <w:bCs/>
    </w:rPr>
  </w:style>
  <w:style w:type="character" w:customStyle="1" w:styleId="a4">
    <w:name w:val="Абзац списка Знак"/>
    <w:basedOn w:val="a0"/>
    <w:link w:val="a3"/>
    <w:uiPriority w:val="34"/>
    <w:rsid w:val="00296A39"/>
    <w:rPr>
      <w:rFonts w:ascii="Times New Roman" w:hAnsi="Times New Roman" w:cs="MV Boli"/>
      <w:sz w:val="28"/>
      <w:lang w:val="ru-RU"/>
    </w:rPr>
  </w:style>
  <w:style w:type="character" w:customStyle="1" w:styleId="fontstyle21">
    <w:name w:val="fontstyle21"/>
    <w:basedOn w:val="a0"/>
    <w:rsid w:val="00296A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p-caption-text">
    <w:name w:val="wp-caption-text"/>
    <w:basedOn w:val="a"/>
    <w:rsid w:val="001920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a9">
    <w:name w:val="No Spacing"/>
    <w:uiPriority w:val="1"/>
    <w:qFormat/>
    <w:rsid w:val="00192091"/>
    <w:pPr>
      <w:spacing w:after="0" w:line="240" w:lineRule="auto"/>
    </w:pPr>
    <w:rPr>
      <w:rFonts w:ascii="Times New Roman" w:hAnsi="Times New Roman" w:cs="MV Boli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bis-nbuv.gov.ua/cgi-bin/irbis_nbuv/cgiirbis_64.exe?Z21ID=&amp;I21DBN=EC&amp;P21DBN=EC&amp;S21STN=1&amp;S21REF=10&amp;S21FMT=fullw&amp;C21COM=S&amp;S21CNR=20&amp;S21P01=3&amp;S21P02=0&amp;S21P03=A=&amp;S21COLORTERMS=0&amp;S21STR=%D0%9A%D0%B8%D1%80%D0%B8%D1%87%D0%B5%D0%BD%D0%BA%D0%BE,%20%D0%93%D1%80%D0%B8%D0%B3%D0%BE%D1%80%D1%96%D0%B9%20%D0%A1%D0%B8%D0%B4%D0%BE%D1%80%D0%BE%D0%B2%D0%B8%D1%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0ACD-983F-4A88-84EE-1532606D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5</cp:revision>
  <cp:lastPrinted>2023-05-08T22:24:00Z</cp:lastPrinted>
  <dcterms:created xsi:type="dcterms:W3CDTF">2024-01-27T18:53:00Z</dcterms:created>
  <dcterms:modified xsi:type="dcterms:W3CDTF">2025-11-16T10:26:00Z</dcterms:modified>
</cp:coreProperties>
</file>