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2EC6" w14:textId="56275434" w:rsidR="00B66B37" w:rsidRDefault="00B66B37">
      <w:pPr>
        <w:pStyle w:val="a3"/>
        <w:spacing w:before="4"/>
        <w:rPr>
          <w:sz w:val="17"/>
        </w:rPr>
      </w:pPr>
    </w:p>
    <w:p w14:paraId="35BEBC75" w14:textId="77777777" w:rsidR="00B66B37" w:rsidRDefault="00FA7553">
      <w:pPr>
        <w:spacing w:line="322" w:lineRule="exact"/>
        <w:ind w:left="3427"/>
        <w:rPr>
          <w:b/>
          <w:sz w:val="28"/>
        </w:rPr>
      </w:pPr>
      <w:r>
        <w:rPr>
          <w:b/>
          <w:spacing w:val="-2"/>
          <w:sz w:val="28"/>
        </w:rPr>
        <w:t>Рекомендована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література</w:t>
      </w:r>
    </w:p>
    <w:p w14:paraId="71509D08" w14:textId="77777777" w:rsidR="00B66B37" w:rsidRDefault="00FA7553">
      <w:pPr>
        <w:ind w:left="285"/>
        <w:rPr>
          <w:b/>
          <w:sz w:val="28"/>
        </w:rPr>
      </w:pPr>
      <w:r>
        <w:rPr>
          <w:b/>
          <w:spacing w:val="-2"/>
          <w:sz w:val="28"/>
        </w:rPr>
        <w:t>Основна:</w:t>
      </w:r>
    </w:p>
    <w:p w14:paraId="3CA53584" w14:textId="77777777" w:rsidR="00B66B37" w:rsidRDefault="00FA7553">
      <w:pPr>
        <w:pStyle w:val="a4"/>
        <w:numPr>
          <w:ilvl w:val="0"/>
          <w:numId w:val="2"/>
        </w:numPr>
        <w:tabs>
          <w:tab w:val="left" w:pos="1265"/>
        </w:tabs>
        <w:spacing w:line="314" w:lineRule="exact"/>
        <w:ind w:left="1265" w:hanging="359"/>
        <w:jc w:val="both"/>
        <w:rPr>
          <w:sz w:val="24"/>
        </w:rPr>
      </w:pPr>
      <w:proofErr w:type="spellStart"/>
      <w:r>
        <w:rPr>
          <w:sz w:val="24"/>
        </w:rPr>
        <w:t>Бердишев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М.Ю.,</w:t>
      </w:r>
      <w:r>
        <w:rPr>
          <w:spacing w:val="5"/>
          <w:sz w:val="24"/>
        </w:rPr>
        <w:t xml:space="preserve"> </w:t>
      </w:r>
      <w:r>
        <w:rPr>
          <w:sz w:val="24"/>
        </w:rPr>
        <w:t>Яковлєва</w:t>
      </w:r>
      <w:r>
        <w:rPr>
          <w:spacing w:val="6"/>
          <w:sz w:val="24"/>
        </w:rPr>
        <w:t xml:space="preserve"> </w:t>
      </w:r>
      <w:r>
        <w:rPr>
          <w:sz w:val="24"/>
        </w:rPr>
        <w:t>І.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Навчально-методичний</w:t>
      </w:r>
      <w:r>
        <w:rPr>
          <w:spacing w:val="5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"/>
          <w:sz w:val="24"/>
        </w:rPr>
        <w:t xml:space="preserve"> </w:t>
      </w:r>
      <w:r>
        <w:rPr>
          <w:sz w:val="24"/>
        </w:rPr>
        <w:t>з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дисципліни</w:t>
      </w:r>
    </w:p>
    <w:p w14:paraId="2902DB4D" w14:textId="77777777" w:rsidR="00B66B37" w:rsidRDefault="00FA7553">
      <w:pPr>
        <w:pStyle w:val="a3"/>
        <w:spacing w:line="270" w:lineRule="exact"/>
        <w:ind w:left="1266"/>
        <w:jc w:val="both"/>
      </w:pPr>
      <w:r>
        <w:t>«Прикладні</w:t>
      </w:r>
      <w:r>
        <w:rPr>
          <w:spacing w:val="-4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тепло</w:t>
      </w:r>
      <w:r>
        <w:rPr>
          <w:spacing w:val="-1"/>
        </w:rPr>
        <w:t xml:space="preserve"> </w:t>
      </w:r>
      <w:r>
        <w:t>масообміну».</w:t>
      </w:r>
      <w:r>
        <w:rPr>
          <w:spacing w:val="-1"/>
        </w:rPr>
        <w:t xml:space="preserve"> </w:t>
      </w:r>
      <w:r>
        <w:t>Запоріжжя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ЗДІА,</w:t>
      </w:r>
      <w:r>
        <w:rPr>
          <w:spacing w:val="-3"/>
        </w:rPr>
        <w:t xml:space="preserve"> </w:t>
      </w:r>
      <w:r>
        <w:t>2012.</w:t>
      </w:r>
      <w:r>
        <w:rPr>
          <w:spacing w:val="-3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14:paraId="6DA3E459" w14:textId="77777777" w:rsidR="00B66B37" w:rsidRDefault="00FA7553">
      <w:pPr>
        <w:pStyle w:val="a4"/>
        <w:numPr>
          <w:ilvl w:val="0"/>
          <w:numId w:val="2"/>
        </w:numPr>
        <w:tabs>
          <w:tab w:val="left" w:pos="1266"/>
        </w:tabs>
        <w:spacing w:before="9" w:line="232" w:lineRule="auto"/>
        <w:ind w:right="833"/>
        <w:jc w:val="both"/>
        <w:rPr>
          <w:sz w:val="24"/>
        </w:rPr>
      </w:pPr>
      <w:r>
        <w:rPr>
          <w:sz w:val="24"/>
        </w:rPr>
        <w:t xml:space="preserve">Арсеньєв В. М., </w:t>
      </w:r>
      <w:proofErr w:type="spellStart"/>
      <w:r>
        <w:rPr>
          <w:sz w:val="24"/>
        </w:rPr>
        <w:t>Мелейчук</w:t>
      </w:r>
      <w:proofErr w:type="spellEnd"/>
      <w:r>
        <w:rPr>
          <w:sz w:val="24"/>
        </w:rPr>
        <w:t xml:space="preserve"> С. С. Теплові насоси: основи теорії і розрахунку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Суми : </w:t>
      </w:r>
      <w:proofErr w:type="spellStart"/>
      <w:r>
        <w:rPr>
          <w:sz w:val="24"/>
        </w:rPr>
        <w:t>СумДУ</w:t>
      </w:r>
      <w:proofErr w:type="spellEnd"/>
      <w:r>
        <w:rPr>
          <w:sz w:val="24"/>
        </w:rPr>
        <w:t>, 2018. 364 с.</w:t>
      </w:r>
    </w:p>
    <w:p w14:paraId="437C2032" w14:textId="77777777" w:rsidR="00B66B37" w:rsidRDefault="00FA7553">
      <w:pPr>
        <w:pStyle w:val="a4"/>
        <w:numPr>
          <w:ilvl w:val="0"/>
          <w:numId w:val="2"/>
        </w:numPr>
        <w:tabs>
          <w:tab w:val="left" w:pos="1266"/>
        </w:tabs>
        <w:spacing w:before="7" w:line="235" w:lineRule="auto"/>
        <w:ind w:right="823"/>
        <w:jc w:val="both"/>
        <w:rPr>
          <w:sz w:val="24"/>
        </w:rPr>
      </w:pPr>
      <w:r>
        <w:rPr>
          <w:sz w:val="24"/>
        </w:rPr>
        <w:t>Проектування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оптимізація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8"/>
          <w:sz w:val="24"/>
        </w:rPr>
        <w:t xml:space="preserve"> </w:t>
      </w:r>
      <w:r>
        <w:rPr>
          <w:sz w:val="24"/>
        </w:rPr>
        <w:t>теплопостачання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.–метод.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для студентів ЗДІА напряму 144 “Теплоенергетика” </w:t>
      </w:r>
      <w:proofErr w:type="spellStart"/>
      <w:r>
        <w:rPr>
          <w:sz w:val="24"/>
        </w:rPr>
        <w:t>ден</w:t>
      </w:r>
      <w:proofErr w:type="spellEnd"/>
      <w:r>
        <w:rPr>
          <w:sz w:val="24"/>
        </w:rPr>
        <w:t xml:space="preserve">. і </w:t>
      </w:r>
      <w:proofErr w:type="spellStart"/>
      <w:r>
        <w:rPr>
          <w:sz w:val="24"/>
        </w:rPr>
        <w:t>заоч</w:t>
      </w:r>
      <w:proofErr w:type="spellEnd"/>
      <w:r>
        <w:rPr>
          <w:sz w:val="24"/>
        </w:rPr>
        <w:t>. форми</w:t>
      </w:r>
      <w:r>
        <w:rPr>
          <w:sz w:val="24"/>
        </w:rPr>
        <w:t xml:space="preserve"> навчання / ЗДІА ; уклад.: А. О. </w:t>
      </w:r>
      <w:proofErr w:type="spellStart"/>
      <w:r>
        <w:rPr>
          <w:sz w:val="24"/>
        </w:rPr>
        <w:t>Чейлитко</w:t>
      </w:r>
      <w:proofErr w:type="spellEnd"/>
      <w:r>
        <w:rPr>
          <w:sz w:val="24"/>
        </w:rPr>
        <w:t>. Запоріжжя : ЗДІА, 2016. 200 с.</w:t>
      </w:r>
    </w:p>
    <w:p w14:paraId="0BEBED5E" w14:textId="77777777" w:rsidR="00B66B37" w:rsidRDefault="00FA7553">
      <w:pPr>
        <w:pStyle w:val="a4"/>
        <w:numPr>
          <w:ilvl w:val="0"/>
          <w:numId w:val="2"/>
        </w:numPr>
        <w:tabs>
          <w:tab w:val="left" w:pos="1266"/>
        </w:tabs>
        <w:spacing w:before="8" w:line="235" w:lineRule="auto"/>
        <w:ind w:right="822"/>
        <w:jc w:val="both"/>
        <w:rPr>
          <w:sz w:val="24"/>
        </w:rPr>
      </w:pPr>
      <w:proofErr w:type="spellStart"/>
      <w:r>
        <w:rPr>
          <w:sz w:val="24"/>
        </w:rPr>
        <w:t>Чейлитко</w:t>
      </w:r>
      <w:proofErr w:type="spellEnd"/>
      <w:r>
        <w:rPr>
          <w:sz w:val="24"/>
        </w:rPr>
        <w:t xml:space="preserve"> А. О. Математичне моделювання та оптимізація процесів </w:t>
      </w:r>
      <w:proofErr w:type="spellStart"/>
      <w:r>
        <w:rPr>
          <w:sz w:val="24"/>
        </w:rPr>
        <w:t>тепломасообміну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.-метод.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для студентів ЗДІА спец. 144 “Теплоенергетика”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ден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заоч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</w:t>
      </w:r>
      <w:r>
        <w:rPr>
          <w:spacing w:val="-9"/>
          <w:sz w:val="24"/>
        </w:rPr>
        <w:t xml:space="preserve"> </w:t>
      </w:r>
      <w:r>
        <w:rPr>
          <w:sz w:val="24"/>
        </w:rPr>
        <w:t>навчання.</w:t>
      </w:r>
      <w:r>
        <w:rPr>
          <w:spacing w:val="-7"/>
          <w:sz w:val="24"/>
        </w:rPr>
        <w:t xml:space="preserve"> </w:t>
      </w:r>
      <w:r>
        <w:rPr>
          <w:sz w:val="24"/>
        </w:rPr>
        <w:t>Запо</w:t>
      </w:r>
      <w:r>
        <w:rPr>
          <w:sz w:val="24"/>
        </w:rPr>
        <w:t>ріжжя:</w:t>
      </w:r>
      <w:r>
        <w:rPr>
          <w:spacing w:val="-6"/>
          <w:sz w:val="24"/>
        </w:rPr>
        <w:t xml:space="preserve"> </w:t>
      </w:r>
      <w:r>
        <w:rPr>
          <w:sz w:val="24"/>
        </w:rPr>
        <w:t>ЗДІА,</w:t>
      </w:r>
      <w:r>
        <w:rPr>
          <w:spacing w:val="-7"/>
          <w:sz w:val="24"/>
        </w:rPr>
        <w:t xml:space="preserve"> </w:t>
      </w:r>
      <w:r>
        <w:rPr>
          <w:sz w:val="24"/>
        </w:rPr>
        <w:t>2018.</w:t>
      </w:r>
      <w:r>
        <w:rPr>
          <w:spacing w:val="-7"/>
          <w:sz w:val="24"/>
        </w:rPr>
        <w:t xml:space="preserve"> </w:t>
      </w:r>
      <w:r>
        <w:rPr>
          <w:sz w:val="24"/>
        </w:rPr>
        <w:t>146с.</w:t>
      </w:r>
    </w:p>
    <w:p w14:paraId="74FDE266" w14:textId="77777777" w:rsidR="00B66B37" w:rsidRDefault="00FA7553">
      <w:pPr>
        <w:pStyle w:val="a4"/>
        <w:numPr>
          <w:ilvl w:val="0"/>
          <w:numId w:val="2"/>
        </w:numPr>
        <w:tabs>
          <w:tab w:val="left" w:pos="1266"/>
        </w:tabs>
        <w:spacing w:before="10" w:line="235" w:lineRule="auto"/>
        <w:ind w:right="819"/>
        <w:jc w:val="both"/>
        <w:rPr>
          <w:sz w:val="24"/>
        </w:rPr>
      </w:pPr>
      <w:r>
        <w:rPr>
          <w:sz w:val="24"/>
        </w:rPr>
        <w:t xml:space="preserve">Ільїн С. В., </w:t>
      </w:r>
      <w:proofErr w:type="spellStart"/>
      <w:r>
        <w:rPr>
          <w:sz w:val="24"/>
        </w:rPr>
        <w:t>Чейлитко</w:t>
      </w:r>
      <w:proofErr w:type="spellEnd"/>
      <w:r>
        <w:rPr>
          <w:sz w:val="24"/>
        </w:rPr>
        <w:t xml:space="preserve"> А. О., Мних І. М. </w:t>
      </w:r>
      <w:proofErr w:type="spellStart"/>
      <w:r>
        <w:rPr>
          <w:sz w:val="24"/>
        </w:rPr>
        <w:t>Енергоаудит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.-метод.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для слухачів курсів підвищ. кваліфікації центру </w:t>
      </w:r>
      <w:proofErr w:type="spellStart"/>
      <w:r>
        <w:rPr>
          <w:sz w:val="24"/>
        </w:rPr>
        <w:t>безперерв</w:t>
      </w:r>
      <w:proofErr w:type="spellEnd"/>
      <w:r>
        <w:rPr>
          <w:sz w:val="24"/>
        </w:rPr>
        <w:t>. освіти. Запоріжжя: ЗДІА, 2018. 130 c.</w:t>
      </w:r>
    </w:p>
    <w:p w14:paraId="4AE3462F" w14:textId="77777777" w:rsidR="00B66B37" w:rsidRDefault="00B66B37">
      <w:pPr>
        <w:pStyle w:val="a3"/>
        <w:spacing w:before="53"/>
      </w:pPr>
    </w:p>
    <w:p w14:paraId="0C085EE8" w14:textId="77777777" w:rsidR="00B66B37" w:rsidRDefault="00FA7553">
      <w:pPr>
        <w:ind w:left="285"/>
        <w:rPr>
          <w:b/>
          <w:sz w:val="28"/>
        </w:rPr>
      </w:pPr>
      <w:bookmarkStart w:id="0" w:name="Додаткова:"/>
      <w:bookmarkEnd w:id="0"/>
      <w:r>
        <w:rPr>
          <w:b/>
          <w:spacing w:val="-2"/>
          <w:sz w:val="28"/>
        </w:rPr>
        <w:t>Додаткова:</w:t>
      </w:r>
    </w:p>
    <w:p w14:paraId="382D97FD" w14:textId="77777777" w:rsidR="00B66B37" w:rsidRDefault="00FA7553">
      <w:pPr>
        <w:pStyle w:val="a4"/>
        <w:numPr>
          <w:ilvl w:val="0"/>
          <w:numId w:val="1"/>
        </w:numPr>
        <w:tabs>
          <w:tab w:val="left" w:pos="1254"/>
        </w:tabs>
        <w:spacing w:before="115" w:line="235" w:lineRule="auto"/>
        <w:ind w:right="851"/>
        <w:jc w:val="both"/>
        <w:rPr>
          <w:sz w:val="24"/>
        </w:rPr>
      </w:pPr>
      <w:proofErr w:type="spellStart"/>
      <w:r>
        <w:rPr>
          <w:sz w:val="24"/>
        </w:rPr>
        <w:t>Lear</w:t>
      </w:r>
      <w:proofErr w:type="spellEnd"/>
      <w:r>
        <w:rPr>
          <w:sz w:val="24"/>
        </w:rPr>
        <w:t xml:space="preserve"> W. E., </w:t>
      </w:r>
      <w:proofErr w:type="spellStart"/>
      <w:r>
        <w:rPr>
          <w:sz w:val="24"/>
        </w:rPr>
        <w:t>Sherf</w:t>
      </w:r>
      <w:proofErr w:type="spellEnd"/>
      <w:r>
        <w:rPr>
          <w:sz w:val="24"/>
        </w:rPr>
        <w:t xml:space="preserve"> S. A., </w:t>
      </w:r>
      <w:proofErr w:type="spellStart"/>
      <w:r>
        <w:rPr>
          <w:sz w:val="24"/>
        </w:rPr>
        <w:t>Steadham</w:t>
      </w:r>
      <w:proofErr w:type="spellEnd"/>
      <w:r>
        <w:rPr>
          <w:sz w:val="24"/>
        </w:rPr>
        <w:t xml:space="preserve"> J. M. </w:t>
      </w:r>
      <w:proofErr w:type="spellStart"/>
      <w:r>
        <w:rPr>
          <w:sz w:val="24"/>
        </w:rPr>
        <w:t>Design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onsiderations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Pumps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Supersonic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Two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Phase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Flow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Shocks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Refrigeration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361 </w:t>
      </w:r>
      <w:proofErr w:type="spellStart"/>
      <w:r>
        <w:rPr>
          <w:sz w:val="24"/>
        </w:rPr>
        <w:t>Thermal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Management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Application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International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Journal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Energy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Research</w:t>
      </w:r>
      <w:proofErr w:type="spellEnd"/>
      <w:r>
        <w:rPr>
          <w:i/>
          <w:sz w:val="24"/>
        </w:rPr>
        <w:t>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24,</w:t>
      </w:r>
    </w:p>
    <w:p w14:paraId="482C971B" w14:textId="77777777" w:rsidR="00B66B37" w:rsidRDefault="00FA7553">
      <w:pPr>
        <w:pStyle w:val="a3"/>
        <w:spacing w:before="5"/>
        <w:ind w:left="1254"/>
        <w:jc w:val="both"/>
      </w:pPr>
      <w:r>
        <w:t xml:space="preserve">P. </w:t>
      </w:r>
      <w:r>
        <w:rPr>
          <w:spacing w:val="-2"/>
        </w:rPr>
        <w:t>1373–1389.</w:t>
      </w:r>
    </w:p>
    <w:p w14:paraId="71ADCA9C" w14:textId="77777777" w:rsidR="00B66B37" w:rsidRDefault="00FA7553">
      <w:pPr>
        <w:pStyle w:val="a4"/>
        <w:numPr>
          <w:ilvl w:val="0"/>
          <w:numId w:val="1"/>
        </w:numPr>
        <w:tabs>
          <w:tab w:val="left" w:pos="1254"/>
        </w:tabs>
        <w:spacing w:before="65"/>
        <w:ind w:right="846"/>
        <w:jc w:val="both"/>
        <w:rPr>
          <w:sz w:val="24"/>
        </w:rPr>
      </w:pPr>
      <w:proofErr w:type="spellStart"/>
      <w:r>
        <w:rPr>
          <w:sz w:val="24"/>
        </w:rPr>
        <w:t>Kandil</w:t>
      </w:r>
      <w:proofErr w:type="spellEnd"/>
      <w:r>
        <w:rPr>
          <w:sz w:val="24"/>
        </w:rPr>
        <w:t xml:space="preserve"> S. M., </w:t>
      </w:r>
      <w:proofErr w:type="spellStart"/>
      <w:r>
        <w:rPr>
          <w:sz w:val="24"/>
        </w:rPr>
        <w:t>Lear</w:t>
      </w:r>
      <w:proofErr w:type="spellEnd"/>
      <w:r>
        <w:rPr>
          <w:sz w:val="24"/>
        </w:rPr>
        <w:t xml:space="preserve"> W. E., </w:t>
      </w:r>
      <w:proofErr w:type="spellStart"/>
      <w:r>
        <w:rPr>
          <w:sz w:val="24"/>
        </w:rPr>
        <w:t>Sherif</w:t>
      </w:r>
      <w:proofErr w:type="spellEnd"/>
      <w:r>
        <w:rPr>
          <w:sz w:val="24"/>
        </w:rPr>
        <w:t xml:space="preserve"> S. A. </w:t>
      </w:r>
      <w:proofErr w:type="spellStart"/>
      <w:r>
        <w:rPr>
          <w:sz w:val="24"/>
        </w:rPr>
        <w:t>Analysis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two-phase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supersonic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flow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pumps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Proceedings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FEDSM 2005 </w:t>
      </w:r>
      <w:r>
        <w:rPr>
          <w:sz w:val="24"/>
        </w:rPr>
        <w:t xml:space="preserve">(2005 ASME </w:t>
      </w:r>
      <w:proofErr w:type="spellStart"/>
      <w:r>
        <w:rPr>
          <w:sz w:val="24"/>
        </w:rPr>
        <w:t>Fluids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Engineering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Division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Summer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Exhibition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June</w:t>
      </w:r>
      <w:proofErr w:type="spellEnd"/>
      <w:r>
        <w:rPr>
          <w:sz w:val="24"/>
        </w:rPr>
        <w:t xml:space="preserve"> 19–32). </w:t>
      </w:r>
      <w:proofErr w:type="spellStart"/>
      <w:r>
        <w:rPr>
          <w:sz w:val="24"/>
        </w:rPr>
        <w:t>Houston</w:t>
      </w:r>
      <w:proofErr w:type="spellEnd"/>
      <w:r>
        <w:rPr>
          <w:sz w:val="24"/>
        </w:rPr>
        <w:t xml:space="preserve">, TX, USA, 2005. FEDSM </w:t>
      </w:r>
      <w:r>
        <w:rPr>
          <w:spacing w:val="-2"/>
          <w:sz w:val="24"/>
        </w:rPr>
        <w:t>2005-77476.</w:t>
      </w:r>
    </w:p>
    <w:p w14:paraId="3342C0C7" w14:textId="77777777" w:rsidR="00B66B37" w:rsidRDefault="00FA7553">
      <w:pPr>
        <w:pStyle w:val="a4"/>
        <w:numPr>
          <w:ilvl w:val="0"/>
          <w:numId w:val="1"/>
        </w:numPr>
        <w:tabs>
          <w:tab w:val="left" w:pos="1253"/>
        </w:tabs>
        <w:spacing w:before="3" w:line="318" w:lineRule="exact"/>
        <w:ind w:left="1253" w:hanging="280"/>
        <w:jc w:val="both"/>
        <w:rPr>
          <w:sz w:val="24"/>
        </w:rPr>
      </w:pPr>
      <w:proofErr w:type="spellStart"/>
      <w:r>
        <w:rPr>
          <w:sz w:val="24"/>
        </w:rPr>
        <w:t>Groll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 xml:space="preserve">E. A. </w:t>
      </w:r>
      <w:proofErr w:type="spellStart"/>
      <w:r>
        <w:rPr>
          <w:sz w:val="24"/>
        </w:rPr>
        <w:t>Transcritical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СО2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refrigeration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cycle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ejector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expansion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pacing w:val="-2"/>
          <w:sz w:val="24"/>
        </w:rPr>
        <w:t>device</w:t>
      </w:r>
      <w:proofErr w:type="spellEnd"/>
      <w:r>
        <w:rPr>
          <w:spacing w:val="-2"/>
          <w:sz w:val="24"/>
        </w:rPr>
        <w:t>.</w:t>
      </w:r>
    </w:p>
    <w:p w14:paraId="22EA60BF" w14:textId="77777777" w:rsidR="00B66B37" w:rsidRDefault="00FA7553">
      <w:pPr>
        <w:spacing w:line="271" w:lineRule="exact"/>
        <w:ind w:left="1254"/>
        <w:jc w:val="both"/>
        <w:rPr>
          <w:sz w:val="24"/>
        </w:rPr>
      </w:pPr>
      <w:proofErr w:type="spellStart"/>
      <w:r>
        <w:rPr>
          <w:i/>
          <w:sz w:val="24"/>
        </w:rPr>
        <w:t>International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Journal</w:t>
      </w:r>
      <w:proofErr w:type="spellEnd"/>
      <w:r>
        <w:rPr>
          <w:i/>
          <w:sz w:val="24"/>
        </w:rPr>
        <w:t>,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Refrigeration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2005.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28.</w:t>
      </w:r>
      <w:r>
        <w:rPr>
          <w:spacing w:val="-9"/>
          <w:sz w:val="24"/>
        </w:rPr>
        <w:t xml:space="preserve"> </w:t>
      </w:r>
      <w:r>
        <w:rPr>
          <w:sz w:val="24"/>
        </w:rPr>
        <w:t>P.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766–773.</w:t>
      </w:r>
    </w:p>
    <w:p w14:paraId="1DC83C00" w14:textId="514718E5" w:rsidR="00B66B37" w:rsidRDefault="00B66B37">
      <w:pPr>
        <w:spacing w:before="274"/>
        <w:ind w:left="285"/>
        <w:rPr>
          <w:sz w:val="24"/>
        </w:rPr>
      </w:pPr>
    </w:p>
    <w:sectPr w:rsidR="00B66B37">
      <w:headerReference w:type="default" r:id="rId7"/>
      <w:pgSz w:w="11910" w:h="16840"/>
      <w:pgMar w:top="1980" w:right="283" w:bottom="280" w:left="1417" w:header="4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AE30" w14:textId="77777777" w:rsidR="00FA7553" w:rsidRDefault="00FA7553">
      <w:r>
        <w:separator/>
      </w:r>
    </w:p>
  </w:endnote>
  <w:endnote w:type="continuationSeparator" w:id="0">
    <w:p w14:paraId="166C667F" w14:textId="77777777" w:rsidR="00FA7553" w:rsidRDefault="00FA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BAAD" w14:textId="77777777" w:rsidR="00FA7553" w:rsidRDefault="00FA7553">
      <w:r>
        <w:separator/>
      </w:r>
    </w:p>
  </w:footnote>
  <w:footnote w:type="continuationSeparator" w:id="0">
    <w:p w14:paraId="14DB0670" w14:textId="77777777" w:rsidR="00FA7553" w:rsidRDefault="00FA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5381" w14:textId="27A3C847" w:rsidR="00B66B37" w:rsidRDefault="00FA7553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00928" behindDoc="1" locked="0" layoutInCell="1" allowOverlap="1" wp14:anchorId="294A29B9" wp14:editId="1D2F6D69">
          <wp:simplePos x="0" y="0"/>
          <wp:positionH relativeFrom="page">
            <wp:posOffset>6459854</wp:posOffset>
          </wp:positionH>
          <wp:positionV relativeFrom="page">
            <wp:posOffset>279361</wp:posOffset>
          </wp:positionV>
          <wp:extent cx="604520" cy="662089"/>
          <wp:effectExtent l="0" t="0" r="0" b="0"/>
          <wp:wrapNone/>
          <wp:docPr id="2" name="Image 2" descr="Безымянный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Безымянный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66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33020"/>
    <w:multiLevelType w:val="hybridMultilevel"/>
    <w:tmpl w:val="0422F7FA"/>
    <w:lvl w:ilvl="0" w:tplc="F238D782">
      <w:start w:val="1"/>
      <w:numFmt w:val="decimal"/>
      <w:lvlText w:val="%1."/>
      <w:lvlJc w:val="left"/>
      <w:pPr>
        <w:ind w:left="125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3BCB26E">
      <w:numFmt w:val="bullet"/>
      <w:lvlText w:val="•"/>
      <w:lvlJc w:val="left"/>
      <w:pPr>
        <w:ind w:left="2154" w:hanging="281"/>
      </w:pPr>
      <w:rPr>
        <w:rFonts w:hint="default"/>
        <w:lang w:val="uk-UA" w:eastAsia="en-US" w:bidi="ar-SA"/>
      </w:rPr>
    </w:lvl>
    <w:lvl w:ilvl="2" w:tplc="A7F4A99A">
      <w:numFmt w:val="bullet"/>
      <w:lvlText w:val="•"/>
      <w:lvlJc w:val="left"/>
      <w:pPr>
        <w:ind w:left="3049" w:hanging="281"/>
      </w:pPr>
      <w:rPr>
        <w:rFonts w:hint="default"/>
        <w:lang w:val="uk-UA" w:eastAsia="en-US" w:bidi="ar-SA"/>
      </w:rPr>
    </w:lvl>
    <w:lvl w:ilvl="3" w:tplc="1B6C7258">
      <w:numFmt w:val="bullet"/>
      <w:lvlText w:val="•"/>
      <w:lvlJc w:val="left"/>
      <w:pPr>
        <w:ind w:left="3943" w:hanging="281"/>
      </w:pPr>
      <w:rPr>
        <w:rFonts w:hint="default"/>
        <w:lang w:val="uk-UA" w:eastAsia="en-US" w:bidi="ar-SA"/>
      </w:rPr>
    </w:lvl>
    <w:lvl w:ilvl="4" w:tplc="368E3534">
      <w:numFmt w:val="bullet"/>
      <w:lvlText w:val="•"/>
      <w:lvlJc w:val="left"/>
      <w:pPr>
        <w:ind w:left="4838" w:hanging="281"/>
      </w:pPr>
      <w:rPr>
        <w:rFonts w:hint="default"/>
        <w:lang w:val="uk-UA" w:eastAsia="en-US" w:bidi="ar-SA"/>
      </w:rPr>
    </w:lvl>
    <w:lvl w:ilvl="5" w:tplc="59906ABC">
      <w:numFmt w:val="bullet"/>
      <w:lvlText w:val="•"/>
      <w:lvlJc w:val="left"/>
      <w:pPr>
        <w:ind w:left="5733" w:hanging="281"/>
      </w:pPr>
      <w:rPr>
        <w:rFonts w:hint="default"/>
        <w:lang w:val="uk-UA" w:eastAsia="en-US" w:bidi="ar-SA"/>
      </w:rPr>
    </w:lvl>
    <w:lvl w:ilvl="6" w:tplc="41A6FBD6">
      <w:numFmt w:val="bullet"/>
      <w:lvlText w:val="•"/>
      <w:lvlJc w:val="left"/>
      <w:pPr>
        <w:ind w:left="6627" w:hanging="281"/>
      </w:pPr>
      <w:rPr>
        <w:rFonts w:hint="default"/>
        <w:lang w:val="uk-UA" w:eastAsia="en-US" w:bidi="ar-SA"/>
      </w:rPr>
    </w:lvl>
    <w:lvl w:ilvl="7" w:tplc="06F2B4F2">
      <w:numFmt w:val="bullet"/>
      <w:lvlText w:val="•"/>
      <w:lvlJc w:val="left"/>
      <w:pPr>
        <w:ind w:left="7522" w:hanging="281"/>
      </w:pPr>
      <w:rPr>
        <w:rFonts w:hint="default"/>
        <w:lang w:val="uk-UA" w:eastAsia="en-US" w:bidi="ar-SA"/>
      </w:rPr>
    </w:lvl>
    <w:lvl w:ilvl="8" w:tplc="4E52012E">
      <w:numFmt w:val="bullet"/>
      <w:lvlText w:val="•"/>
      <w:lvlJc w:val="left"/>
      <w:pPr>
        <w:ind w:left="8417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3F061D18"/>
    <w:multiLevelType w:val="hybridMultilevel"/>
    <w:tmpl w:val="CCCAE1F8"/>
    <w:lvl w:ilvl="0" w:tplc="A1FE3EF8">
      <w:start w:val="1"/>
      <w:numFmt w:val="decimal"/>
      <w:lvlText w:val="%1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B03A42">
      <w:numFmt w:val="bullet"/>
      <w:lvlText w:val="•"/>
      <w:lvlJc w:val="left"/>
      <w:pPr>
        <w:ind w:left="2154" w:hanging="360"/>
      </w:pPr>
      <w:rPr>
        <w:rFonts w:hint="default"/>
        <w:lang w:val="uk-UA" w:eastAsia="en-US" w:bidi="ar-SA"/>
      </w:rPr>
    </w:lvl>
    <w:lvl w:ilvl="2" w:tplc="639CD18C">
      <w:numFmt w:val="bullet"/>
      <w:lvlText w:val="•"/>
      <w:lvlJc w:val="left"/>
      <w:pPr>
        <w:ind w:left="3049" w:hanging="360"/>
      </w:pPr>
      <w:rPr>
        <w:rFonts w:hint="default"/>
        <w:lang w:val="uk-UA" w:eastAsia="en-US" w:bidi="ar-SA"/>
      </w:rPr>
    </w:lvl>
    <w:lvl w:ilvl="3" w:tplc="84A40DBE">
      <w:numFmt w:val="bullet"/>
      <w:lvlText w:val="•"/>
      <w:lvlJc w:val="left"/>
      <w:pPr>
        <w:ind w:left="3943" w:hanging="360"/>
      </w:pPr>
      <w:rPr>
        <w:rFonts w:hint="default"/>
        <w:lang w:val="uk-UA" w:eastAsia="en-US" w:bidi="ar-SA"/>
      </w:rPr>
    </w:lvl>
    <w:lvl w:ilvl="4" w:tplc="89227C92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7326EBF8">
      <w:numFmt w:val="bullet"/>
      <w:lvlText w:val="•"/>
      <w:lvlJc w:val="left"/>
      <w:pPr>
        <w:ind w:left="5733" w:hanging="360"/>
      </w:pPr>
      <w:rPr>
        <w:rFonts w:hint="default"/>
        <w:lang w:val="uk-UA" w:eastAsia="en-US" w:bidi="ar-SA"/>
      </w:rPr>
    </w:lvl>
    <w:lvl w:ilvl="6" w:tplc="1AF69270">
      <w:numFmt w:val="bullet"/>
      <w:lvlText w:val="•"/>
      <w:lvlJc w:val="left"/>
      <w:pPr>
        <w:ind w:left="6627" w:hanging="360"/>
      </w:pPr>
      <w:rPr>
        <w:rFonts w:hint="default"/>
        <w:lang w:val="uk-UA" w:eastAsia="en-US" w:bidi="ar-SA"/>
      </w:rPr>
    </w:lvl>
    <w:lvl w:ilvl="7" w:tplc="74A07D40">
      <w:numFmt w:val="bullet"/>
      <w:lvlText w:val="•"/>
      <w:lvlJc w:val="left"/>
      <w:pPr>
        <w:ind w:left="7522" w:hanging="360"/>
      </w:pPr>
      <w:rPr>
        <w:rFonts w:hint="default"/>
        <w:lang w:val="uk-UA" w:eastAsia="en-US" w:bidi="ar-SA"/>
      </w:rPr>
    </w:lvl>
    <w:lvl w:ilvl="8" w:tplc="7B8401DE">
      <w:numFmt w:val="bullet"/>
      <w:lvlText w:val="•"/>
      <w:lvlJc w:val="left"/>
      <w:pPr>
        <w:ind w:left="841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90B7400"/>
    <w:multiLevelType w:val="hybridMultilevel"/>
    <w:tmpl w:val="D40A14F8"/>
    <w:lvl w:ilvl="0" w:tplc="D32A6C18">
      <w:start w:val="1"/>
      <w:numFmt w:val="decimal"/>
      <w:lvlText w:val="%1."/>
      <w:lvlJc w:val="left"/>
      <w:pPr>
        <w:ind w:left="35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3801734">
      <w:numFmt w:val="bullet"/>
      <w:lvlText w:val="•"/>
      <w:lvlJc w:val="left"/>
      <w:pPr>
        <w:ind w:left="4206" w:hanging="281"/>
      </w:pPr>
      <w:rPr>
        <w:rFonts w:hint="default"/>
        <w:lang w:val="uk-UA" w:eastAsia="en-US" w:bidi="ar-SA"/>
      </w:rPr>
    </w:lvl>
    <w:lvl w:ilvl="2" w:tplc="6F1E739C">
      <w:numFmt w:val="bullet"/>
      <w:lvlText w:val="•"/>
      <w:lvlJc w:val="left"/>
      <w:pPr>
        <w:ind w:left="4873" w:hanging="281"/>
      </w:pPr>
      <w:rPr>
        <w:rFonts w:hint="default"/>
        <w:lang w:val="uk-UA" w:eastAsia="en-US" w:bidi="ar-SA"/>
      </w:rPr>
    </w:lvl>
    <w:lvl w:ilvl="3" w:tplc="8A4E7BA0">
      <w:numFmt w:val="bullet"/>
      <w:lvlText w:val="•"/>
      <w:lvlJc w:val="left"/>
      <w:pPr>
        <w:ind w:left="5539" w:hanging="281"/>
      </w:pPr>
      <w:rPr>
        <w:rFonts w:hint="default"/>
        <w:lang w:val="uk-UA" w:eastAsia="en-US" w:bidi="ar-SA"/>
      </w:rPr>
    </w:lvl>
    <w:lvl w:ilvl="4" w:tplc="3D1258BE">
      <w:numFmt w:val="bullet"/>
      <w:lvlText w:val="•"/>
      <w:lvlJc w:val="left"/>
      <w:pPr>
        <w:ind w:left="6206" w:hanging="281"/>
      </w:pPr>
      <w:rPr>
        <w:rFonts w:hint="default"/>
        <w:lang w:val="uk-UA" w:eastAsia="en-US" w:bidi="ar-SA"/>
      </w:rPr>
    </w:lvl>
    <w:lvl w:ilvl="5" w:tplc="CC243D2E">
      <w:numFmt w:val="bullet"/>
      <w:lvlText w:val="•"/>
      <w:lvlJc w:val="left"/>
      <w:pPr>
        <w:ind w:left="6873" w:hanging="281"/>
      </w:pPr>
      <w:rPr>
        <w:rFonts w:hint="default"/>
        <w:lang w:val="uk-UA" w:eastAsia="en-US" w:bidi="ar-SA"/>
      </w:rPr>
    </w:lvl>
    <w:lvl w:ilvl="6" w:tplc="7A1876BE">
      <w:numFmt w:val="bullet"/>
      <w:lvlText w:val="•"/>
      <w:lvlJc w:val="left"/>
      <w:pPr>
        <w:ind w:left="7539" w:hanging="281"/>
      </w:pPr>
      <w:rPr>
        <w:rFonts w:hint="default"/>
        <w:lang w:val="uk-UA" w:eastAsia="en-US" w:bidi="ar-SA"/>
      </w:rPr>
    </w:lvl>
    <w:lvl w:ilvl="7" w:tplc="E0B4DB24">
      <w:numFmt w:val="bullet"/>
      <w:lvlText w:val="•"/>
      <w:lvlJc w:val="left"/>
      <w:pPr>
        <w:ind w:left="8206" w:hanging="281"/>
      </w:pPr>
      <w:rPr>
        <w:rFonts w:hint="default"/>
        <w:lang w:val="uk-UA" w:eastAsia="en-US" w:bidi="ar-SA"/>
      </w:rPr>
    </w:lvl>
    <w:lvl w:ilvl="8" w:tplc="A4028E7E">
      <w:numFmt w:val="bullet"/>
      <w:lvlText w:val="•"/>
      <w:lvlJc w:val="left"/>
      <w:pPr>
        <w:ind w:left="8873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6B37"/>
    <w:rsid w:val="00B66B37"/>
    <w:rsid w:val="00BA39F9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412372"/>
  <w15:docId w15:val="{60F48274-0923-E84D-BCC9-07268D8F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74" w:lineRule="exact"/>
      <w:ind w:left="99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54" w:hanging="28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A39F9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39F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A39F9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39F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2025-11-17T12:14:00Z</dcterms:created>
  <dcterms:modified xsi:type="dcterms:W3CDTF">2025-11-17T12:16:00Z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iLovePDF</vt:lpwstr>
  </property>
</Properties>
</file>