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D1" w:rsidRPr="00786FD1" w:rsidRDefault="00786FD1" w:rsidP="00786FD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786FD1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Рекомендована література:</w:t>
      </w:r>
    </w:p>
    <w:p w:rsidR="00786FD1" w:rsidRPr="00786FD1" w:rsidRDefault="00786FD1" w:rsidP="00786FD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</w:p>
    <w:p w:rsidR="00786FD1" w:rsidRPr="00786FD1" w:rsidRDefault="00786FD1" w:rsidP="00786FD1">
      <w:pPr>
        <w:pStyle w:val="a3"/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Драпіковський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О. І. Оцінка нерухомості /О.І.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Драпіковський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,І.Б.Іванова,Ю.В.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Крумеліс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>. К.: Тов. СІК ГРУП Україна, 2015. 424 с.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Кобзан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С. М. Формування ринку нерухомості: практичні аспекти та особливості оцінки: монографія. Київ: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Юрінком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Інтер, 2019.  212 с.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2"/>
        </w:numPr>
        <w:tabs>
          <w:tab w:val="left" w:pos="1145"/>
          <w:tab w:val="left" w:pos="276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Пандас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А. В. Методичні вказівки до проведення практичних занять та виконання розрахунково-графічної роботи з дисципліни «Економіка нерухомості» /А.В.</w:t>
      </w:r>
      <w:proofErr w:type="spellStart"/>
      <w:r w:rsidRPr="00786FD1">
        <w:rPr>
          <w:rFonts w:ascii="Times New Roman" w:hAnsi="Times New Roman" w:cs="Times New Roman"/>
          <w:spacing w:val="-2"/>
          <w:sz w:val="28"/>
          <w:szCs w:val="28"/>
        </w:rPr>
        <w:t>Пандас</w:t>
      </w:r>
      <w:proofErr w:type="spellEnd"/>
      <w:r w:rsidRPr="00786F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6FD1">
        <w:rPr>
          <w:rFonts w:ascii="Times New Roman" w:hAnsi="Times New Roman" w:cs="Times New Roman"/>
          <w:sz w:val="28"/>
          <w:szCs w:val="28"/>
        </w:rPr>
        <w:t>Одеса:ОДАБА,2018.113</w:t>
      </w:r>
      <w:r w:rsidRPr="00786FD1">
        <w:rPr>
          <w:rFonts w:ascii="Times New Roman" w:hAnsi="Times New Roman" w:cs="Times New Roman"/>
          <w:spacing w:val="-5"/>
          <w:sz w:val="28"/>
          <w:szCs w:val="28"/>
        </w:rPr>
        <w:t>с.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Шибіріна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С. Ринок нерухомого майна як економічна категорія та об’єкт Павлов К.В. Вплив конкурентних відносин на регіональні ринки нерухомості в умовах інституційного забезпечення / К.В. Павлов // Економічний часопис Східноєвропейського національного університету імені Лесі Українки.  Луцьк: Вежа-Друк, 2016.  № 4(8).  С. 89–93.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ХаварЮ.С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. Сучасний стан формування ринку нерухомості України/ Ю. С.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Хавар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 Молодий вчений. 2021.  № 4(2).  С. 73-78.</w:t>
      </w:r>
    </w:p>
    <w:p w:rsidR="00786FD1" w:rsidRPr="00786FD1" w:rsidRDefault="00786FD1" w:rsidP="00786FD1">
      <w:pPr>
        <w:pStyle w:val="a4"/>
        <w:ind w:left="0"/>
        <w:rPr>
          <w:lang w:val="uk-UA"/>
        </w:rPr>
      </w:pPr>
    </w:p>
    <w:p w:rsidR="00786FD1" w:rsidRPr="00786FD1" w:rsidRDefault="00786FD1" w:rsidP="00786FD1">
      <w:pPr>
        <w:pStyle w:val="a4"/>
        <w:ind w:left="0"/>
        <w:rPr>
          <w:b/>
        </w:rPr>
      </w:pPr>
      <w:proofErr w:type="spellStart"/>
      <w:r w:rsidRPr="00786FD1">
        <w:rPr>
          <w:b/>
        </w:rPr>
        <w:t>Допоміжні</w:t>
      </w:r>
      <w:proofErr w:type="spellEnd"/>
      <w:r w:rsidRPr="00786FD1">
        <w:rPr>
          <w:b/>
          <w:lang w:val="uk-UA"/>
        </w:rPr>
        <w:t xml:space="preserve"> </w:t>
      </w:r>
      <w:proofErr w:type="spellStart"/>
      <w:r w:rsidRPr="00786FD1">
        <w:rPr>
          <w:b/>
        </w:rPr>
        <w:t>джерела</w:t>
      </w:r>
      <w:proofErr w:type="spellEnd"/>
      <w:r w:rsidRPr="00786FD1">
        <w:rPr>
          <w:b/>
          <w:lang w:val="uk-UA"/>
        </w:rPr>
        <w:t xml:space="preserve"> </w:t>
      </w:r>
      <w:proofErr w:type="spellStart"/>
      <w:r w:rsidRPr="00786FD1">
        <w:rPr>
          <w:b/>
          <w:spacing w:val="-2"/>
        </w:rPr>
        <w:t>інформації</w:t>
      </w:r>
      <w:proofErr w:type="spellEnd"/>
    </w:p>
    <w:p w:rsidR="00786FD1" w:rsidRPr="00786FD1" w:rsidRDefault="00786FD1" w:rsidP="00786FD1">
      <w:pPr>
        <w:pStyle w:val="a3"/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6FD1">
        <w:rPr>
          <w:rFonts w:ascii="Times New Roman" w:hAnsi="Times New Roman" w:cs="Times New Roman"/>
          <w:sz w:val="28"/>
          <w:szCs w:val="28"/>
        </w:rPr>
        <w:t>Павлов К. В. Нормативно-правові основи конкурентних відносин на регіональних ринках нерухомості / К. В. Павлов  Науковий вісник Херсонського державного університету.  Серія «Економічні науки». Вип. 23.  Ч. 2.  2017.  С. 148–150.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Пандас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А.В. Дослідження ринку нерухомості міста / А.В.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Пандас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, К.В.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Пастухова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 Східна Європа: економіка, бізнес та управління. 2019.  № 1(18).  С. 57 – 61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6FD1">
        <w:rPr>
          <w:rFonts w:ascii="Times New Roman" w:hAnsi="Times New Roman" w:cs="Times New Roman"/>
          <w:sz w:val="28"/>
          <w:szCs w:val="28"/>
        </w:rPr>
        <w:t xml:space="preserve">ПетрищенкоН.А.ДослідженняринкунерухомостівУкраїні/Н.А.Петрищенко,В.С.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Андріянов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, Г.Р.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Рижова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// Економіка та управління національним господарством. 2018. № 25. С. 135–139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6FD1">
        <w:rPr>
          <w:rFonts w:ascii="Times New Roman" w:hAnsi="Times New Roman" w:cs="Times New Roman"/>
          <w:sz w:val="28"/>
          <w:szCs w:val="28"/>
        </w:rPr>
        <w:t xml:space="preserve">Павлов К. В. Вплив конкурентних відносин на регіональних ринках нерухомості / К. В. Павлов  Економічний часопис Східноєвропейського національного університету іменіЛесіУкраїнки:журнал/уклад.ЛюбовГригорівнаЛіпич,МирославаБогданівна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Кулинич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>. – Луцьк : Вежа-Друк, 2016.  № 4 (8). С. 89–93.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Стрішенець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О. М. Особливості конкурентних відносин на регіональних ринках нерухомості  О. М.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Стрішенець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>, К. В. Павлов  Науковий вісник Ужгородського університету.  Серія «Економіка» : зб. наук. праць. – Вип. 1 (47).  Т. 2.  Ужгород, 2016. С. 35–38</w:t>
      </w:r>
    </w:p>
    <w:p w:rsidR="00786FD1" w:rsidRPr="00786FD1" w:rsidRDefault="00786FD1" w:rsidP="00786FD1">
      <w:pPr>
        <w:pStyle w:val="a3"/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6FD1">
        <w:rPr>
          <w:rFonts w:ascii="Times New Roman" w:hAnsi="Times New Roman" w:cs="Times New Roman"/>
          <w:sz w:val="28"/>
          <w:szCs w:val="28"/>
        </w:rPr>
        <w:t xml:space="preserve">Фактори впливу на розвиток ринку нерухомості та будівельної галузі в Україні [Електронний ресурс] / І.А. </w:t>
      </w:r>
      <w:proofErr w:type="spellStart"/>
      <w:r w:rsidRPr="00786FD1">
        <w:rPr>
          <w:rFonts w:ascii="Times New Roman" w:hAnsi="Times New Roman" w:cs="Times New Roman"/>
          <w:sz w:val="28"/>
          <w:szCs w:val="28"/>
        </w:rPr>
        <w:t>Педько</w:t>
      </w:r>
      <w:proofErr w:type="spellEnd"/>
      <w:r w:rsidRPr="00786FD1">
        <w:rPr>
          <w:rFonts w:ascii="Times New Roman" w:hAnsi="Times New Roman" w:cs="Times New Roman"/>
          <w:sz w:val="28"/>
          <w:szCs w:val="28"/>
        </w:rPr>
        <w:t xml:space="preserve">  Економіка: реалії часу. Науковий журнал.  2024.  № 6 (16).  С. 170-176.</w:t>
      </w:r>
    </w:p>
    <w:p w:rsidR="00786FD1" w:rsidRPr="00786FD1" w:rsidRDefault="00786FD1" w:rsidP="00786FD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</w:p>
    <w:p w:rsidR="00786FD1" w:rsidRPr="00786FD1" w:rsidRDefault="00786FD1" w:rsidP="00786FD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u w:color="000000"/>
        </w:rPr>
      </w:pPr>
      <w:proofErr w:type="spellStart"/>
      <w:r w:rsidRPr="00786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color="000000"/>
        </w:rPr>
        <w:t>Інформаційні</w:t>
      </w:r>
      <w:r w:rsidRPr="00786FD1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u w:color="000000"/>
        </w:rPr>
        <w:t>ресурси</w:t>
      </w:r>
      <w:proofErr w:type="spellEnd"/>
      <w:r w:rsidRPr="00786FD1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u w:color="000000"/>
        </w:rPr>
        <w:t>:</w:t>
      </w:r>
    </w:p>
    <w:p w:rsidR="00786FD1" w:rsidRPr="00786FD1" w:rsidRDefault="00786FD1" w:rsidP="00786FD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1.  Офіційний сайт Національного банку України. Секція: Фінансові ринки. URL: https://bank.gov.ua/ua/markets</w:t>
      </w:r>
    </w:p>
    <w:p w:rsidR="00786FD1" w:rsidRPr="00786FD1" w:rsidRDefault="00786FD1" w:rsidP="00786FD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3. Офіційний сайт Міністерства фінансів України. Секція: Боргова політика. Митна політика. URL: https://mof.gov.ua/uk/borgova-politika/</w:t>
      </w:r>
    </w:p>
    <w:p w:rsidR="00786FD1" w:rsidRPr="00786FD1" w:rsidRDefault="00786FD1" w:rsidP="00786FD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4. Офіційний сайт Міністерства фінансів України. Секція: Митна </w:t>
      </w: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>політика. URL: https://mof.gov.ua/uk/customs-policy/</w:t>
      </w:r>
    </w:p>
    <w:p w:rsidR="00786FD1" w:rsidRPr="00786FD1" w:rsidRDefault="00786FD1" w:rsidP="00786FD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5. Офіційний сайт ООН. Підрозділ статистики. Секція </w:t>
      </w:r>
      <w:proofErr w:type="spellStart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BusinessStatistics</w:t>
      </w:r>
      <w:proofErr w:type="spellEnd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. URL: https://unstats.un.org/unsd/business-stat/ </w:t>
      </w:r>
    </w:p>
    <w:p w:rsidR="00786FD1" w:rsidRPr="00786FD1" w:rsidRDefault="00786FD1" w:rsidP="00786FD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6. </w:t>
      </w:r>
      <w:proofErr w:type="spellStart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WorldInvestmentReport</w:t>
      </w:r>
      <w:proofErr w:type="spellEnd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2024. UNCTAD – </w:t>
      </w:r>
      <w:proofErr w:type="spellStart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PalaisdesNations</w:t>
      </w:r>
      <w:proofErr w:type="spellEnd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. </w:t>
      </w:r>
      <w:proofErr w:type="spellStart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Switzerland</w:t>
      </w:r>
      <w:proofErr w:type="spellEnd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 URL: https://unctad.org/publication/world-investment-report-2024</w:t>
      </w:r>
    </w:p>
    <w:p w:rsidR="00786FD1" w:rsidRPr="00786FD1" w:rsidRDefault="00786FD1" w:rsidP="00786FD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7. Офіційний сайт Національного банку України. Секція: Фінансова стабільність. URL: https://bank.gov.ua/ua/stability/about</w:t>
      </w:r>
    </w:p>
    <w:p w:rsidR="00786FD1" w:rsidRPr="00786FD1" w:rsidRDefault="00786FD1" w:rsidP="00786FD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8. </w:t>
      </w:r>
      <w:proofErr w:type="spellStart"/>
      <w:r w:rsidRPr="00786FD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Global</w:t>
      </w:r>
      <w:r w:rsidRPr="00786FD1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economicprospects</w:t>
      </w:r>
      <w:proofErr w:type="spellEnd"/>
      <w:r w:rsidRPr="00786FD1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/ </w:t>
      </w:r>
      <w:proofErr w:type="spellStart"/>
      <w:r w:rsidRPr="00786FD1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WorldBankGroup</w:t>
      </w:r>
      <w:proofErr w:type="spellEnd"/>
      <w:r w:rsidRPr="00786FD1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</w:t>
      </w:r>
      <w:proofErr w:type="spellStart"/>
      <w:r w:rsidRPr="00786FD1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Washington</w:t>
      </w:r>
      <w:proofErr w:type="spellEnd"/>
      <w:r w:rsidRPr="00786FD1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, 2020. 215 р. URL: </w:t>
      </w:r>
      <w:hyperlink r:id="rId5" w:history="1">
        <w:r w:rsidRPr="00786FD1">
          <w:rPr>
            <w:rFonts w:ascii="Times New Roman" w:eastAsia="Droid Sans Fallback" w:hAnsi="Times New Roman" w:cs="Times New Roman"/>
            <w:color w:val="0000FF"/>
            <w:sz w:val="28"/>
            <w:szCs w:val="28"/>
            <w:u w:val="single"/>
            <w:lang w:eastAsia="zh-CN" w:bidi="hi-IN"/>
          </w:rPr>
          <w:t>http://ebooks.znu.edu.ua/files/Bibliobooks/Inshi66/0048947.pdf</w:t>
        </w:r>
      </w:hyperlink>
      <w:r w:rsidRPr="00786FD1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</w:t>
      </w:r>
    </w:p>
    <w:p w:rsidR="00786FD1" w:rsidRPr="007A182D" w:rsidRDefault="00786FD1" w:rsidP="00786FD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lang w:eastAsia="zh-CN" w:bidi="hi-IN"/>
        </w:rPr>
      </w:pPr>
    </w:p>
    <w:p w:rsidR="00343285" w:rsidRDefault="00343285"/>
    <w:sectPr w:rsidR="00343285" w:rsidSect="00343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4DA7"/>
    <w:multiLevelType w:val="hybridMultilevel"/>
    <w:tmpl w:val="7B668D6C"/>
    <w:lvl w:ilvl="0" w:tplc="F8FC7DF2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3F4CD610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2" w:tplc="D8306118"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3" w:tplc="407A0B00">
      <w:numFmt w:val="bullet"/>
      <w:lvlText w:val="•"/>
      <w:lvlJc w:val="left"/>
      <w:pPr>
        <w:ind w:left="4072" w:hanging="360"/>
      </w:pPr>
      <w:rPr>
        <w:rFonts w:hint="default"/>
        <w:lang w:val="uk-UA" w:eastAsia="en-US" w:bidi="ar-SA"/>
      </w:rPr>
    </w:lvl>
    <w:lvl w:ilvl="4" w:tplc="7C94A38E">
      <w:numFmt w:val="bullet"/>
      <w:lvlText w:val="•"/>
      <w:lvlJc w:val="left"/>
      <w:pPr>
        <w:ind w:left="5050" w:hanging="360"/>
      </w:pPr>
      <w:rPr>
        <w:rFonts w:hint="default"/>
        <w:lang w:val="uk-UA" w:eastAsia="en-US" w:bidi="ar-SA"/>
      </w:rPr>
    </w:lvl>
    <w:lvl w:ilvl="5" w:tplc="19DECB54">
      <w:numFmt w:val="bullet"/>
      <w:lvlText w:val="•"/>
      <w:lvlJc w:val="left"/>
      <w:pPr>
        <w:ind w:left="6027" w:hanging="360"/>
      </w:pPr>
      <w:rPr>
        <w:rFonts w:hint="default"/>
        <w:lang w:val="uk-UA" w:eastAsia="en-US" w:bidi="ar-SA"/>
      </w:rPr>
    </w:lvl>
    <w:lvl w:ilvl="6" w:tplc="0AC0D298">
      <w:numFmt w:val="bullet"/>
      <w:lvlText w:val="•"/>
      <w:lvlJc w:val="left"/>
      <w:pPr>
        <w:ind w:left="7005" w:hanging="360"/>
      </w:pPr>
      <w:rPr>
        <w:rFonts w:hint="default"/>
        <w:lang w:val="uk-UA" w:eastAsia="en-US" w:bidi="ar-SA"/>
      </w:rPr>
    </w:lvl>
    <w:lvl w:ilvl="7" w:tplc="D1C05682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  <w:lvl w:ilvl="8" w:tplc="148A54C4">
      <w:numFmt w:val="bullet"/>
      <w:lvlText w:val="•"/>
      <w:lvlJc w:val="left"/>
      <w:pPr>
        <w:ind w:left="8960" w:hanging="360"/>
      </w:pPr>
      <w:rPr>
        <w:rFonts w:hint="default"/>
        <w:lang w:val="uk-UA" w:eastAsia="en-US" w:bidi="ar-SA"/>
      </w:rPr>
    </w:lvl>
  </w:abstractNum>
  <w:abstractNum w:abstractNumId="1">
    <w:nsid w:val="6D1F0D51"/>
    <w:multiLevelType w:val="hybridMultilevel"/>
    <w:tmpl w:val="1F14B056"/>
    <w:lvl w:ilvl="0" w:tplc="40C89210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11C4D874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2" w:tplc="966E7E80"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3" w:tplc="6FE07F16">
      <w:numFmt w:val="bullet"/>
      <w:lvlText w:val="•"/>
      <w:lvlJc w:val="left"/>
      <w:pPr>
        <w:ind w:left="4072" w:hanging="360"/>
      </w:pPr>
      <w:rPr>
        <w:rFonts w:hint="default"/>
        <w:lang w:val="uk-UA" w:eastAsia="en-US" w:bidi="ar-SA"/>
      </w:rPr>
    </w:lvl>
    <w:lvl w:ilvl="4" w:tplc="E44E464C">
      <w:numFmt w:val="bullet"/>
      <w:lvlText w:val="•"/>
      <w:lvlJc w:val="left"/>
      <w:pPr>
        <w:ind w:left="5050" w:hanging="360"/>
      </w:pPr>
      <w:rPr>
        <w:rFonts w:hint="default"/>
        <w:lang w:val="uk-UA" w:eastAsia="en-US" w:bidi="ar-SA"/>
      </w:rPr>
    </w:lvl>
    <w:lvl w:ilvl="5" w:tplc="594C28FC">
      <w:numFmt w:val="bullet"/>
      <w:lvlText w:val="•"/>
      <w:lvlJc w:val="left"/>
      <w:pPr>
        <w:ind w:left="6027" w:hanging="360"/>
      </w:pPr>
      <w:rPr>
        <w:rFonts w:hint="default"/>
        <w:lang w:val="uk-UA" w:eastAsia="en-US" w:bidi="ar-SA"/>
      </w:rPr>
    </w:lvl>
    <w:lvl w:ilvl="6" w:tplc="CD0AA8EC">
      <w:numFmt w:val="bullet"/>
      <w:lvlText w:val="•"/>
      <w:lvlJc w:val="left"/>
      <w:pPr>
        <w:ind w:left="7005" w:hanging="360"/>
      </w:pPr>
      <w:rPr>
        <w:rFonts w:hint="default"/>
        <w:lang w:val="uk-UA" w:eastAsia="en-US" w:bidi="ar-SA"/>
      </w:rPr>
    </w:lvl>
    <w:lvl w:ilvl="7" w:tplc="E9445318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  <w:lvl w:ilvl="8" w:tplc="1602AB84">
      <w:numFmt w:val="bullet"/>
      <w:lvlText w:val="•"/>
      <w:lvlJc w:val="left"/>
      <w:pPr>
        <w:ind w:left="8960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FD1"/>
    <w:rsid w:val="00343285"/>
    <w:rsid w:val="0078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D1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6FD1"/>
    <w:pPr>
      <w:ind w:left="720"/>
      <w:contextualSpacing/>
    </w:pPr>
  </w:style>
  <w:style w:type="paragraph" w:styleId="a4">
    <w:name w:val="Body Text"/>
    <w:basedOn w:val="a"/>
    <w:link w:val="a5"/>
    <w:uiPriority w:val="99"/>
    <w:qFormat/>
    <w:rsid w:val="00786FD1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qFormat/>
    <w:rsid w:val="00786FD1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znu.edu.ua/files/Bibliobooks/Inshi66/004894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2041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2025-11-18T00:30:00Z</dcterms:created>
  <dcterms:modified xsi:type="dcterms:W3CDTF">2025-11-18T00:31:00Z</dcterms:modified>
</cp:coreProperties>
</file>