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15" w:rsidRPr="00207115" w:rsidRDefault="00207115" w:rsidP="00207115">
      <w:pPr>
        <w:shd w:val="clear" w:color="auto" w:fill="FFFFFF"/>
        <w:spacing w:line="288" w:lineRule="atLeast"/>
        <w:textAlignment w:val="baseline"/>
        <w:rPr>
          <w:rFonts w:ascii="ProbaPro" w:eastAsia="Times New Roman" w:hAnsi="ProbaPro" w:cs="Times New Roman"/>
          <w:b/>
          <w:bCs/>
          <w:color w:val="1D1D1B"/>
          <w:sz w:val="38"/>
          <w:szCs w:val="38"/>
          <w:lang w:eastAsia="uk-UA"/>
        </w:rPr>
      </w:pPr>
      <w:r w:rsidRPr="00207115">
        <w:rPr>
          <w:rFonts w:ascii="ProbaPro" w:eastAsia="Times New Roman" w:hAnsi="ProbaPro" w:cs="Times New Roman"/>
          <w:b/>
          <w:bCs/>
          <w:color w:val="1D1D1B"/>
          <w:sz w:val="38"/>
          <w:szCs w:val="38"/>
          <w:lang w:eastAsia="uk-UA"/>
        </w:rPr>
        <w:t>Про затвердження Методичних рекомендацій щодо здійснення тестових операцій на ринку електричної енергії</w:t>
      </w:r>
    </w:p>
    <w:p w:rsidR="00207115" w:rsidRPr="00207115" w:rsidRDefault="00207115" w:rsidP="00207115">
      <w:pPr>
        <w:shd w:val="clear" w:color="auto" w:fill="FFFFFF"/>
        <w:spacing w:after="0" w:line="360" w:lineRule="atLeast"/>
        <w:textAlignment w:val="baseline"/>
        <w:rPr>
          <w:rFonts w:ascii="ProbaPro" w:eastAsia="Times New Roman" w:hAnsi="ProbaPro" w:cs="Times New Roman"/>
          <w:color w:val="1D1D1B"/>
          <w:lang w:eastAsia="uk-UA"/>
        </w:rPr>
      </w:pPr>
      <w:hyperlink r:id="rId4" w:history="1">
        <w:r w:rsidRPr="00207115">
          <w:rPr>
            <w:rFonts w:ascii="ProbaPro" w:eastAsia="Times New Roman" w:hAnsi="ProbaPro" w:cs="Times New Roman"/>
            <w:caps/>
            <w:color w:val="4B4B4D"/>
            <w:spacing w:val="13"/>
            <w:sz w:val="13"/>
            <w:lang w:eastAsia="uk-UA"/>
          </w:rPr>
          <w:t>Постанови</w:t>
        </w:r>
      </w:hyperlink>
    </w:p>
    <w:p w:rsidR="00207115" w:rsidRPr="00207115" w:rsidRDefault="00207115" w:rsidP="00207115">
      <w:pPr>
        <w:shd w:val="clear" w:color="auto" w:fill="FFFFFF"/>
        <w:spacing w:line="360" w:lineRule="atLeast"/>
        <w:textAlignment w:val="baseline"/>
        <w:rPr>
          <w:rFonts w:ascii="ProbaPro" w:eastAsia="Times New Roman" w:hAnsi="ProbaPro" w:cs="Times New Roman"/>
          <w:color w:val="1D1D1B"/>
          <w:lang w:eastAsia="uk-UA"/>
        </w:rPr>
      </w:pPr>
      <w:proofErr w:type="spellStart"/>
      <w:r w:rsidRPr="00207115">
        <w:rPr>
          <w:rFonts w:ascii="ProbaPro" w:eastAsia="Times New Roman" w:hAnsi="ProbaPro" w:cs="Times New Roman"/>
          <w:color w:val="1D1D1B"/>
          <w:lang w:eastAsia="uk-UA"/>
        </w:rPr>
        <w:t>НадрукуватиПоділитисяТвітнути</w:t>
      </w:r>
      <w:proofErr w:type="spellEnd"/>
    </w:p>
    <w:p w:rsidR="00207115" w:rsidRPr="00207115" w:rsidRDefault="00207115" w:rsidP="00207115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uk-UA"/>
        </w:rPr>
        <w:t>НАЦІОНАЛЬНА КОМІСІЯ, ЩО ЗДІЙСНЮЄ ДЕРЖАВНЕ РЕГУЛЮВАННЯ</w:t>
      </w:r>
    </w:p>
    <w:p w:rsidR="00207115" w:rsidRPr="00207115" w:rsidRDefault="00207115" w:rsidP="00207115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У СФЕРАХ ЕНЕРГЕТИКИ ТА КОМУНАЛЬНИХ ПОСЛУГ</w:t>
      </w:r>
    </w:p>
    <w:p w:rsidR="00207115" w:rsidRPr="00207115" w:rsidRDefault="00207115" w:rsidP="00207115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207115" w:rsidRPr="00207115" w:rsidRDefault="00207115" w:rsidP="00207115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ПОСТАНОВА</w:t>
      </w:r>
    </w:p>
    <w:p w:rsidR="00207115" w:rsidRPr="00207115" w:rsidRDefault="00207115" w:rsidP="00207115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26.04.2019</w:t>
      </w:r>
      <w:r w:rsidRPr="00207115">
        <w:rPr>
          <w:rFonts w:ascii="Arial" w:eastAsia="Times New Roman" w:hAnsi="Arial" w:cs="Arial"/>
          <w:color w:val="000000"/>
          <w:bdr w:val="none" w:sz="0" w:space="0" w:color="auto" w:frame="1"/>
          <w:lang w:eastAsia="uk-UA"/>
        </w:rPr>
        <w:t>                    </w:t>
      </w: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№ 643</w:t>
      </w:r>
    </w:p>
    <w:p w:rsidR="00207115" w:rsidRPr="00207115" w:rsidRDefault="00207115" w:rsidP="00207115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207115" w:rsidRPr="00207115" w:rsidRDefault="00207115" w:rsidP="00207115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b/>
          <w:bCs/>
          <w:color w:val="000000"/>
          <w:sz w:val="20"/>
          <w:lang w:eastAsia="uk-UA"/>
        </w:rPr>
        <w:t>Про затвердження Методичних рекомендацій щодо здійснення тестових операцій на ринку електричної енергії</w:t>
      </w:r>
    </w:p>
    <w:p w:rsidR="00207115" w:rsidRPr="00207115" w:rsidRDefault="00207115" w:rsidP="00207115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Відповідно до законів України «Про ринок електричної енергії», «Про Національну комісію, що здійснює державне регулювання у сферах енергетики та комунальних послуг» Національна комісія, що здійснює державне регулювання у сферах енергетики та комунальних послуг, ПОСТАНОВЛЯЄ: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1. Затвердити Методичні рекомендації щодо здійснення тестових операцій на ринку електричної енергії (далі – Методичні рекомендації), що додаються.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2. Рекомендувати суб’єктам господарювання, на яких поширюється дія цих Методичних рекомендацій, розпочати здійснення тестових операцій з купівлі-продажу електричної енергії на відповідних сегментах нового ринку електричної енергії відповідно до цих Методичних рекомендацій.</w:t>
      </w:r>
    </w:p>
    <w:p w:rsidR="00207115" w:rsidRPr="00207115" w:rsidRDefault="00207115" w:rsidP="00207115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207115" w:rsidRPr="00207115" w:rsidRDefault="00207115" w:rsidP="00207115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Голова НКРЕКП</w:t>
      </w:r>
      <w:r w:rsidRPr="00207115">
        <w:rPr>
          <w:rFonts w:ascii="Arial" w:eastAsia="Times New Roman" w:hAnsi="Arial" w:cs="Arial"/>
          <w:color w:val="000000"/>
          <w:bdr w:val="none" w:sz="0" w:space="0" w:color="auto" w:frame="1"/>
          <w:lang w:eastAsia="uk-UA"/>
        </w:rPr>
        <w:t>                                  </w:t>
      </w: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О.Кривенко</w:t>
      </w:r>
    </w:p>
    <w:p w:rsidR="00207115" w:rsidRPr="00207115" w:rsidRDefault="00207115" w:rsidP="00207115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ProbaPro" w:eastAsia="Times New Roman" w:hAnsi="ProbaPro" w:cs="Times New Roman"/>
          <w:color w:val="000000"/>
          <w:bdr w:val="none" w:sz="0" w:space="0" w:color="auto" w:frame="1"/>
          <w:lang w:eastAsia="uk-UA"/>
        </w:rPr>
        <w:t> </w:t>
      </w:r>
    </w:p>
    <w:p w:rsidR="00207115" w:rsidRPr="00207115" w:rsidRDefault="00207115" w:rsidP="00207115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207115" w:rsidRPr="00207115" w:rsidRDefault="00207115" w:rsidP="00207115">
      <w:pPr>
        <w:shd w:val="clear" w:color="auto" w:fill="FFFFFF"/>
        <w:spacing w:after="0" w:line="240" w:lineRule="auto"/>
        <w:jc w:val="right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ЗАТВЕРДЖЕНО</w:t>
      </w:r>
    </w:p>
    <w:p w:rsidR="00207115" w:rsidRPr="00207115" w:rsidRDefault="00207115" w:rsidP="00207115">
      <w:pPr>
        <w:shd w:val="clear" w:color="auto" w:fill="FFFFFF"/>
        <w:spacing w:after="0" w:line="240" w:lineRule="auto"/>
        <w:jc w:val="right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Постанова НКРЕКП</w:t>
      </w:r>
    </w:p>
    <w:p w:rsidR="00207115" w:rsidRPr="00207115" w:rsidRDefault="00207115" w:rsidP="00207115">
      <w:pPr>
        <w:shd w:val="clear" w:color="auto" w:fill="FFFFFF"/>
        <w:spacing w:after="0" w:line="240" w:lineRule="auto"/>
        <w:jc w:val="right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26.04.2019 № 643</w:t>
      </w:r>
    </w:p>
    <w:p w:rsidR="00207115" w:rsidRPr="00207115" w:rsidRDefault="00207115" w:rsidP="00207115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207115" w:rsidRPr="00207115" w:rsidRDefault="00207115" w:rsidP="00207115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b/>
          <w:bCs/>
          <w:color w:val="000000"/>
          <w:sz w:val="20"/>
          <w:lang w:eastAsia="uk-UA"/>
        </w:rPr>
        <w:t>Методичні рекомендації щодо здійснення тестових операцій на ринку електричної енергії</w:t>
      </w:r>
    </w:p>
    <w:p w:rsidR="00207115" w:rsidRPr="00207115" w:rsidRDefault="00207115" w:rsidP="00207115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1. Ці Методичні рекомендації розроблені з метою забезпечення здійснення тестових операцій на ринку електричної енергії відповідно до вимог пункту 14 розділу XVII «Прикінцеві та перехідні положення» Закону України «Про ринок електричної енергії» (далі – Закон) усіма ліцензіатами Національної комісії, що здійснює державне регулювання у сферах енергетики та комунальних послуг (далі – НКРЕКП), у сфері електроенергетики на період з 01 травня 2019 року до 01 липня 2019 року.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2. У цих Методичних рекомендаціях терміни</w:t>
      </w:r>
      <w:r w:rsidRPr="00207115">
        <w:rPr>
          <w:rFonts w:ascii="Arial" w:eastAsia="Times New Roman" w:hAnsi="Arial" w:cs="Arial"/>
          <w:color w:val="000000"/>
          <w:bdr w:val="none" w:sz="0" w:space="0" w:color="auto" w:frame="1"/>
          <w:lang w:eastAsia="uk-UA"/>
        </w:rPr>
        <w:t>  </w:t>
      </w: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та скорочення вживаються у значеннях, наведених у Законі, Правилах ринку, затверджених постановою НКРЕКП від 14 березня 2018 року № 307 (далі – Правила ринку), та Правилах ринку «на добу наперед» та внутрішньодобового ринку, затверджених постановою НКРЕКП від 14 березня 2018 року № 308.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3. Ці Методичні рекомендації поширюються на оптового постачальника електричної енергії (який виконує функції, має права та обов’язки оператора ринку та гарантованого покупця), ОСП, ОСР, виробників та </w:t>
      </w:r>
      <w:proofErr w:type="spellStart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електропостачальників</w:t>
      </w:r>
      <w:proofErr w:type="spellEnd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4. ОСР, виробники та </w:t>
      </w:r>
      <w:proofErr w:type="spellStart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електропостачальники</w:t>
      </w:r>
      <w:proofErr w:type="spellEnd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до 15 травня 2019 року укладають договори про врегулювання небалансів електричної енергії з ОСП відповідно до процедури, встановленої у главі 1.4 розділу І Правил ринку.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5. ОСП, ОСР, виробники та </w:t>
      </w:r>
      <w:proofErr w:type="spellStart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електропостачальники</w:t>
      </w:r>
      <w:proofErr w:type="spellEnd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до 01 травня 2019 року реєструються в системі управління ринком та про результати такої реєстрації або її відсутність (із зазначенням підстав) повідомляють НКРЕКП до 03 травня 2019 року, а ОСП надає кожному учаснику ринку через його персональний кабінет доступ до системи управління ринком.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6. ОСП, ОСР, виробники та </w:t>
      </w:r>
      <w:proofErr w:type="spellStart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електропостачальники</w:t>
      </w:r>
      <w:proofErr w:type="spellEnd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до 01 травня 2019 року реєструються у програмному комплексі оператора ринку (далі – ОР) та про результати такої реєстрації або її відсутність (із зазначенням підстав) повідомляють НКРЕКП до 03 травня 2019 року.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7. Виробники, що здійснюють продаж електричної енергії за «зеленим» тарифом, до 01 травня 2019 року реєструються у програмному комплексі гарантованого покупця та про результати такої реєстрації або її відсутність (із зазначенням підстав) повідомляють НКРЕКП до 03 травня 2019 року.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lastRenderedPageBreak/>
        <w:t xml:space="preserve">8. ОСП, ОСР, виробники та </w:t>
      </w:r>
      <w:proofErr w:type="spellStart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електропостачальники</w:t>
      </w:r>
      <w:proofErr w:type="spellEnd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з 01 травня 2019 року до 30 червня 2019 року здійснюють тестові операції в сегменті двосторонніх договорів на ринку електричної енергії шляхом реєстрації таких договорів у системі управління ринком.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9. Гарантований покупець, ОСП, ОСР, виробники та </w:t>
      </w:r>
      <w:proofErr w:type="spellStart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електропостачальники</w:t>
      </w:r>
      <w:proofErr w:type="spellEnd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з 01 травня 2019 року до 30 червня 2019 року здійснюють тестові операції в сегментах ринку «на добу наперед» та внутрішньодобового ринку шляхом реєстрації заявок щодо купівлі-продажу планових обсягів споживання/виробництва у програмному забезпеченні ОР.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10. ОР з 01 травня 2019 року подає ОСП торговий графік, отриманий на основі здійснених учасниками ринку тестових операцій у сегментах ринку «на добу наперед» та внутрішньодобового ринку, відповідно до вимог інформаційного обміну програмного комплексу ОР та системи управлінням ринку.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11. Виробники з 01 травня 2019 року до 30 червня 2019 року здійснюють тестові операції в сегменті балансуючого ринку на ринку електричної енергії шляхом реєстрації заявок щодо купівлі-продажу балансуючої енергії в системі управління ринком.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12. ОСР та виробники з 01 травня 2019 року до 30 червня 2019 року здійснюють тестові операції щодо надання даних комерційного обліку для розрахунку небалансу учасників ринку до ОСП.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13. ОСП з 01 травня 2019 року до 30 червня 2019 року здійснює тестові операції в сегменті врегулювання небалансів на ринку електричної енергії шляхом розрахунку обсягів небалансів на основі даних комерційного обліку, сформованих ОСП, ОСР та виробниками.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14. Виробники, що здійснюють продаж електричної енергії за «зеленим» тарифом, з 01 травня 2019 року до 30 червня 2019 року здійснюють тестові операції на ринку електричної енергії шляхом реєстрації планових обсягів виробництва у програмному комплексі гарантованого покупця.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15. ОСП та оптовий постачальник з 01 травня 2019 року щотижнево надають до НКРЕКП звіт, що містить інформацію щодо: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переліку учасників, що здійснюють тестові операції на ринку електричної енергії, та переліку ліцензіатів НКРЕКП у сфері електроенергетики, що не зареєструвались у системі управління ринком та/або програмному забезпеченні ОР, та/або програмному комплексі гарантованого покупця;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переліку та кількості активних учасників ринку в розрізі окремих сегментів ринку;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тестових операцій на ринку електричної енергії із зазначенням загальних обсягів купівлі-продажу електричної енергії по кожному учаснику ринку та в розрізі окремих сегментів ринку;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цін, які сформувались на окремих сегментах ринку.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16. ОСР, виробники та </w:t>
      </w:r>
      <w:proofErr w:type="spellStart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електропостачальники</w:t>
      </w:r>
      <w:proofErr w:type="spellEnd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з 01 травня 2019 року кожні два тижні надають до НКРЕКП звіт щодо здійснення тестових операцій на ринку електричної енергії.</w:t>
      </w:r>
    </w:p>
    <w:p w:rsidR="00207115" w:rsidRPr="00207115" w:rsidRDefault="00207115" w:rsidP="002071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lang w:eastAsia="uk-UA"/>
        </w:rPr>
      </w:pPr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17. ОСР, виробники та </w:t>
      </w:r>
      <w:proofErr w:type="spellStart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електропостачальники</w:t>
      </w:r>
      <w:proofErr w:type="spellEnd"/>
      <w:r w:rsidRPr="0020711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здійснюють тестові операції з купівлі-продажу на ринку електричної енергії в обсягах, що не перевищують обсяги купівлі-продажу електричної енергії на Оптовому ринку електричної енергії України у травні 2019 року. ОСП здійснює тестові операції з купівлі-продажу на ринку електричної енергії в обсягах фактичних витрат електричної енергії в магістральних та міждержавних електричних мережах у травні 2019 року.</w:t>
      </w:r>
    </w:p>
    <w:p w:rsidR="00343285" w:rsidRDefault="00343285"/>
    <w:sectPr w:rsidR="00343285" w:rsidSect="003432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115"/>
    <w:rsid w:val="00207115"/>
    <w:rsid w:val="0034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115"/>
    <w:rPr>
      <w:color w:val="0000FF"/>
      <w:u w:val="single"/>
    </w:rPr>
  </w:style>
  <w:style w:type="character" w:styleId="a4">
    <w:name w:val="Strong"/>
    <w:basedOn w:val="a0"/>
    <w:uiPriority w:val="22"/>
    <w:qFormat/>
    <w:rsid w:val="00207115"/>
    <w:rPr>
      <w:b/>
      <w:bCs/>
    </w:rPr>
  </w:style>
  <w:style w:type="paragraph" w:styleId="a5">
    <w:name w:val="Normal (Web)"/>
    <w:basedOn w:val="a"/>
    <w:uiPriority w:val="99"/>
    <w:semiHidden/>
    <w:unhideWhenUsed/>
    <w:rsid w:val="0020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11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rc.gov.ua/tag/postano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4201</Words>
  <Characters>2396</Characters>
  <Application>Microsoft Office Word</Application>
  <DocSecurity>0</DocSecurity>
  <Lines>19</Lines>
  <Paragraphs>13</Paragraphs>
  <ScaleCrop>false</ScaleCrop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2025-11-18T00:34:00Z</dcterms:created>
  <dcterms:modified xsi:type="dcterms:W3CDTF">2025-11-18T00:34:00Z</dcterms:modified>
</cp:coreProperties>
</file>