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1BEC" w:rsidRPr="00EC1BEC" w:rsidRDefault="00EC1BEC" w:rsidP="00EC1BEC">
      <w:pPr>
        <w:shd w:val="clear" w:color="auto" w:fill="FFFFFF"/>
        <w:spacing w:line="240" w:lineRule="auto"/>
        <w:outlineLvl w:val="0"/>
        <w:rPr>
          <w:rFonts w:ascii="Arial" w:eastAsia="Times New Roman" w:hAnsi="Arial" w:cs="Arial"/>
          <w:b/>
          <w:bCs/>
          <w:color w:val="0A0A0A"/>
          <w:kern w:val="36"/>
          <w:sz w:val="48"/>
          <w:szCs w:val="48"/>
          <w:lang w:eastAsia="uk-UA"/>
        </w:rPr>
      </w:pPr>
      <w:r w:rsidRPr="00EC1BEC">
        <w:rPr>
          <w:rFonts w:ascii="Arial" w:eastAsia="Times New Roman" w:hAnsi="Arial" w:cs="Arial"/>
          <w:b/>
          <w:bCs/>
          <w:color w:val="0A0A0A"/>
          <w:kern w:val="36"/>
          <w:sz w:val="48"/>
          <w:szCs w:val="48"/>
          <w:lang w:eastAsia="uk-UA"/>
        </w:rPr>
        <w:t>Ринок нерухомості 2024: як змінилися ціни на житло та оренду в Україні</w:t>
      </w:r>
    </w:p>
    <w:p w:rsidR="00EC1BEC" w:rsidRPr="00EC1BEC" w:rsidRDefault="00EC1BEC" w:rsidP="00EC1BEC">
      <w:pPr>
        <w:shd w:val="clear" w:color="auto" w:fill="FFFFFF"/>
        <w:spacing w:after="0" w:line="360" w:lineRule="atLeast"/>
        <w:textAlignment w:val="center"/>
        <w:rPr>
          <w:rFonts w:ascii="Open Sans" w:eastAsia="Times New Roman" w:hAnsi="Open Sans" w:cs="Open Sans"/>
          <w:color w:val="444444"/>
          <w:sz w:val="13"/>
          <w:szCs w:val="13"/>
          <w:lang w:eastAsia="uk-UA"/>
        </w:rPr>
      </w:pPr>
    </w:p>
    <w:p w:rsidR="00EC1BEC" w:rsidRPr="00EC1BEC" w:rsidRDefault="00EC1BEC" w:rsidP="00EC1BEC">
      <w:pPr>
        <w:shd w:val="clear" w:color="auto" w:fill="FFFFFF"/>
        <w:spacing w:line="240" w:lineRule="auto"/>
        <w:rPr>
          <w:rFonts w:ascii="Verdana" w:eastAsia="Times New Roman" w:hAnsi="Verdana" w:cs="Times New Roman"/>
          <w:color w:val="000000"/>
          <w:sz w:val="17"/>
          <w:szCs w:val="17"/>
          <w:lang w:eastAsia="uk-UA"/>
        </w:rPr>
      </w:pPr>
      <w:r>
        <w:rPr>
          <w:rFonts w:ascii="Verdana" w:eastAsia="Times New Roman" w:hAnsi="Verdana" w:cs="Times New Roman"/>
          <w:noProof/>
          <w:color w:val="000000"/>
          <w:sz w:val="17"/>
          <w:szCs w:val="17"/>
          <w:lang w:eastAsia="uk-UA"/>
        </w:rPr>
        <w:drawing>
          <wp:inline distT="0" distB="0" distL="0" distR="0">
            <wp:extent cx="6541770" cy="2910840"/>
            <wp:effectExtent l="19050" t="0" r="0" b="0"/>
            <wp:docPr id="2" name="Рисунок 2" descr="Ринок нерухомості / Фото: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нок нерухомості / Фото: Pixabay"/>
                    <pic:cNvPicPr>
                      <a:picLocks noChangeAspect="1" noChangeArrowheads="1"/>
                    </pic:cNvPicPr>
                  </pic:nvPicPr>
                  <pic:blipFill>
                    <a:blip r:embed="rId5"/>
                    <a:srcRect/>
                    <a:stretch>
                      <a:fillRect/>
                    </a:stretch>
                  </pic:blipFill>
                  <pic:spPr bwMode="auto">
                    <a:xfrm>
                      <a:off x="0" y="0"/>
                      <a:ext cx="6541770" cy="2910840"/>
                    </a:xfrm>
                    <a:prstGeom prst="rect">
                      <a:avLst/>
                    </a:prstGeom>
                    <a:noFill/>
                    <a:ln w="9525">
                      <a:noFill/>
                      <a:miter lim="800000"/>
                      <a:headEnd/>
                      <a:tailEnd/>
                    </a:ln>
                  </pic:spPr>
                </pic:pic>
              </a:graphicData>
            </a:graphic>
          </wp:inline>
        </w:drawing>
      </w:r>
      <w:r w:rsidRPr="00EC1BEC">
        <w:rPr>
          <w:rFonts w:ascii="Verdana" w:eastAsia="Times New Roman" w:hAnsi="Verdana" w:cs="Times New Roman"/>
          <w:color w:val="000000"/>
          <w:sz w:val="17"/>
          <w:szCs w:val="17"/>
          <w:lang w:eastAsia="uk-UA"/>
        </w:rPr>
        <w:t xml:space="preserve">Ринок нерухомості </w:t>
      </w:r>
    </w:p>
    <w:p w:rsidR="00EC1BEC" w:rsidRPr="00EC1BEC" w:rsidRDefault="00EC1BEC" w:rsidP="00EC1BEC">
      <w:pPr>
        <w:shd w:val="clear" w:color="auto" w:fill="FFFFFF"/>
        <w:spacing w:after="312" w:line="240" w:lineRule="auto"/>
        <w:rPr>
          <w:rFonts w:ascii="Verdana" w:eastAsia="Times New Roman" w:hAnsi="Verdana" w:cs="Times New Roman"/>
          <w:color w:val="000000"/>
          <w:sz w:val="24"/>
          <w:szCs w:val="24"/>
          <w:lang w:eastAsia="uk-UA"/>
        </w:rPr>
      </w:pPr>
      <w:r w:rsidRPr="00EC1BEC">
        <w:rPr>
          <w:rFonts w:ascii="Verdana" w:eastAsia="Times New Roman" w:hAnsi="Verdana" w:cs="Times New Roman"/>
          <w:color w:val="000000"/>
          <w:sz w:val="24"/>
          <w:szCs w:val="24"/>
          <w:lang w:eastAsia="uk-UA"/>
        </w:rPr>
        <w:t>Український </w:t>
      </w:r>
      <w:hyperlink r:id="rId6" w:history="1">
        <w:r w:rsidRPr="00EC1BEC">
          <w:rPr>
            <w:rFonts w:ascii="Verdana" w:eastAsia="Times New Roman" w:hAnsi="Verdana" w:cs="Times New Roman"/>
            <w:color w:val="E52E2E"/>
            <w:sz w:val="24"/>
            <w:szCs w:val="24"/>
            <w:u w:val="single"/>
            <w:lang w:eastAsia="uk-UA"/>
          </w:rPr>
          <w:t>ринок нерухомості</w:t>
        </w:r>
      </w:hyperlink>
      <w:r w:rsidRPr="00EC1BEC">
        <w:rPr>
          <w:rFonts w:ascii="Verdana" w:eastAsia="Times New Roman" w:hAnsi="Verdana" w:cs="Times New Roman"/>
          <w:color w:val="000000"/>
          <w:sz w:val="24"/>
          <w:szCs w:val="24"/>
          <w:lang w:eastAsia="uk-UA"/>
        </w:rPr>
        <w:t> у 2024 році демонструє поступове відновлення, пристосовуючись до реалій воєнного стану. Аналітичні дані OLX </w:t>
      </w:r>
      <w:hyperlink r:id="rId7" w:history="1">
        <w:r w:rsidRPr="00EC1BEC">
          <w:rPr>
            <w:rFonts w:ascii="Verdana" w:eastAsia="Times New Roman" w:hAnsi="Verdana" w:cs="Times New Roman"/>
            <w:color w:val="E52E2E"/>
            <w:sz w:val="24"/>
            <w:szCs w:val="24"/>
            <w:u w:val="single"/>
            <w:lang w:eastAsia="uk-UA"/>
          </w:rPr>
          <w:t>свідчать</w:t>
        </w:r>
      </w:hyperlink>
      <w:r w:rsidRPr="00EC1BEC">
        <w:rPr>
          <w:rFonts w:ascii="Verdana" w:eastAsia="Times New Roman" w:hAnsi="Verdana" w:cs="Times New Roman"/>
          <w:color w:val="000000"/>
          <w:sz w:val="24"/>
          <w:szCs w:val="24"/>
          <w:lang w:eastAsia="uk-UA"/>
        </w:rPr>
        <w:t xml:space="preserve">, що вторинний сектор продажу житлової нерухомості все ще не досягає передвоєнного рівня через комплекс взаємопов’язаних чинників: зменшення чисельності населення, скорочення купівельної спроможності громадян та загальну нестабільність, що спонукає потенційних покупців </w:t>
      </w:r>
      <w:proofErr w:type="spellStart"/>
      <w:r w:rsidRPr="00EC1BEC">
        <w:rPr>
          <w:rFonts w:ascii="Verdana" w:eastAsia="Times New Roman" w:hAnsi="Verdana" w:cs="Times New Roman"/>
          <w:color w:val="000000"/>
          <w:sz w:val="24"/>
          <w:szCs w:val="24"/>
          <w:lang w:eastAsia="uk-UA"/>
        </w:rPr>
        <w:t>відтерміновувати</w:t>
      </w:r>
      <w:proofErr w:type="spellEnd"/>
      <w:r w:rsidRPr="00EC1BEC">
        <w:rPr>
          <w:rFonts w:ascii="Verdana" w:eastAsia="Times New Roman" w:hAnsi="Verdana" w:cs="Times New Roman"/>
          <w:color w:val="000000"/>
          <w:sz w:val="24"/>
          <w:szCs w:val="24"/>
          <w:lang w:eastAsia="uk-UA"/>
        </w:rPr>
        <w:t xml:space="preserve"> придбання житла.</w:t>
      </w:r>
    </w:p>
    <w:p w:rsidR="00EC1BEC" w:rsidRPr="00EC1BEC" w:rsidRDefault="00EC1BEC" w:rsidP="00EC1BEC">
      <w:pPr>
        <w:shd w:val="clear" w:color="auto" w:fill="FFFFFF"/>
        <w:spacing w:after="312" w:line="240" w:lineRule="auto"/>
        <w:rPr>
          <w:rFonts w:ascii="Verdana" w:eastAsia="Times New Roman" w:hAnsi="Verdana" w:cs="Times New Roman"/>
          <w:color w:val="000000"/>
          <w:sz w:val="24"/>
          <w:szCs w:val="24"/>
          <w:lang w:eastAsia="uk-UA"/>
        </w:rPr>
      </w:pPr>
      <w:r w:rsidRPr="00EC1BEC">
        <w:rPr>
          <w:rFonts w:ascii="Verdana" w:eastAsia="Times New Roman" w:hAnsi="Verdana" w:cs="Times New Roman"/>
          <w:color w:val="000000"/>
          <w:sz w:val="24"/>
          <w:szCs w:val="24"/>
          <w:lang w:eastAsia="uk-UA"/>
        </w:rPr>
        <w:t xml:space="preserve">Державна програма </w:t>
      </w:r>
      <w:proofErr w:type="spellStart"/>
      <w:r w:rsidRPr="00EC1BEC">
        <w:rPr>
          <w:rFonts w:ascii="Verdana" w:eastAsia="Times New Roman" w:hAnsi="Verdana" w:cs="Times New Roman"/>
          <w:color w:val="000000"/>
          <w:sz w:val="24"/>
          <w:szCs w:val="24"/>
          <w:lang w:eastAsia="uk-UA"/>
        </w:rPr>
        <w:t>“єОселя”</w:t>
      </w:r>
      <w:proofErr w:type="spellEnd"/>
      <w:r w:rsidRPr="00EC1BEC">
        <w:rPr>
          <w:rFonts w:ascii="Verdana" w:eastAsia="Times New Roman" w:hAnsi="Verdana" w:cs="Times New Roman"/>
          <w:color w:val="000000"/>
          <w:sz w:val="24"/>
          <w:szCs w:val="24"/>
          <w:lang w:eastAsia="uk-UA"/>
        </w:rPr>
        <w:t xml:space="preserve"> виступила потужним каталізатором розвитку галузі – обізнаність про неї сягає 69% населення, причому 8% українців вже скористалися її можливостями, а 36% розглядають таку перспективу. Показово, що більше половини потенційних покупців (57%) виявляють інтерес як до новобудов, так і до вторинного житла. Третина зацікавлених шукає помешкання вартістю до 30 тисяч доларів, тоді як 36% готові розглядати варіанти в діапазоні 30-70 тисяч доларів. Примітною тенденцією 2024 року стало входження інвестиційних мотивів до основних причин придбання нерухомості.</w:t>
      </w:r>
    </w:p>
    <w:p w:rsidR="00EC1BEC" w:rsidRPr="00EC1BEC" w:rsidRDefault="00EC1BEC" w:rsidP="00EC1BEC">
      <w:pPr>
        <w:shd w:val="clear" w:color="auto" w:fill="FFFFFF"/>
        <w:spacing w:after="0" w:line="240" w:lineRule="auto"/>
        <w:rPr>
          <w:rFonts w:ascii="Verdana" w:eastAsia="Times New Roman" w:hAnsi="Verdana" w:cs="Times New Roman"/>
          <w:color w:val="000000"/>
          <w:sz w:val="24"/>
          <w:szCs w:val="24"/>
          <w:lang w:eastAsia="uk-UA"/>
        </w:rPr>
      </w:pPr>
      <w:r>
        <w:rPr>
          <w:rFonts w:ascii="Verdana" w:eastAsia="Times New Roman" w:hAnsi="Verdana" w:cs="Times New Roman"/>
          <w:noProof/>
          <w:color w:val="000000"/>
          <w:sz w:val="24"/>
          <w:szCs w:val="24"/>
          <w:lang w:eastAsia="uk-UA"/>
        </w:rPr>
        <w:lastRenderedPageBreak/>
        <w:drawing>
          <wp:inline distT="0" distB="0" distL="0" distR="0">
            <wp:extent cx="9753600" cy="4998720"/>
            <wp:effectExtent l="19050" t="0" r="0" b="0"/>
            <wp:docPr id="3" name="Рисунок 3" descr="https://abiznes.com.ua/wp-content/uploads/2024/12/zobrazhennia_2024-12-19_160813651-1024x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biznes.com.ua/wp-content/uploads/2024/12/zobrazhennia_2024-12-19_160813651-1024x525.png"/>
                    <pic:cNvPicPr>
                      <a:picLocks noChangeAspect="1" noChangeArrowheads="1"/>
                    </pic:cNvPicPr>
                  </pic:nvPicPr>
                  <pic:blipFill>
                    <a:blip r:embed="rId8"/>
                    <a:srcRect/>
                    <a:stretch>
                      <a:fillRect/>
                    </a:stretch>
                  </pic:blipFill>
                  <pic:spPr bwMode="auto">
                    <a:xfrm>
                      <a:off x="0" y="0"/>
                      <a:ext cx="9753600" cy="4998720"/>
                    </a:xfrm>
                    <a:prstGeom prst="rect">
                      <a:avLst/>
                    </a:prstGeom>
                    <a:noFill/>
                    <a:ln w="9525">
                      <a:noFill/>
                      <a:miter lim="800000"/>
                      <a:headEnd/>
                      <a:tailEnd/>
                    </a:ln>
                  </pic:spPr>
                </pic:pic>
              </a:graphicData>
            </a:graphic>
          </wp:inline>
        </w:drawing>
      </w:r>
      <w:r w:rsidRPr="00EC1BEC">
        <w:rPr>
          <w:rFonts w:ascii="Verdana" w:eastAsia="Times New Roman" w:hAnsi="Verdana" w:cs="Times New Roman"/>
          <w:color w:val="000000"/>
          <w:sz w:val="24"/>
          <w:szCs w:val="24"/>
          <w:lang w:eastAsia="uk-UA"/>
        </w:rPr>
        <w:t>Дані: OLX</w:t>
      </w:r>
    </w:p>
    <w:p w:rsidR="00EC1BEC" w:rsidRPr="00EC1BEC" w:rsidRDefault="00EC1BEC" w:rsidP="00EC1BEC">
      <w:pPr>
        <w:shd w:val="clear" w:color="auto" w:fill="FFFFFF"/>
        <w:spacing w:before="360" w:after="240" w:line="456" w:lineRule="atLeast"/>
        <w:outlineLvl w:val="1"/>
        <w:rPr>
          <w:rFonts w:ascii="Arial" w:eastAsia="Times New Roman" w:hAnsi="Arial" w:cs="Arial"/>
          <w:b/>
          <w:bCs/>
          <w:color w:val="000000"/>
          <w:sz w:val="36"/>
          <w:szCs w:val="36"/>
          <w:lang w:eastAsia="uk-UA"/>
        </w:rPr>
      </w:pPr>
      <w:r w:rsidRPr="00EC1BEC">
        <w:rPr>
          <w:rFonts w:ascii="Arial" w:eastAsia="Times New Roman" w:hAnsi="Arial" w:cs="Arial"/>
          <w:b/>
          <w:bCs/>
          <w:color w:val="000000"/>
          <w:sz w:val="36"/>
          <w:szCs w:val="36"/>
          <w:lang w:eastAsia="uk-UA"/>
        </w:rPr>
        <w:t>Попит і пропозиція: динаміка 2024 року</w:t>
      </w:r>
    </w:p>
    <w:p w:rsidR="00EC1BEC" w:rsidRPr="00EC1BEC" w:rsidRDefault="00EC1BEC" w:rsidP="00EC1BEC">
      <w:pPr>
        <w:shd w:val="clear" w:color="auto" w:fill="FFFFFF"/>
        <w:spacing w:after="312" w:line="240" w:lineRule="auto"/>
        <w:rPr>
          <w:rFonts w:ascii="Verdana" w:eastAsia="Times New Roman" w:hAnsi="Verdana" w:cs="Times New Roman"/>
          <w:color w:val="000000"/>
          <w:sz w:val="24"/>
          <w:szCs w:val="24"/>
          <w:lang w:eastAsia="uk-UA"/>
        </w:rPr>
      </w:pPr>
      <w:r w:rsidRPr="00EC1BEC">
        <w:rPr>
          <w:rFonts w:ascii="Verdana" w:eastAsia="Times New Roman" w:hAnsi="Verdana" w:cs="Times New Roman"/>
          <w:color w:val="000000"/>
          <w:sz w:val="24"/>
          <w:szCs w:val="24"/>
          <w:lang w:eastAsia="uk-UA"/>
        </w:rPr>
        <w:t>Аналіз динаміки попиту за січень-жовтень 2024 року фіксує його зниження на 3,1% порівняно з аналогічним періодом минулого року, що становить 75% від показників 2021 року. Водночас пропозиція на вторинному ринку зросла: кількість оголошень про продаж квартир збільшилася на 5%, будинків – на 8%. Найпомітніше зростання спостерігається у сегменті двокімнатних (8%) та трикімнатних помешкань (5%). Загальна кількість відгуків скоротилася на 9%, найсуттєвіше – у категорії трикімнатних квартир (-14%), що пояснюється їхньою вищою ціновою категорією.</w:t>
      </w:r>
    </w:p>
    <w:p w:rsidR="00EC1BEC" w:rsidRPr="00EC1BEC" w:rsidRDefault="00EC1BEC" w:rsidP="00EC1BEC">
      <w:pPr>
        <w:shd w:val="clear" w:color="auto" w:fill="FFFFFF"/>
        <w:spacing w:after="0" w:line="240" w:lineRule="auto"/>
        <w:rPr>
          <w:rFonts w:ascii="Verdana" w:eastAsia="Times New Roman" w:hAnsi="Verdana" w:cs="Times New Roman"/>
          <w:color w:val="000000"/>
          <w:sz w:val="24"/>
          <w:szCs w:val="24"/>
          <w:lang w:eastAsia="uk-UA"/>
        </w:rPr>
      </w:pPr>
      <w:r>
        <w:rPr>
          <w:rFonts w:ascii="Verdana" w:eastAsia="Times New Roman" w:hAnsi="Verdana" w:cs="Times New Roman"/>
          <w:noProof/>
          <w:color w:val="000000"/>
          <w:sz w:val="24"/>
          <w:szCs w:val="24"/>
          <w:lang w:eastAsia="uk-UA"/>
        </w:rPr>
        <w:lastRenderedPageBreak/>
        <w:drawing>
          <wp:inline distT="0" distB="0" distL="0" distR="0">
            <wp:extent cx="6739890" cy="6789420"/>
            <wp:effectExtent l="19050" t="0" r="3810" b="0"/>
            <wp:docPr id="4" name="Рисунок 4" descr="https://abiznes.com.ua/wp-content/uploads/2024/12/zobrazhennia_2024-12-19_160640678-1024x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biznes.com.ua/wp-content/uploads/2024/12/zobrazhennia_2024-12-19_160640678-1024x713.png"/>
                    <pic:cNvPicPr>
                      <a:picLocks noChangeAspect="1" noChangeArrowheads="1"/>
                    </pic:cNvPicPr>
                  </pic:nvPicPr>
                  <pic:blipFill>
                    <a:blip r:embed="rId9"/>
                    <a:srcRect/>
                    <a:stretch>
                      <a:fillRect/>
                    </a:stretch>
                  </pic:blipFill>
                  <pic:spPr bwMode="auto">
                    <a:xfrm>
                      <a:off x="0" y="0"/>
                      <a:ext cx="6739890" cy="6789420"/>
                    </a:xfrm>
                    <a:prstGeom prst="rect">
                      <a:avLst/>
                    </a:prstGeom>
                    <a:noFill/>
                    <a:ln w="9525">
                      <a:noFill/>
                      <a:miter lim="800000"/>
                      <a:headEnd/>
                      <a:tailEnd/>
                    </a:ln>
                  </pic:spPr>
                </pic:pic>
              </a:graphicData>
            </a:graphic>
          </wp:inline>
        </w:drawing>
      </w:r>
      <w:r w:rsidRPr="00EC1BEC">
        <w:rPr>
          <w:rFonts w:ascii="Verdana" w:eastAsia="Times New Roman" w:hAnsi="Verdana" w:cs="Times New Roman"/>
          <w:color w:val="000000"/>
          <w:sz w:val="24"/>
          <w:szCs w:val="24"/>
          <w:lang w:eastAsia="uk-UA"/>
        </w:rPr>
        <w:t>Дані: OLX</w:t>
      </w:r>
    </w:p>
    <w:p w:rsidR="00EC1BEC" w:rsidRPr="00EC1BEC" w:rsidRDefault="00EC1BEC" w:rsidP="00EC1BEC">
      <w:pPr>
        <w:shd w:val="clear" w:color="auto" w:fill="FFFFFF"/>
        <w:spacing w:before="360" w:after="240" w:line="456" w:lineRule="atLeast"/>
        <w:outlineLvl w:val="1"/>
        <w:rPr>
          <w:rFonts w:ascii="Arial" w:eastAsia="Times New Roman" w:hAnsi="Arial" w:cs="Arial"/>
          <w:b/>
          <w:bCs/>
          <w:color w:val="000000"/>
          <w:sz w:val="36"/>
          <w:szCs w:val="36"/>
          <w:lang w:eastAsia="uk-UA"/>
        </w:rPr>
      </w:pPr>
      <w:r w:rsidRPr="00EC1BEC">
        <w:rPr>
          <w:rFonts w:ascii="Arial" w:eastAsia="Times New Roman" w:hAnsi="Arial" w:cs="Arial"/>
          <w:b/>
          <w:bCs/>
          <w:color w:val="000000"/>
          <w:sz w:val="36"/>
          <w:szCs w:val="36"/>
          <w:lang w:eastAsia="uk-UA"/>
        </w:rPr>
        <w:t>Вартість житла: де в Україні найвищі ціни</w:t>
      </w:r>
    </w:p>
    <w:p w:rsidR="00EC1BEC" w:rsidRPr="00EC1BEC" w:rsidRDefault="00EC1BEC" w:rsidP="00EC1BEC">
      <w:pPr>
        <w:shd w:val="clear" w:color="auto" w:fill="FFFFFF"/>
        <w:spacing w:after="312" w:line="240" w:lineRule="auto"/>
        <w:rPr>
          <w:rFonts w:ascii="Verdana" w:eastAsia="Times New Roman" w:hAnsi="Verdana" w:cs="Times New Roman"/>
          <w:color w:val="000000"/>
          <w:sz w:val="24"/>
          <w:szCs w:val="24"/>
          <w:lang w:eastAsia="uk-UA"/>
        </w:rPr>
      </w:pPr>
      <w:r w:rsidRPr="00EC1BEC">
        <w:rPr>
          <w:rFonts w:ascii="Verdana" w:eastAsia="Times New Roman" w:hAnsi="Verdana" w:cs="Times New Roman"/>
          <w:color w:val="000000"/>
          <w:sz w:val="24"/>
          <w:szCs w:val="24"/>
          <w:lang w:eastAsia="uk-UA"/>
        </w:rPr>
        <w:t>Цінова карта України у 2024 році демонструє переважно висхідну динаміку, особливо в західному та центральному регіонах. Столиця утримує першість за </w:t>
      </w:r>
      <w:hyperlink r:id="rId10" w:history="1">
        <w:r w:rsidRPr="00EC1BEC">
          <w:rPr>
            <w:rFonts w:ascii="Verdana" w:eastAsia="Times New Roman" w:hAnsi="Verdana" w:cs="Times New Roman"/>
            <w:color w:val="E52E2E"/>
            <w:sz w:val="24"/>
            <w:szCs w:val="24"/>
            <w:u w:val="single"/>
            <w:lang w:eastAsia="uk-UA"/>
          </w:rPr>
          <w:t>вартістю житла</w:t>
        </w:r>
      </w:hyperlink>
      <w:r w:rsidRPr="00EC1BEC">
        <w:rPr>
          <w:rFonts w:ascii="Verdana" w:eastAsia="Times New Roman" w:hAnsi="Verdana" w:cs="Times New Roman"/>
          <w:color w:val="000000"/>
          <w:sz w:val="24"/>
          <w:szCs w:val="24"/>
          <w:lang w:eastAsia="uk-UA"/>
        </w:rPr>
        <w:t> серед обласних центрів, за нею розташувалися Львів та Ужгород. Найістотніше подорожчання зафіксовано в Рівному. Вартість однокімнатних помешкань суттєво зросла в Луцьку та Івано-Франківську (29%), Рівному (19%) та Львові (17%). Натомість значне здешевлення спостерігається в Херсоні (-21%), Запоріжжі (-16%), Харкові (-14%) та Дніпрі (-13%).</w:t>
      </w:r>
    </w:p>
    <w:p w:rsidR="00EC1BEC" w:rsidRPr="00EC1BEC" w:rsidRDefault="00EC1BEC" w:rsidP="00EC1BEC">
      <w:pPr>
        <w:shd w:val="clear" w:color="auto" w:fill="FFFFFF"/>
        <w:spacing w:after="0" w:line="240" w:lineRule="auto"/>
        <w:rPr>
          <w:rFonts w:ascii="Verdana" w:eastAsia="Times New Roman" w:hAnsi="Verdana" w:cs="Times New Roman"/>
          <w:color w:val="000000"/>
          <w:sz w:val="24"/>
          <w:szCs w:val="24"/>
          <w:lang w:eastAsia="uk-UA"/>
        </w:rPr>
      </w:pPr>
      <w:r>
        <w:rPr>
          <w:rFonts w:ascii="Verdana" w:eastAsia="Times New Roman" w:hAnsi="Verdana" w:cs="Times New Roman"/>
          <w:noProof/>
          <w:color w:val="000000"/>
          <w:sz w:val="24"/>
          <w:szCs w:val="24"/>
          <w:lang w:eastAsia="uk-UA"/>
        </w:rPr>
        <w:lastRenderedPageBreak/>
        <w:drawing>
          <wp:inline distT="0" distB="0" distL="0" distR="0">
            <wp:extent cx="6122670" cy="4991100"/>
            <wp:effectExtent l="19050" t="0" r="0" b="0"/>
            <wp:docPr id="5" name="Рисунок 5" descr="https://abiznes.com.ua/wp-content/uploads/2024/12/zobrazhennia_2024-12-19_160627754-1024x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biznes.com.ua/wp-content/uploads/2024/12/zobrazhennia_2024-12-19_160627754-1024x718.png"/>
                    <pic:cNvPicPr>
                      <a:picLocks noChangeAspect="1" noChangeArrowheads="1"/>
                    </pic:cNvPicPr>
                  </pic:nvPicPr>
                  <pic:blipFill>
                    <a:blip r:embed="rId11"/>
                    <a:srcRect/>
                    <a:stretch>
                      <a:fillRect/>
                    </a:stretch>
                  </pic:blipFill>
                  <pic:spPr bwMode="auto">
                    <a:xfrm>
                      <a:off x="0" y="0"/>
                      <a:ext cx="6122670" cy="4991100"/>
                    </a:xfrm>
                    <a:prstGeom prst="rect">
                      <a:avLst/>
                    </a:prstGeom>
                    <a:noFill/>
                    <a:ln w="9525">
                      <a:noFill/>
                      <a:miter lim="800000"/>
                      <a:headEnd/>
                      <a:tailEnd/>
                    </a:ln>
                  </pic:spPr>
                </pic:pic>
              </a:graphicData>
            </a:graphic>
          </wp:inline>
        </w:drawing>
      </w:r>
      <w:r w:rsidRPr="00EC1BEC">
        <w:rPr>
          <w:rFonts w:ascii="Verdana" w:eastAsia="Times New Roman" w:hAnsi="Verdana" w:cs="Times New Roman"/>
          <w:color w:val="000000"/>
          <w:sz w:val="24"/>
          <w:szCs w:val="24"/>
          <w:lang w:eastAsia="uk-UA"/>
        </w:rPr>
        <w:t>Дані: OLX</w:t>
      </w:r>
    </w:p>
    <w:p w:rsidR="00EC1BEC" w:rsidRPr="00EC1BEC" w:rsidRDefault="00EC1BEC" w:rsidP="00EC1BEC">
      <w:pPr>
        <w:shd w:val="clear" w:color="auto" w:fill="FFFFFF"/>
        <w:spacing w:before="360" w:after="240" w:line="456" w:lineRule="atLeast"/>
        <w:outlineLvl w:val="1"/>
        <w:rPr>
          <w:rFonts w:ascii="Arial" w:eastAsia="Times New Roman" w:hAnsi="Arial" w:cs="Arial"/>
          <w:b/>
          <w:bCs/>
          <w:color w:val="000000"/>
          <w:sz w:val="36"/>
          <w:szCs w:val="36"/>
          <w:lang w:eastAsia="uk-UA"/>
        </w:rPr>
      </w:pPr>
      <w:r w:rsidRPr="00EC1BEC">
        <w:rPr>
          <w:rFonts w:ascii="Arial" w:eastAsia="Times New Roman" w:hAnsi="Arial" w:cs="Arial"/>
          <w:b/>
          <w:bCs/>
          <w:color w:val="000000"/>
          <w:sz w:val="36"/>
          <w:szCs w:val="36"/>
          <w:lang w:eastAsia="uk-UA"/>
        </w:rPr>
        <w:t>Ринок довгострокової оренди</w:t>
      </w:r>
    </w:p>
    <w:p w:rsidR="00EC1BEC" w:rsidRPr="00EC1BEC" w:rsidRDefault="00EC1BEC" w:rsidP="00EC1BEC">
      <w:pPr>
        <w:shd w:val="clear" w:color="auto" w:fill="FFFFFF"/>
        <w:spacing w:after="312" w:line="240" w:lineRule="auto"/>
        <w:rPr>
          <w:rFonts w:ascii="Verdana" w:eastAsia="Times New Roman" w:hAnsi="Verdana" w:cs="Times New Roman"/>
          <w:color w:val="000000"/>
          <w:sz w:val="24"/>
          <w:szCs w:val="24"/>
          <w:lang w:eastAsia="uk-UA"/>
        </w:rPr>
      </w:pPr>
      <w:r w:rsidRPr="00EC1BEC">
        <w:rPr>
          <w:rFonts w:ascii="Verdana" w:eastAsia="Times New Roman" w:hAnsi="Verdana" w:cs="Times New Roman"/>
          <w:color w:val="000000"/>
          <w:sz w:val="24"/>
          <w:szCs w:val="24"/>
          <w:lang w:eastAsia="uk-UA"/>
        </w:rPr>
        <w:t>Сектор довготривалої оренди демонструє помітне пожвавлення: попит перевищив показники 2023 року на 8,4% та довоєнний рівень на 8%. При цьому кількість активних пропозицій скоротилася на 11%, тоді як число відгуків зросло на 2%. Найбільшим попитом користуються однокімнатні помешкання, де кількість відгуків збільшилася на 4%. Медіанна вартість оренди квартир підвищилася на 20%, сягнувши 12 000 грн. Подорожчання торкнулося всіх типів житла, коливаючись у межах 18-24%.</w:t>
      </w:r>
    </w:p>
    <w:p w:rsidR="00EC1BEC" w:rsidRPr="00EC1BEC" w:rsidRDefault="00EC1BEC" w:rsidP="00EC1BEC">
      <w:pPr>
        <w:shd w:val="clear" w:color="auto" w:fill="FFFFFF"/>
        <w:spacing w:after="0" w:line="240" w:lineRule="auto"/>
        <w:rPr>
          <w:rFonts w:ascii="Verdana" w:eastAsia="Times New Roman" w:hAnsi="Verdana" w:cs="Times New Roman"/>
          <w:color w:val="000000"/>
          <w:sz w:val="24"/>
          <w:szCs w:val="24"/>
          <w:lang w:eastAsia="uk-UA"/>
        </w:rPr>
      </w:pPr>
      <w:r>
        <w:rPr>
          <w:rFonts w:ascii="Verdana" w:eastAsia="Times New Roman" w:hAnsi="Verdana" w:cs="Times New Roman"/>
          <w:noProof/>
          <w:color w:val="000000"/>
          <w:sz w:val="24"/>
          <w:szCs w:val="24"/>
          <w:lang w:eastAsia="uk-UA"/>
        </w:rPr>
        <w:lastRenderedPageBreak/>
        <w:drawing>
          <wp:inline distT="0" distB="0" distL="0" distR="0">
            <wp:extent cx="6633210" cy="5623560"/>
            <wp:effectExtent l="19050" t="0" r="0" b="0"/>
            <wp:docPr id="6" name="Рисунок 6" descr="https://abiznes.com.ua/wp-content/uploads/2024/12/imgonline-com-ua-Resize-NAaGF3ASYhbCJb-1024x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biznes.com.ua/wp-content/uploads/2024/12/imgonline-com-ua-Resize-NAaGF3ASYhbCJb-1024x719.jpg"/>
                    <pic:cNvPicPr>
                      <a:picLocks noChangeAspect="1" noChangeArrowheads="1"/>
                    </pic:cNvPicPr>
                  </pic:nvPicPr>
                  <pic:blipFill>
                    <a:blip r:embed="rId12"/>
                    <a:srcRect/>
                    <a:stretch>
                      <a:fillRect/>
                    </a:stretch>
                  </pic:blipFill>
                  <pic:spPr bwMode="auto">
                    <a:xfrm>
                      <a:off x="0" y="0"/>
                      <a:ext cx="6633210" cy="5623560"/>
                    </a:xfrm>
                    <a:prstGeom prst="rect">
                      <a:avLst/>
                    </a:prstGeom>
                    <a:noFill/>
                    <a:ln w="9525">
                      <a:noFill/>
                      <a:miter lim="800000"/>
                      <a:headEnd/>
                      <a:tailEnd/>
                    </a:ln>
                  </pic:spPr>
                </pic:pic>
              </a:graphicData>
            </a:graphic>
          </wp:inline>
        </w:drawing>
      </w:r>
      <w:r w:rsidRPr="00EC1BEC">
        <w:rPr>
          <w:rFonts w:ascii="Verdana" w:eastAsia="Times New Roman" w:hAnsi="Verdana" w:cs="Times New Roman"/>
          <w:color w:val="000000"/>
          <w:sz w:val="24"/>
          <w:szCs w:val="24"/>
          <w:lang w:eastAsia="uk-UA"/>
        </w:rPr>
        <w:t>Дані: OLX</w:t>
      </w:r>
    </w:p>
    <w:p w:rsidR="00EC1BEC" w:rsidRPr="00EC1BEC" w:rsidRDefault="00EC1BEC" w:rsidP="00EC1BEC">
      <w:pPr>
        <w:shd w:val="clear" w:color="auto" w:fill="FFFFFF"/>
        <w:spacing w:after="312" w:line="240" w:lineRule="auto"/>
        <w:rPr>
          <w:rFonts w:ascii="Verdana" w:eastAsia="Times New Roman" w:hAnsi="Verdana" w:cs="Times New Roman"/>
          <w:color w:val="000000"/>
          <w:sz w:val="24"/>
          <w:szCs w:val="24"/>
          <w:lang w:eastAsia="uk-UA"/>
        </w:rPr>
      </w:pPr>
      <w:r w:rsidRPr="00EC1BEC">
        <w:rPr>
          <w:rFonts w:ascii="Verdana" w:eastAsia="Times New Roman" w:hAnsi="Verdana" w:cs="Times New Roman"/>
          <w:color w:val="000000"/>
          <w:sz w:val="24"/>
          <w:szCs w:val="24"/>
          <w:lang w:eastAsia="uk-UA"/>
        </w:rPr>
        <w:t>У сегменті </w:t>
      </w:r>
      <w:hyperlink r:id="rId13" w:history="1">
        <w:r w:rsidRPr="00EC1BEC">
          <w:rPr>
            <w:rFonts w:ascii="Verdana" w:eastAsia="Times New Roman" w:hAnsi="Verdana" w:cs="Times New Roman"/>
            <w:color w:val="E52E2E"/>
            <w:sz w:val="24"/>
            <w:szCs w:val="24"/>
            <w:u w:val="single"/>
            <w:lang w:eastAsia="uk-UA"/>
          </w:rPr>
          <w:t>довгострокової оренди</w:t>
        </w:r>
      </w:hyperlink>
      <w:r w:rsidRPr="00EC1BEC">
        <w:rPr>
          <w:rFonts w:ascii="Verdana" w:eastAsia="Times New Roman" w:hAnsi="Verdana" w:cs="Times New Roman"/>
          <w:color w:val="000000"/>
          <w:sz w:val="24"/>
          <w:szCs w:val="24"/>
          <w:lang w:eastAsia="uk-UA"/>
        </w:rPr>
        <w:t xml:space="preserve"> найвища медіанна вартість зафіксована в Києві – 50 000 </w:t>
      </w:r>
      <w:proofErr w:type="spellStart"/>
      <w:r w:rsidRPr="00EC1BEC">
        <w:rPr>
          <w:rFonts w:ascii="Verdana" w:eastAsia="Times New Roman" w:hAnsi="Verdana" w:cs="Times New Roman"/>
          <w:color w:val="000000"/>
          <w:sz w:val="24"/>
          <w:szCs w:val="24"/>
          <w:lang w:eastAsia="uk-UA"/>
        </w:rPr>
        <w:t>грн</w:t>
      </w:r>
      <w:proofErr w:type="spellEnd"/>
      <w:r w:rsidRPr="00EC1BEC">
        <w:rPr>
          <w:rFonts w:ascii="Verdana" w:eastAsia="Times New Roman" w:hAnsi="Verdana" w:cs="Times New Roman"/>
          <w:color w:val="000000"/>
          <w:sz w:val="24"/>
          <w:szCs w:val="24"/>
          <w:lang w:eastAsia="uk-UA"/>
        </w:rPr>
        <w:t xml:space="preserve"> за трикімнатне помешкання, що на 39% більше, ніж торік. Ужгород продемонстрував зростання на 38%, а Одеса – на 72%. Суми лідирують за темпами подорожчання двокімнатних квартир – 60% за рік. Вартість оренди будинків найсуттєвіше зросла в Харкові – на 118% порівняно з 2023 роком, що пов’язано зі збільшенням попиту на автономне житло через перебої з електропостачанням.</w:t>
      </w:r>
    </w:p>
    <w:p w:rsidR="00EC1BEC" w:rsidRPr="00EC1BEC" w:rsidRDefault="00EC1BEC" w:rsidP="00EC1BEC">
      <w:pPr>
        <w:shd w:val="clear" w:color="auto" w:fill="FFFFFF"/>
        <w:spacing w:after="0" w:line="240" w:lineRule="auto"/>
        <w:rPr>
          <w:rFonts w:ascii="Verdana" w:eastAsia="Times New Roman" w:hAnsi="Verdana" w:cs="Times New Roman"/>
          <w:color w:val="000000"/>
          <w:sz w:val="24"/>
          <w:szCs w:val="24"/>
          <w:lang w:eastAsia="uk-UA"/>
        </w:rPr>
      </w:pPr>
      <w:r>
        <w:rPr>
          <w:rFonts w:ascii="Verdana" w:eastAsia="Times New Roman" w:hAnsi="Verdana" w:cs="Times New Roman"/>
          <w:noProof/>
          <w:color w:val="000000"/>
          <w:sz w:val="24"/>
          <w:szCs w:val="24"/>
          <w:lang w:eastAsia="uk-UA"/>
        </w:rPr>
        <w:lastRenderedPageBreak/>
        <w:drawing>
          <wp:inline distT="0" distB="0" distL="0" distR="0">
            <wp:extent cx="6610350" cy="5181600"/>
            <wp:effectExtent l="19050" t="0" r="0" b="0"/>
            <wp:docPr id="7" name="Рисунок 7" descr="https://abiznes.com.ua/wp-content/uploads/2024/12/imgonline-com-ua-Resize-Kp9wyHCP9S-1024x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biznes.com.ua/wp-content/uploads/2024/12/imgonline-com-ua-Resize-Kp9wyHCP9S-1024x719.jpg"/>
                    <pic:cNvPicPr>
                      <a:picLocks noChangeAspect="1" noChangeArrowheads="1"/>
                    </pic:cNvPicPr>
                  </pic:nvPicPr>
                  <pic:blipFill>
                    <a:blip r:embed="rId14"/>
                    <a:srcRect/>
                    <a:stretch>
                      <a:fillRect/>
                    </a:stretch>
                  </pic:blipFill>
                  <pic:spPr bwMode="auto">
                    <a:xfrm>
                      <a:off x="0" y="0"/>
                      <a:ext cx="6610350" cy="5181600"/>
                    </a:xfrm>
                    <a:prstGeom prst="rect">
                      <a:avLst/>
                    </a:prstGeom>
                    <a:noFill/>
                    <a:ln w="9525">
                      <a:noFill/>
                      <a:miter lim="800000"/>
                      <a:headEnd/>
                      <a:tailEnd/>
                    </a:ln>
                  </pic:spPr>
                </pic:pic>
              </a:graphicData>
            </a:graphic>
          </wp:inline>
        </w:drawing>
      </w:r>
      <w:r w:rsidRPr="00EC1BEC">
        <w:rPr>
          <w:rFonts w:ascii="Verdana" w:eastAsia="Times New Roman" w:hAnsi="Verdana" w:cs="Times New Roman"/>
          <w:color w:val="000000"/>
          <w:sz w:val="24"/>
          <w:szCs w:val="24"/>
          <w:lang w:eastAsia="uk-UA"/>
        </w:rPr>
        <w:t>Дані: OLX</w:t>
      </w:r>
      <w:r>
        <w:rPr>
          <w:rFonts w:ascii="Verdana" w:eastAsia="Times New Roman" w:hAnsi="Verdana" w:cs="Times New Roman"/>
          <w:noProof/>
          <w:color w:val="000000"/>
          <w:sz w:val="24"/>
          <w:szCs w:val="24"/>
          <w:lang w:eastAsia="uk-UA"/>
        </w:rPr>
        <w:lastRenderedPageBreak/>
        <w:drawing>
          <wp:inline distT="0" distB="0" distL="0" distR="0">
            <wp:extent cx="6511290" cy="4389120"/>
            <wp:effectExtent l="19050" t="0" r="3810" b="0"/>
            <wp:docPr id="8" name="Рисунок 8" descr="https://abiznes.com.ua/wp-content/uploads/2024/12/imgonline-com-ua-Resize-CuzSa86dpmV-1024x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biznes.com.ua/wp-content/uploads/2024/12/imgonline-com-ua-Resize-CuzSa86dpmV-1024x716.jpg"/>
                    <pic:cNvPicPr>
                      <a:picLocks noChangeAspect="1" noChangeArrowheads="1"/>
                    </pic:cNvPicPr>
                  </pic:nvPicPr>
                  <pic:blipFill>
                    <a:blip r:embed="rId15"/>
                    <a:srcRect/>
                    <a:stretch>
                      <a:fillRect/>
                    </a:stretch>
                  </pic:blipFill>
                  <pic:spPr bwMode="auto">
                    <a:xfrm>
                      <a:off x="0" y="0"/>
                      <a:ext cx="6511290" cy="4389120"/>
                    </a:xfrm>
                    <a:prstGeom prst="rect">
                      <a:avLst/>
                    </a:prstGeom>
                    <a:noFill/>
                    <a:ln w="9525">
                      <a:noFill/>
                      <a:miter lim="800000"/>
                      <a:headEnd/>
                      <a:tailEnd/>
                    </a:ln>
                  </pic:spPr>
                </pic:pic>
              </a:graphicData>
            </a:graphic>
          </wp:inline>
        </w:drawing>
      </w:r>
      <w:r w:rsidRPr="00EC1BEC">
        <w:rPr>
          <w:rFonts w:ascii="Verdana" w:eastAsia="Times New Roman" w:hAnsi="Verdana" w:cs="Times New Roman"/>
          <w:color w:val="000000"/>
          <w:sz w:val="24"/>
          <w:szCs w:val="24"/>
          <w:lang w:eastAsia="uk-UA"/>
        </w:rPr>
        <w:t>Дані: OLX</w:t>
      </w:r>
    </w:p>
    <w:p w:rsidR="00EC1BEC" w:rsidRPr="00EC1BEC" w:rsidRDefault="00EC1BEC" w:rsidP="00EC1BEC">
      <w:pPr>
        <w:shd w:val="clear" w:color="auto" w:fill="FFFFFF"/>
        <w:spacing w:before="360" w:after="240" w:line="456" w:lineRule="atLeast"/>
        <w:outlineLvl w:val="1"/>
        <w:rPr>
          <w:rFonts w:ascii="Arial" w:eastAsia="Times New Roman" w:hAnsi="Arial" w:cs="Arial"/>
          <w:b/>
          <w:bCs/>
          <w:color w:val="000000"/>
          <w:sz w:val="36"/>
          <w:szCs w:val="36"/>
          <w:lang w:eastAsia="uk-UA"/>
        </w:rPr>
      </w:pPr>
      <w:proofErr w:type="spellStart"/>
      <w:r w:rsidRPr="00EC1BEC">
        <w:rPr>
          <w:rFonts w:ascii="Arial" w:eastAsia="Times New Roman" w:hAnsi="Arial" w:cs="Arial"/>
          <w:b/>
          <w:bCs/>
          <w:color w:val="000000"/>
          <w:sz w:val="36"/>
          <w:szCs w:val="36"/>
          <w:lang w:eastAsia="uk-UA"/>
        </w:rPr>
        <w:t>Подобова</w:t>
      </w:r>
      <w:proofErr w:type="spellEnd"/>
      <w:r w:rsidRPr="00EC1BEC">
        <w:rPr>
          <w:rFonts w:ascii="Arial" w:eastAsia="Times New Roman" w:hAnsi="Arial" w:cs="Arial"/>
          <w:b/>
          <w:bCs/>
          <w:color w:val="000000"/>
          <w:sz w:val="36"/>
          <w:szCs w:val="36"/>
          <w:lang w:eastAsia="uk-UA"/>
        </w:rPr>
        <w:t xml:space="preserve"> оренда: як змінились ціни</w:t>
      </w:r>
    </w:p>
    <w:p w:rsidR="00EC1BEC" w:rsidRPr="00EC1BEC" w:rsidRDefault="00EC1BEC" w:rsidP="00EC1BEC">
      <w:pPr>
        <w:shd w:val="clear" w:color="auto" w:fill="FFFFFF"/>
        <w:spacing w:after="312" w:line="240" w:lineRule="auto"/>
        <w:rPr>
          <w:rFonts w:ascii="Verdana" w:eastAsia="Times New Roman" w:hAnsi="Verdana" w:cs="Times New Roman"/>
          <w:color w:val="000000"/>
          <w:sz w:val="24"/>
          <w:szCs w:val="24"/>
          <w:lang w:eastAsia="uk-UA"/>
        </w:rPr>
      </w:pPr>
      <w:proofErr w:type="spellStart"/>
      <w:r w:rsidRPr="00EC1BEC">
        <w:rPr>
          <w:rFonts w:ascii="Verdana" w:eastAsia="Times New Roman" w:hAnsi="Verdana" w:cs="Times New Roman"/>
          <w:color w:val="000000"/>
          <w:sz w:val="24"/>
          <w:szCs w:val="24"/>
          <w:lang w:eastAsia="uk-UA"/>
        </w:rPr>
        <w:t>Подобова</w:t>
      </w:r>
      <w:proofErr w:type="spellEnd"/>
      <w:r w:rsidRPr="00EC1BEC">
        <w:rPr>
          <w:rFonts w:ascii="Verdana" w:eastAsia="Times New Roman" w:hAnsi="Verdana" w:cs="Times New Roman"/>
          <w:color w:val="000000"/>
          <w:sz w:val="24"/>
          <w:szCs w:val="24"/>
          <w:lang w:eastAsia="uk-UA"/>
        </w:rPr>
        <w:t xml:space="preserve"> оренда виявилася одним із </w:t>
      </w:r>
      <w:proofErr w:type="spellStart"/>
      <w:r w:rsidRPr="00EC1BEC">
        <w:rPr>
          <w:rFonts w:ascii="Verdana" w:eastAsia="Times New Roman" w:hAnsi="Verdana" w:cs="Times New Roman"/>
          <w:color w:val="000000"/>
          <w:sz w:val="24"/>
          <w:szCs w:val="24"/>
          <w:lang w:eastAsia="uk-UA"/>
        </w:rPr>
        <w:t>найдинамічніших</w:t>
      </w:r>
      <w:proofErr w:type="spellEnd"/>
      <w:r w:rsidRPr="00EC1BEC">
        <w:rPr>
          <w:rFonts w:ascii="Verdana" w:eastAsia="Times New Roman" w:hAnsi="Verdana" w:cs="Times New Roman"/>
          <w:color w:val="000000"/>
          <w:sz w:val="24"/>
          <w:szCs w:val="24"/>
          <w:lang w:eastAsia="uk-UA"/>
        </w:rPr>
        <w:t xml:space="preserve"> сегментів ринку нерухомості 2024 року. Попит зріс на 19,3%, досягнувши піку в літній період. Особливо помітним було зростання в Одесі, де червневий показник сягнув рекордних 285%. Медіанна вартість оренди квартир збільшилася на 6% до 850 </w:t>
      </w:r>
      <w:proofErr w:type="spellStart"/>
      <w:r w:rsidRPr="00EC1BEC">
        <w:rPr>
          <w:rFonts w:ascii="Verdana" w:eastAsia="Times New Roman" w:hAnsi="Verdana" w:cs="Times New Roman"/>
          <w:color w:val="000000"/>
          <w:sz w:val="24"/>
          <w:szCs w:val="24"/>
          <w:lang w:eastAsia="uk-UA"/>
        </w:rPr>
        <w:t>грн</w:t>
      </w:r>
      <w:proofErr w:type="spellEnd"/>
      <w:r w:rsidRPr="00EC1BEC">
        <w:rPr>
          <w:rFonts w:ascii="Verdana" w:eastAsia="Times New Roman" w:hAnsi="Verdana" w:cs="Times New Roman"/>
          <w:color w:val="000000"/>
          <w:sz w:val="24"/>
          <w:szCs w:val="24"/>
          <w:lang w:eastAsia="uk-UA"/>
        </w:rPr>
        <w:t xml:space="preserve">, будинків – на 20% до 3000 грн. Найбільше підвищення цін на </w:t>
      </w:r>
      <w:proofErr w:type="spellStart"/>
      <w:r w:rsidRPr="00EC1BEC">
        <w:rPr>
          <w:rFonts w:ascii="Verdana" w:eastAsia="Times New Roman" w:hAnsi="Verdana" w:cs="Times New Roman"/>
          <w:color w:val="000000"/>
          <w:sz w:val="24"/>
          <w:szCs w:val="24"/>
          <w:lang w:eastAsia="uk-UA"/>
        </w:rPr>
        <w:t>подобову</w:t>
      </w:r>
      <w:proofErr w:type="spellEnd"/>
      <w:r w:rsidRPr="00EC1BEC">
        <w:rPr>
          <w:rFonts w:ascii="Verdana" w:eastAsia="Times New Roman" w:hAnsi="Verdana" w:cs="Times New Roman"/>
          <w:color w:val="000000"/>
          <w:sz w:val="24"/>
          <w:szCs w:val="24"/>
          <w:lang w:eastAsia="uk-UA"/>
        </w:rPr>
        <w:t xml:space="preserve"> оренду квартир зафіксовано в Сумах та Полтаві (13%), Черкасах (11%) та Харкові (10%).</w:t>
      </w:r>
    </w:p>
    <w:p w:rsidR="00EC1BEC" w:rsidRPr="00EC1BEC" w:rsidRDefault="00EC1BEC" w:rsidP="00EC1BEC">
      <w:pPr>
        <w:shd w:val="clear" w:color="auto" w:fill="FFFFFF"/>
        <w:spacing w:after="0" w:line="240" w:lineRule="auto"/>
        <w:rPr>
          <w:rFonts w:ascii="Verdana" w:eastAsia="Times New Roman" w:hAnsi="Verdana" w:cs="Times New Roman"/>
          <w:color w:val="000000"/>
          <w:sz w:val="24"/>
          <w:szCs w:val="24"/>
          <w:lang w:eastAsia="uk-UA"/>
        </w:rPr>
      </w:pPr>
      <w:r>
        <w:rPr>
          <w:rFonts w:ascii="Verdana" w:eastAsia="Times New Roman" w:hAnsi="Verdana" w:cs="Times New Roman"/>
          <w:noProof/>
          <w:color w:val="000000"/>
          <w:sz w:val="24"/>
          <w:szCs w:val="24"/>
          <w:lang w:eastAsia="uk-UA"/>
        </w:rPr>
        <w:lastRenderedPageBreak/>
        <w:drawing>
          <wp:inline distT="0" distB="0" distL="0" distR="0">
            <wp:extent cx="6054090" cy="5036820"/>
            <wp:effectExtent l="19050" t="0" r="3810" b="0"/>
            <wp:docPr id="9" name="Рисунок 9" descr="https://abiznes.com.ua/wp-content/uploads/2024/12/imgonline-com-ua-Resize-V7S7KPyCtIceq-1024x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biznes.com.ua/wp-content/uploads/2024/12/imgonline-com-ua-Resize-V7S7KPyCtIceq-1024x717.jpg"/>
                    <pic:cNvPicPr>
                      <a:picLocks noChangeAspect="1" noChangeArrowheads="1"/>
                    </pic:cNvPicPr>
                  </pic:nvPicPr>
                  <pic:blipFill>
                    <a:blip r:embed="rId16"/>
                    <a:srcRect/>
                    <a:stretch>
                      <a:fillRect/>
                    </a:stretch>
                  </pic:blipFill>
                  <pic:spPr bwMode="auto">
                    <a:xfrm>
                      <a:off x="0" y="0"/>
                      <a:ext cx="6054090" cy="5036820"/>
                    </a:xfrm>
                    <a:prstGeom prst="rect">
                      <a:avLst/>
                    </a:prstGeom>
                    <a:noFill/>
                    <a:ln w="9525">
                      <a:noFill/>
                      <a:miter lim="800000"/>
                      <a:headEnd/>
                      <a:tailEnd/>
                    </a:ln>
                  </pic:spPr>
                </pic:pic>
              </a:graphicData>
            </a:graphic>
          </wp:inline>
        </w:drawing>
      </w:r>
      <w:r w:rsidRPr="00EC1BEC">
        <w:rPr>
          <w:rFonts w:ascii="Verdana" w:eastAsia="Times New Roman" w:hAnsi="Verdana" w:cs="Times New Roman"/>
          <w:color w:val="000000"/>
          <w:sz w:val="24"/>
          <w:szCs w:val="24"/>
          <w:lang w:eastAsia="uk-UA"/>
        </w:rPr>
        <w:t>Дані: OLX</w:t>
      </w:r>
      <w:r>
        <w:rPr>
          <w:rFonts w:ascii="Verdana" w:eastAsia="Times New Roman" w:hAnsi="Verdana" w:cs="Times New Roman"/>
          <w:noProof/>
          <w:color w:val="000000"/>
          <w:sz w:val="24"/>
          <w:szCs w:val="24"/>
          <w:lang w:eastAsia="uk-UA"/>
        </w:rPr>
        <w:lastRenderedPageBreak/>
        <w:drawing>
          <wp:inline distT="0" distB="0" distL="0" distR="0">
            <wp:extent cx="6991350" cy="4526280"/>
            <wp:effectExtent l="19050" t="0" r="0" b="0"/>
            <wp:docPr id="10" name="Рисунок 10" descr="https://abiznes.com.ua/wp-content/uploads/2024/12/imgonline-com-ua-Resize-TAfUxx6tmaxalT-1024x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biznes.com.ua/wp-content/uploads/2024/12/imgonline-com-ua-Resize-TAfUxx6tmaxalT-1024x714.jpg"/>
                    <pic:cNvPicPr>
                      <a:picLocks noChangeAspect="1" noChangeArrowheads="1"/>
                    </pic:cNvPicPr>
                  </pic:nvPicPr>
                  <pic:blipFill>
                    <a:blip r:embed="rId17"/>
                    <a:srcRect/>
                    <a:stretch>
                      <a:fillRect/>
                    </a:stretch>
                  </pic:blipFill>
                  <pic:spPr bwMode="auto">
                    <a:xfrm>
                      <a:off x="0" y="0"/>
                      <a:ext cx="6991350" cy="4526280"/>
                    </a:xfrm>
                    <a:prstGeom prst="rect">
                      <a:avLst/>
                    </a:prstGeom>
                    <a:noFill/>
                    <a:ln w="9525">
                      <a:noFill/>
                      <a:miter lim="800000"/>
                      <a:headEnd/>
                      <a:tailEnd/>
                    </a:ln>
                  </pic:spPr>
                </pic:pic>
              </a:graphicData>
            </a:graphic>
          </wp:inline>
        </w:drawing>
      </w:r>
      <w:r w:rsidRPr="00EC1BEC">
        <w:rPr>
          <w:rFonts w:ascii="Verdana" w:eastAsia="Times New Roman" w:hAnsi="Verdana" w:cs="Times New Roman"/>
          <w:color w:val="000000"/>
          <w:sz w:val="24"/>
          <w:szCs w:val="24"/>
          <w:lang w:eastAsia="uk-UA"/>
        </w:rPr>
        <w:t>Дані: OLX</w:t>
      </w:r>
      <w:r>
        <w:rPr>
          <w:rFonts w:ascii="Verdana" w:eastAsia="Times New Roman" w:hAnsi="Verdana" w:cs="Times New Roman"/>
          <w:noProof/>
          <w:color w:val="000000"/>
          <w:sz w:val="24"/>
          <w:szCs w:val="24"/>
          <w:lang w:eastAsia="uk-UA"/>
        </w:rPr>
        <w:lastRenderedPageBreak/>
        <w:drawing>
          <wp:inline distT="0" distB="0" distL="0" distR="0">
            <wp:extent cx="6320790" cy="6233160"/>
            <wp:effectExtent l="19050" t="0" r="3810" b="0"/>
            <wp:docPr id="11" name="Рисунок 11" descr="https://abiznes.com.ua/wp-content/uploads/2024/12/imgonline-com-ua-Resize-zG5dACjIdQEn0-1024x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biznes.com.ua/wp-content/uploads/2024/12/imgonline-com-ua-Resize-zG5dACjIdQEn0-1024x717.jpg"/>
                    <pic:cNvPicPr>
                      <a:picLocks noChangeAspect="1" noChangeArrowheads="1"/>
                    </pic:cNvPicPr>
                  </pic:nvPicPr>
                  <pic:blipFill>
                    <a:blip r:embed="rId18"/>
                    <a:srcRect/>
                    <a:stretch>
                      <a:fillRect/>
                    </a:stretch>
                  </pic:blipFill>
                  <pic:spPr bwMode="auto">
                    <a:xfrm>
                      <a:off x="0" y="0"/>
                      <a:ext cx="6320790" cy="6233160"/>
                    </a:xfrm>
                    <a:prstGeom prst="rect">
                      <a:avLst/>
                    </a:prstGeom>
                    <a:noFill/>
                    <a:ln w="9525">
                      <a:noFill/>
                      <a:miter lim="800000"/>
                      <a:headEnd/>
                      <a:tailEnd/>
                    </a:ln>
                  </pic:spPr>
                </pic:pic>
              </a:graphicData>
            </a:graphic>
          </wp:inline>
        </w:drawing>
      </w:r>
      <w:r w:rsidRPr="00EC1BEC">
        <w:rPr>
          <w:rFonts w:ascii="Verdana" w:eastAsia="Times New Roman" w:hAnsi="Verdana" w:cs="Times New Roman"/>
          <w:color w:val="000000"/>
          <w:sz w:val="24"/>
          <w:szCs w:val="24"/>
          <w:lang w:eastAsia="uk-UA"/>
        </w:rPr>
        <w:t>Дані: OLX</w:t>
      </w:r>
    </w:p>
    <w:p w:rsidR="00EC1BEC" w:rsidRPr="00EC1BEC" w:rsidRDefault="00EC1BEC" w:rsidP="00EC1BEC">
      <w:pPr>
        <w:shd w:val="clear" w:color="auto" w:fill="FFFFFF"/>
        <w:spacing w:before="360" w:after="240" w:line="456" w:lineRule="atLeast"/>
        <w:outlineLvl w:val="1"/>
        <w:rPr>
          <w:rFonts w:ascii="Arial" w:eastAsia="Times New Roman" w:hAnsi="Arial" w:cs="Arial"/>
          <w:b/>
          <w:bCs/>
          <w:color w:val="000000"/>
          <w:sz w:val="36"/>
          <w:szCs w:val="36"/>
          <w:lang w:eastAsia="uk-UA"/>
        </w:rPr>
      </w:pPr>
      <w:r w:rsidRPr="00EC1BEC">
        <w:rPr>
          <w:rFonts w:ascii="Arial" w:eastAsia="Times New Roman" w:hAnsi="Arial" w:cs="Arial"/>
          <w:b/>
          <w:bCs/>
          <w:color w:val="000000"/>
          <w:sz w:val="36"/>
          <w:szCs w:val="36"/>
          <w:lang w:eastAsia="uk-UA"/>
        </w:rPr>
        <w:t>Не тільки ціна: як українці обирають житло</w:t>
      </w:r>
    </w:p>
    <w:p w:rsidR="00EC1BEC" w:rsidRPr="00EC1BEC" w:rsidRDefault="00EC1BEC" w:rsidP="00EC1BEC">
      <w:pPr>
        <w:shd w:val="clear" w:color="auto" w:fill="FFFFFF"/>
        <w:spacing w:after="312" w:line="240" w:lineRule="auto"/>
        <w:rPr>
          <w:rFonts w:ascii="Verdana" w:eastAsia="Times New Roman" w:hAnsi="Verdana" w:cs="Times New Roman"/>
          <w:color w:val="000000"/>
          <w:sz w:val="24"/>
          <w:szCs w:val="24"/>
          <w:lang w:eastAsia="uk-UA"/>
        </w:rPr>
      </w:pPr>
      <w:r w:rsidRPr="00EC1BEC">
        <w:rPr>
          <w:rFonts w:ascii="Verdana" w:eastAsia="Times New Roman" w:hAnsi="Verdana" w:cs="Times New Roman"/>
          <w:color w:val="000000"/>
          <w:sz w:val="24"/>
          <w:szCs w:val="24"/>
          <w:lang w:eastAsia="uk-UA"/>
        </w:rPr>
        <w:t>При виборі житла вирішальними факторами залишаються цінова категорія, кількість кімнат, метраж та розташування. Водночас зросла значущість специфічних параметрів воєнного часу: поверх розташування, наявність резервного енергопостачання, автономного опалення та доступність укриття. Для орендарів пріоритетними є вартість, локація та транспортна доступність.</w:t>
      </w:r>
    </w:p>
    <w:p w:rsidR="00EC1BEC" w:rsidRPr="00EC1BEC" w:rsidRDefault="00EC1BEC" w:rsidP="00EC1BEC">
      <w:pPr>
        <w:shd w:val="clear" w:color="auto" w:fill="FFFFFF"/>
        <w:spacing w:after="0" w:line="240" w:lineRule="auto"/>
        <w:rPr>
          <w:rFonts w:ascii="Verdana" w:eastAsia="Times New Roman" w:hAnsi="Verdana" w:cs="Times New Roman"/>
          <w:color w:val="000000"/>
          <w:sz w:val="24"/>
          <w:szCs w:val="24"/>
          <w:lang w:eastAsia="uk-UA"/>
        </w:rPr>
      </w:pPr>
      <w:r>
        <w:rPr>
          <w:rFonts w:ascii="Verdana" w:eastAsia="Times New Roman" w:hAnsi="Verdana" w:cs="Times New Roman"/>
          <w:noProof/>
          <w:color w:val="000000"/>
          <w:sz w:val="24"/>
          <w:szCs w:val="24"/>
          <w:lang w:eastAsia="uk-UA"/>
        </w:rPr>
        <w:lastRenderedPageBreak/>
        <w:drawing>
          <wp:inline distT="0" distB="0" distL="0" distR="0">
            <wp:extent cx="6275070" cy="6858000"/>
            <wp:effectExtent l="19050" t="0" r="0" b="0"/>
            <wp:docPr id="12" name="Рисунок 12" descr="https://abiznes.com.ua/wp-content/uploads/2024/12/imgonline-com-ua-Resize-bairWmd9YrayNnB-1024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biznes.com.ua/wp-content/uploads/2024/12/imgonline-com-ua-Resize-bairWmd9YrayNnB-1024x720.jpg"/>
                    <pic:cNvPicPr>
                      <a:picLocks noChangeAspect="1" noChangeArrowheads="1"/>
                    </pic:cNvPicPr>
                  </pic:nvPicPr>
                  <pic:blipFill>
                    <a:blip r:embed="rId19"/>
                    <a:srcRect/>
                    <a:stretch>
                      <a:fillRect/>
                    </a:stretch>
                  </pic:blipFill>
                  <pic:spPr bwMode="auto">
                    <a:xfrm>
                      <a:off x="0" y="0"/>
                      <a:ext cx="6275070" cy="6858000"/>
                    </a:xfrm>
                    <a:prstGeom prst="rect">
                      <a:avLst/>
                    </a:prstGeom>
                    <a:noFill/>
                    <a:ln w="9525">
                      <a:noFill/>
                      <a:miter lim="800000"/>
                      <a:headEnd/>
                      <a:tailEnd/>
                    </a:ln>
                  </pic:spPr>
                </pic:pic>
              </a:graphicData>
            </a:graphic>
          </wp:inline>
        </w:drawing>
      </w:r>
      <w:r w:rsidRPr="00EC1BEC">
        <w:rPr>
          <w:rFonts w:ascii="Verdana" w:eastAsia="Times New Roman" w:hAnsi="Verdana" w:cs="Times New Roman"/>
          <w:color w:val="000000"/>
          <w:sz w:val="24"/>
          <w:szCs w:val="24"/>
          <w:lang w:eastAsia="uk-UA"/>
        </w:rPr>
        <w:t>Дані: OLX</w:t>
      </w:r>
    </w:p>
    <w:p w:rsidR="00EC1BEC" w:rsidRPr="00EC1BEC" w:rsidRDefault="00EC1BEC" w:rsidP="00EC1BEC">
      <w:pPr>
        <w:shd w:val="clear" w:color="auto" w:fill="FFFFFF"/>
        <w:spacing w:before="360" w:after="240" w:line="456" w:lineRule="atLeast"/>
        <w:outlineLvl w:val="1"/>
        <w:rPr>
          <w:rFonts w:ascii="Arial" w:eastAsia="Times New Roman" w:hAnsi="Arial" w:cs="Arial"/>
          <w:b/>
          <w:bCs/>
          <w:color w:val="000000"/>
          <w:sz w:val="36"/>
          <w:szCs w:val="36"/>
          <w:lang w:eastAsia="uk-UA"/>
        </w:rPr>
      </w:pPr>
      <w:r w:rsidRPr="00EC1BEC">
        <w:rPr>
          <w:rFonts w:ascii="Arial" w:eastAsia="Times New Roman" w:hAnsi="Arial" w:cs="Arial"/>
          <w:b/>
          <w:bCs/>
          <w:color w:val="000000"/>
          <w:sz w:val="36"/>
          <w:szCs w:val="36"/>
          <w:lang w:eastAsia="uk-UA"/>
        </w:rPr>
        <w:t>Прогноз на 2025 рік</w:t>
      </w:r>
    </w:p>
    <w:p w:rsidR="00EC1BEC" w:rsidRPr="00EC1BEC" w:rsidRDefault="00EC1BEC" w:rsidP="00EC1BEC">
      <w:pPr>
        <w:shd w:val="clear" w:color="auto" w:fill="FFFFFF"/>
        <w:spacing w:after="312" w:line="240" w:lineRule="auto"/>
        <w:rPr>
          <w:rFonts w:ascii="Verdana" w:eastAsia="Times New Roman" w:hAnsi="Verdana" w:cs="Times New Roman"/>
          <w:color w:val="000000"/>
          <w:sz w:val="24"/>
          <w:szCs w:val="24"/>
          <w:lang w:eastAsia="uk-UA"/>
        </w:rPr>
      </w:pPr>
      <w:r w:rsidRPr="00EC1BEC">
        <w:rPr>
          <w:rFonts w:ascii="Verdana" w:eastAsia="Times New Roman" w:hAnsi="Verdana" w:cs="Times New Roman"/>
          <w:color w:val="000000"/>
          <w:sz w:val="24"/>
          <w:szCs w:val="24"/>
          <w:lang w:eastAsia="uk-UA"/>
        </w:rPr>
        <w:t>Перспективи розвитку ринку нерухомості України на 2025 рік передбачають поступове зростання попиту та цін, насамперед у сегментах оренди та первинного житла. На вторинному ринку суттєвих цінових коливань у доларовому еквіваленті не очікується, хоча можливі зміни через трансформацію податкового законодавства. </w:t>
      </w:r>
      <w:hyperlink r:id="rId20" w:history="1">
        <w:r w:rsidRPr="00EC1BEC">
          <w:rPr>
            <w:rFonts w:ascii="Verdana" w:eastAsia="Times New Roman" w:hAnsi="Verdana" w:cs="Times New Roman"/>
            <w:color w:val="E52E2E"/>
            <w:sz w:val="24"/>
            <w:szCs w:val="24"/>
            <w:u w:val="single"/>
            <w:lang w:eastAsia="uk-UA"/>
          </w:rPr>
          <w:t xml:space="preserve">Програма </w:t>
        </w:r>
        <w:proofErr w:type="spellStart"/>
        <w:r w:rsidRPr="00EC1BEC">
          <w:rPr>
            <w:rFonts w:ascii="Verdana" w:eastAsia="Times New Roman" w:hAnsi="Verdana" w:cs="Times New Roman"/>
            <w:color w:val="E52E2E"/>
            <w:sz w:val="24"/>
            <w:szCs w:val="24"/>
            <w:u w:val="single"/>
            <w:lang w:eastAsia="uk-UA"/>
          </w:rPr>
          <w:t>“єОселя”</w:t>
        </w:r>
        <w:proofErr w:type="spellEnd"/>
      </w:hyperlink>
      <w:r w:rsidRPr="00EC1BEC">
        <w:rPr>
          <w:rFonts w:ascii="Verdana" w:eastAsia="Times New Roman" w:hAnsi="Verdana" w:cs="Times New Roman"/>
          <w:color w:val="000000"/>
          <w:sz w:val="24"/>
          <w:szCs w:val="24"/>
          <w:lang w:eastAsia="uk-UA"/>
        </w:rPr>
        <w:t> продовжуватиме стимулювати розвиток галузі.</w:t>
      </w:r>
    </w:p>
    <w:p w:rsidR="00EC1BEC" w:rsidRPr="00EC1BEC" w:rsidRDefault="00EC1BEC" w:rsidP="00EC1BEC">
      <w:pPr>
        <w:shd w:val="clear" w:color="auto" w:fill="FFFFFF"/>
        <w:spacing w:after="312" w:line="240" w:lineRule="auto"/>
        <w:rPr>
          <w:rFonts w:ascii="Verdana" w:eastAsia="Times New Roman" w:hAnsi="Verdana" w:cs="Times New Roman"/>
          <w:color w:val="000000"/>
          <w:sz w:val="24"/>
          <w:szCs w:val="24"/>
          <w:lang w:eastAsia="uk-UA"/>
        </w:rPr>
      </w:pPr>
      <w:r w:rsidRPr="00EC1BEC">
        <w:rPr>
          <w:rFonts w:ascii="Verdana" w:eastAsia="Times New Roman" w:hAnsi="Verdana" w:cs="Times New Roman"/>
          <w:color w:val="000000"/>
          <w:sz w:val="24"/>
          <w:szCs w:val="24"/>
          <w:lang w:eastAsia="uk-UA"/>
        </w:rPr>
        <w:t xml:space="preserve">Довгострокова оренда ймовірно зберігатиме позитивну динаміку через міграційні процеси до безпечніших регіонів. Очікується подальше зростання попиту на </w:t>
      </w:r>
      <w:proofErr w:type="spellStart"/>
      <w:r w:rsidRPr="00EC1BEC">
        <w:rPr>
          <w:rFonts w:ascii="Verdana" w:eastAsia="Times New Roman" w:hAnsi="Verdana" w:cs="Times New Roman"/>
          <w:color w:val="000000"/>
          <w:sz w:val="24"/>
          <w:szCs w:val="24"/>
          <w:lang w:eastAsia="uk-UA"/>
        </w:rPr>
        <w:t>подобову</w:t>
      </w:r>
      <w:proofErr w:type="spellEnd"/>
      <w:r w:rsidRPr="00EC1BEC">
        <w:rPr>
          <w:rFonts w:ascii="Verdana" w:eastAsia="Times New Roman" w:hAnsi="Verdana" w:cs="Times New Roman"/>
          <w:color w:val="000000"/>
          <w:sz w:val="24"/>
          <w:szCs w:val="24"/>
          <w:lang w:eastAsia="uk-UA"/>
        </w:rPr>
        <w:t xml:space="preserve"> оренду, особливо в літній період. Ключовими </w:t>
      </w:r>
      <w:r w:rsidRPr="00EC1BEC">
        <w:rPr>
          <w:rFonts w:ascii="Verdana" w:eastAsia="Times New Roman" w:hAnsi="Verdana" w:cs="Times New Roman"/>
          <w:color w:val="000000"/>
          <w:sz w:val="24"/>
          <w:szCs w:val="24"/>
          <w:lang w:eastAsia="uk-UA"/>
        </w:rPr>
        <w:lastRenderedPageBreak/>
        <w:t xml:space="preserve">факторами розвитку галузі залишатимуться </w:t>
      </w:r>
      <w:proofErr w:type="spellStart"/>
      <w:r w:rsidRPr="00EC1BEC">
        <w:rPr>
          <w:rFonts w:ascii="Verdana" w:eastAsia="Times New Roman" w:hAnsi="Verdana" w:cs="Times New Roman"/>
          <w:color w:val="000000"/>
          <w:sz w:val="24"/>
          <w:szCs w:val="24"/>
          <w:lang w:eastAsia="uk-UA"/>
        </w:rPr>
        <w:t>безпекова</w:t>
      </w:r>
      <w:proofErr w:type="spellEnd"/>
      <w:r w:rsidRPr="00EC1BEC">
        <w:rPr>
          <w:rFonts w:ascii="Verdana" w:eastAsia="Times New Roman" w:hAnsi="Verdana" w:cs="Times New Roman"/>
          <w:color w:val="000000"/>
          <w:sz w:val="24"/>
          <w:szCs w:val="24"/>
          <w:lang w:eastAsia="uk-UA"/>
        </w:rPr>
        <w:t xml:space="preserve"> ситуація, стабільність енергетичного сектору, економічні показники та фінансові можливості населення.</w:t>
      </w:r>
    </w:p>
    <w:p w:rsidR="00EC1BEC" w:rsidRDefault="00EC1BEC" w:rsidP="00EC1BEC">
      <w:pPr>
        <w:pStyle w:val="1"/>
        <w:shd w:val="clear" w:color="auto" w:fill="FFFFFF"/>
        <w:spacing w:before="0" w:beforeAutospacing="0" w:after="0" w:afterAutospacing="0"/>
        <w:rPr>
          <w:rFonts w:ascii="Noto Sans" w:hAnsi="Noto Sans" w:cs="Noto Sans"/>
          <w:color w:val="FFFFFF"/>
        </w:rPr>
      </w:pPr>
      <w:r>
        <w:rPr>
          <w:rFonts w:ascii="Noto Sans" w:hAnsi="Noto Sans" w:cs="Noto Sans"/>
          <w:color w:val="FFFFFF"/>
        </w:rPr>
        <w:t>Ринок житлової нерухомості в Україні: виклики, адаптація та нові можливості</w:t>
      </w:r>
    </w:p>
    <w:p w:rsidR="00EC1BEC" w:rsidRDefault="00EC1BEC" w:rsidP="00EC1BEC">
      <w:pPr>
        <w:shd w:val="clear" w:color="auto" w:fill="FFFFFF"/>
        <w:rPr>
          <w:rFonts w:ascii="Noto Sans" w:hAnsi="Noto Sans" w:cs="Noto Sans"/>
          <w:color w:val="2E2E38"/>
          <w:sz w:val="27"/>
          <w:szCs w:val="27"/>
        </w:rPr>
      </w:pPr>
    </w:p>
    <w:p w:rsidR="00EC1BEC" w:rsidRDefault="00F06646" w:rsidP="00EC1BEC">
      <w:pPr>
        <w:shd w:val="clear" w:color="auto" w:fill="FFFFFF"/>
        <w:rPr>
          <w:rFonts w:ascii="Noto Sans" w:hAnsi="Noto Sans" w:cs="Noto Sans"/>
          <w:color w:val="2E2E38"/>
          <w:sz w:val="27"/>
          <w:szCs w:val="27"/>
        </w:rPr>
      </w:pPr>
      <w:r w:rsidRPr="00F06646">
        <w:rPr>
          <w:rFonts w:ascii="Noto Sans" w:hAnsi="Noto Sans" w:cs="Noto Sans"/>
          <w:color w:val="2E2E38"/>
          <w:sz w:val="27"/>
          <w:szCs w:val="27"/>
        </w:rPr>
        <w:pict>
          <v:rect id="_x0000_i1025" style="width:0;height:1.5pt" o:hralign="center" o:hrstd="t" o:hr="t" fillcolor="#a0a0a0" stroked="f"/>
        </w:pict>
      </w:r>
    </w:p>
    <w:p w:rsidR="00EC1BEC" w:rsidRDefault="00EC1BEC" w:rsidP="00EC1BEC">
      <w:pPr>
        <w:pStyle w:val="a4"/>
        <w:shd w:val="clear" w:color="auto" w:fill="FFFFFF"/>
        <w:spacing w:before="0" w:beforeAutospacing="0" w:after="480" w:afterAutospacing="0"/>
        <w:rPr>
          <w:rFonts w:ascii="Noto Sans" w:hAnsi="Noto Sans" w:cs="Noto Sans"/>
          <w:color w:val="2E2E38"/>
          <w:sz w:val="27"/>
          <w:szCs w:val="27"/>
        </w:rPr>
      </w:pPr>
      <w:r>
        <w:rPr>
          <w:rStyle w:val="copy-block"/>
          <w:rFonts w:ascii="Georgia" w:hAnsi="Georgia" w:cs="Noto Sans"/>
          <w:color w:val="2E2E38"/>
          <w:sz w:val="27"/>
          <w:szCs w:val="27"/>
        </w:rPr>
        <w:t xml:space="preserve">Ринок житлової нерухомості в Україні за останні роки зазнав значних змін, зумовлених військовими діями, економічною нестабільністю та девальвацією національною валюти, складнощами при залучені фінансування, новим законом щодо продажу майбутніх об’єктів нерухомості та іншими змінами на ринку житла. Забудовники змушені адаптуватися до нових реалій, спричиненими падінням попиту та труднощами в забезпечені безперебійної роботи будівельних майданчиків на фоні загрози обстрілів, перебоїв в постачанні електроенергії, труднощів з пошуками підрядників та зростанні собівартості будівництва. Водночас державні </w:t>
      </w:r>
      <w:proofErr w:type="spellStart"/>
      <w:r>
        <w:rPr>
          <w:rStyle w:val="copy-block"/>
          <w:rFonts w:ascii="Georgia" w:hAnsi="Georgia" w:cs="Noto Sans"/>
          <w:color w:val="2E2E38"/>
          <w:sz w:val="27"/>
          <w:szCs w:val="27"/>
        </w:rPr>
        <w:t>проєкти</w:t>
      </w:r>
      <w:proofErr w:type="spellEnd"/>
      <w:r>
        <w:rPr>
          <w:rStyle w:val="copy-block"/>
          <w:rFonts w:ascii="Georgia" w:hAnsi="Georgia" w:cs="Noto Sans"/>
          <w:color w:val="2E2E38"/>
          <w:sz w:val="27"/>
          <w:szCs w:val="27"/>
        </w:rPr>
        <w:t>, такі як «</w:t>
      </w:r>
      <w:proofErr w:type="spellStart"/>
      <w:r>
        <w:rPr>
          <w:rStyle w:val="copy-block"/>
          <w:rFonts w:ascii="Georgia" w:hAnsi="Georgia" w:cs="Noto Sans"/>
          <w:color w:val="2E2E38"/>
          <w:sz w:val="27"/>
          <w:szCs w:val="27"/>
        </w:rPr>
        <w:t>єОселя</w:t>
      </w:r>
      <w:proofErr w:type="spellEnd"/>
      <w:r>
        <w:rPr>
          <w:rStyle w:val="copy-block"/>
          <w:rFonts w:ascii="Georgia" w:hAnsi="Georgia" w:cs="Noto Sans"/>
          <w:color w:val="2E2E38"/>
          <w:sz w:val="27"/>
          <w:szCs w:val="27"/>
        </w:rPr>
        <w:t>» та «</w:t>
      </w:r>
      <w:proofErr w:type="spellStart"/>
      <w:r>
        <w:rPr>
          <w:rStyle w:val="copy-block"/>
          <w:rFonts w:ascii="Georgia" w:hAnsi="Georgia" w:cs="Noto Sans"/>
          <w:color w:val="2E2E38"/>
          <w:sz w:val="27"/>
          <w:szCs w:val="27"/>
        </w:rPr>
        <w:t>єВідновлення</w:t>
      </w:r>
      <w:proofErr w:type="spellEnd"/>
      <w:r>
        <w:rPr>
          <w:rStyle w:val="copy-block"/>
          <w:rFonts w:ascii="Georgia" w:hAnsi="Georgia" w:cs="Noto Sans"/>
          <w:color w:val="2E2E38"/>
          <w:sz w:val="27"/>
          <w:szCs w:val="27"/>
        </w:rPr>
        <w:t>» відкривають нові можливості для підтримання ринку та розвитку будівельної індустрії.</w:t>
      </w:r>
    </w:p>
    <w:p w:rsidR="00EC1BEC" w:rsidRDefault="00EC1BEC" w:rsidP="00EC1BEC">
      <w:pPr>
        <w:pStyle w:val="4"/>
        <w:shd w:val="clear" w:color="auto" w:fill="FFFFFF"/>
        <w:spacing w:before="240" w:after="240"/>
        <w:rPr>
          <w:rFonts w:ascii="Noto Sans" w:hAnsi="Noto Sans" w:cs="Noto Sans"/>
          <w:b w:val="0"/>
          <w:bCs w:val="0"/>
          <w:color w:val="2E2E38"/>
          <w:sz w:val="24"/>
          <w:szCs w:val="24"/>
        </w:rPr>
      </w:pPr>
      <w:r>
        <w:rPr>
          <w:rStyle w:val="copy-block"/>
          <w:rFonts w:ascii="Georgia" w:hAnsi="Georgia" w:cs="Noto Sans"/>
          <w:b w:val="0"/>
          <w:bCs w:val="0"/>
          <w:color w:val="2E2E38"/>
        </w:rPr>
        <w:t>Пропозиція нового житла</w:t>
      </w:r>
    </w:p>
    <w:p w:rsidR="00EC1BEC" w:rsidRDefault="00EC1BEC" w:rsidP="00EC1BEC">
      <w:pPr>
        <w:pStyle w:val="a4"/>
        <w:shd w:val="clear" w:color="auto" w:fill="FFFFFF"/>
        <w:spacing w:before="480" w:beforeAutospacing="0" w:after="480" w:afterAutospacing="0"/>
        <w:rPr>
          <w:rFonts w:ascii="Noto Sans" w:hAnsi="Noto Sans" w:cs="Noto Sans"/>
          <w:color w:val="2E2E38"/>
          <w:sz w:val="27"/>
          <w:szCs w:val="27"/>
        </w:rPr>
      </w:pPr>
      <w:r>
        <w:rPr>
          <w:rStyle w:val="copy-block"/>
          <w:rFonts w:ascii="Georgia" w:hAnsi="Georgia" w:cs="Noto Sans"/>
          <w:color w:val="2E2E38"/>
          <w:sz w:val="27"/>
          <w:szCs w:val="27"/>
        </w:rPr>
        <w:t>У 2024 році український ринок житлової нерухомості демонстрував позитивну динаміку. За підсумками минулого року в експлуатацію було введено на 32% більше квадратних метрів житла, ніж 2023 року.  </w:t>
      </w:r>
    </w:p>
    <w:p w:rsidR="00EC1BEC" w:rsidRDefault="00EC1BEC" w:rsidP="00EC1BEC">
      <w:pPr>
        <w:pStyle w:val="a4"/>
        <w:shd w:val="clear" w:color="auto" w:fill="FFFFFF"/>
        <w:spacing w:before="480" w:beforeAutospacing="0" w:after="480" w:afterAutospacing="0"/>
        <w:rPr>
          <w:rFonts w:ascii="Noto Sans" w:hAnsi="Noto Sans" w:cs="Noto Sans"/>
          <w:color w:val="2E2E38"/>
          <w:sz w:val="27"/>
          <w:szCs w:val="27"/>
        </w:rPr>
      </w:pPr>
      <w:r>
        <w:rPr>
          <w:rStyle w:val="copy-block"/>
          <w:rFonts w:ascii="Georgia" w:hAnsi="Georgia" w:cs="Noto Sans"/>
          <w:color w:val="2E2E38"/>
          <w:sz w:val="27"/>
          <w:szCs w:val="27"/>
        </w:rPr>
        <w:t xml:space="preserve">Зростання активності </w:t>
      </w:r>
      <w:proofErr w:type="spellStart"/>
      <w:r>
        <w:rPr>
          <w:rStyle w:val="copy-block"/>
          <w:rFonts w:ascii="Georgia" w:hAnsi="Georgia" w:cs="Noto Sans"/>
          <w:color w:val="2E2E38"/>
          <w:sz w:val="27"/>
          <w:szCs w:val="27"/>
        </w:rPr>
        <w:t>девелоперів</w:t>
      </w:r>
      <w:proofErr w:type="spellEnd"/>
      <w:r>
        <w:rPr>
          <w:rStyle w:val="copy-block"/>
          <w:rFonts w:ascii="Georgia" w:hAnsi="Georgia" w:cs="Noto Sans"/>
          <w:color w:val="2E2E38"/>
          <w:sz w:val="27"/>
          <w:szCs w:val="27"/>
        </w:rPr>
        <w:t xml:space="preserve"> спостерігалося майже у всіх областях України. Основними причинами такої позитивної динаміки стала відносна адаптація гравців ринку нерухомості до викликів воєнного часу,  високі обсяги </w:t>
      </w:r>
      <w:proofErr w:type="spellStart"/>
      <w:r>
        <w:rPr>
          <w:rStyle w:val="copy-block"/>
          <w:rFonts w:ascii="Georgia" w:hAnsi="Georgia" w:cs="Noto Sans"/>
          <w:color w:val="2E2E38"/>
          <w:sz w:val="27"/>
          <w:szCs w:val="27"/>
        </w:rPr>
        <w:t>проєктів</w:t>
      </w:r>
      <w:proofErr w:type="spellEnd"/>
      <w:r>
        <w:rPr>
          <w:rStyle w:val="copy-block"/>
          <w:rFonts w:ascii="Georgia" w:hAnsi="Georgia" w:cs="Noto Sans"/>
          <w:color w:val="2E2E38"/>
          <w:sz w:val="27"/>
          <w:szCs w:val="27"/>
        </w:rPr>
        <w:t xml:space="preserve">, будівництво яких було розпочато протягом 2020-2021 років, та дати введення в експлуатацію яких якраз повинні були би припадати на 2024 рік, а також реалізація відкладених </w:t>
      </w:r>
      <w:proofErr w:type="spellStart"/>
      <w:r>
        <w:rPr>
          <w:rStyle w:val="copy-block"/>
          <w:rFonts w:ascii="Georgia" w:hAnsi="Georgia" w:cs="Noto Sans"/>
          <w:color w:val="2E2E38"/>
          <w:sz w:val="27"/>
          <w:szCs w:val="27"/>
        </w:rPr>
        <w:t>проєктів</w:t>
      </w:r>
      <w:proofErr w:type="spellEnd"/>
      <w:r>
        <w:rPr>
          <w:rStyle w:val="copy-block"/>
          <w:rFonts w:ascii="Georgia" w:hAnsi="Georgia" w:cs="Noto Sans"/>
          <w:color w:val="2E2E38"/>
          <w:sz w:val="27"/>
          <w:szCs w:val="27"/>
        </w:rPr>
        <w:t>, на будівельних майданчиках яких спостерігалося скорочення активності протягом 2022-2023 років.</w:t>
      </w:r>
    </w:p>
    <w:p w:rsidR="00EC1BEC" w:rsidRDefault="00EC1BEC" w:rsidP="00EC1BEC">
      <w:pPr>
        <w:pStyle w:val="4"/>
        <w:shd w:val="clear" w:color="auto" w:fill="FFFFFF"/>
        <w:spacing w:before="240"/>
        <w:rPr>
          <w:rFonts w:ascii="Noto Sans" w:hAnsi="Noto Sans" w:cs="Noto Sans"/>
          <w:b w:val="0"/>
          <w:bCs w:val="0"/>
          <w:color w:val="2E2E38"/>
          <w:sz w:val="24"/>
          <w:szCs w:val="24"/>
        </w:rPr>
      </w:pPr>
      <w:r>
        <w:rPr>
          <w:rStyle w:val="copy-block"/>
          <w:rFonts w:ascii="Georgia" w:hAnsi="Georgia" w:cs="Noto Sans"/>
          <w:b w:val="0"/>
          <w:bCs w:val="0"/>
          <w:color w:val="2E2E38"/>
        </w:rPr>
        <w:lastRenderedPageBreak/>
        <w:t>Динаміка обсягів введення нової пропозиції на ринку житлової нерухомості України, 2024 до 2023 року</w:t>
      </w:r>
    </w:p>
    <w:p w:rsidR="00EC1BEC" w:rsidRDefault="00EC1BEC" w:rsidP="00EC1BEC">
      <w:pPr>
        <w:shd w:val="clear" w:color="auto" w:fill="FFFFFF"/>
        <w:rPr>
          <w:rFonts w:ascii="Noto Sans" w:hAnsi="Noto Sans" w:cs="Noto Sans"/>
          <w:color w:val="2E2E38"/>
          <w:sz w:val="27"/>
          <w:szCs w:val="27"/>
        </w:rPr>
      </w:pPr>
      <w:r>
        <w:rPr>
          <w:rFonts w:ascii="Noto Sans" w:hAnsi="Noto Sans" w:cs="Noto Sans"/>
          <w:noProof/>
          <w:color w:val="2E2E38"/>
          <w:sz w:val="27"/>
          <w:szCs w:val="27"/>
          <w:lang w:eastAsia="uk-UA"/>
        </w:rPr>
        <w:lastRenderedPageBreak/>
        <w:drawing>
          <wp:inline distT="0" distB="0" distL="0" distR="0">
            <wp:extent cx="36576000" cy="24384000"/>
            <wp:effectExtent l="19050" t="0" r="0" b="0"/>
            <wp:docPr id="28" name="Рисунок 28" descr="Ринок житлової нерухомості в Украї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инок житлової нерухомості в Україні"/>
                    <pic:cNvPicPr>
                      <a:picLocks noChangeAspect="1" noChangeArrowheads="1"/>
                    </pic:cNvPicPr>
                  </pic:nvPicPr>
                  <pic:blipFill>
                    <a:blip r:embed="rId21"/>
                    <a:srcRect/>
                    <a:stretch>
                      <a:fillRect/>
                    </a:stretch>
                  </pic:blipFill>
                  <pic:spPr bwMode="auto">
                    <a:xfrm>
                      <a:off x="0" y="0"/>
                      <a:ext cx="36576000" cy="24384000"/>
                    </a:xfrm>
                    <a:prstGeom prst="rect">
                      <a:avLst/>
                    </a:prstGeom>
                    <a:noFill/>
                    <a:ln w="9525">
                      <a:noFill/>
                      <a:miter lim="800000"/>
                      <a:headEnd/>
                      <a:tailEnd/>
                    </a:ln>
                  </pic:spPr>
                </pic:pic>
              </a:graphicData>
            </a:graphic>
          </wp:inline>
        </w:drawing>
      </w:r>
    </w:p>
    <w:p w:rsidR="00EC1BEC" w:rsidRDefault="00EC1BEC" w:rsidP="00EC1BEC">
      <w:pPr>
        <w:pStyle w:val="a4"/>
        <w:shd w:val="clear" w:color="auto" w:fill="FFFFFF"/>
        <w:spacing w:before="0" w:beforeAutospacing="0" w:after="480" w:afterAutospacing="0"/>
        <w:rPr>
          <w:rFonts w:ascii="Noto Sans" w:hAnsi="Noto Sans" w:cs="Noto Sans"/>
          <w:color w:val="2E2E38"/>
          <w:sz w:val="27"/>
          <w:szCs w:val="27"/>
        </w:rPr>
      </w:pPr>
      <w:r>
        <w:rPr>
          <w:rStyle w:val="footnote"/>
          <w:rFonts w:ascii="Georgia" w:hAnsi="Georgia" w:cs="Noto Sans"/>
          <w:i/>
          <w:iCs/>
          <w:color w:val="2E2E38"/>
          <w:sz w:val="27"/>
          <w:szCs w:val="27"/>
        </w:rPr>
        <w:lastRenderedPageBreak/>
        <w:t>* Дані наведено без урахування тимчасово окупованих територій та частини територій, на яких ведуться бойові дії</w:t>
      </w:r>
    </w:p>
    <w:p w:rsidR="00EC1BEC" w:rsidRDefault="00EC1BEC" w:rsidP="00EC1BEC">
      <w:pPr>
        <w:pStyle w:val="4"/>
        <w:shd w:val="clear" w:color="auto" w:fill="FFFFFF"/>
        <w:spacing w:before="240" w:after="240"/>
        <w:rPr>
          <w:rFonts w:ascii="Noto Sans" w:hAnsi="Noto Sans" w:cs="Noto Sans"/>
          <w:b w:val="0"/>
          <w:bCs w:val="0"/>
          <w:color w:val="2E2E38"/>
          <w:sz w:val="24"/>
          <w:szCs w:val="24"/>
        </w:rPr>
      </w:pPr>
      <w:r>
        <w:rPr>
          <w:rStyle w:val="copy-block"/>
          <w:rFonts w:ascii="Georgia" w:hAnsi="Georgia" w:cs="Noto Sans"/>
          <w:b w:val="0"/>
          <w:bCs w:val="0"/>
          <w:color w:val="2E2E38"/>
        </w:rPr>
        <w:t>Майбутня пропозиція житла</w:t>
      </w:r>
    </w:p>
    <w:p w:rsidR="00EC1BEC" w:rsidRDefault="00EC1BEC" w:rsidP="00EC1BEC">
      <w:pPr>
        <w:pStyle w:val="a4"/>
        <w:shd w:val="clear" w:color="auto" w:fill="FFFFFF"/>
        <w:spacing w:before="480" w:beforeAutospacing="0" w:after="480" w:afterAutospacing="0"/>
        <w:rPr>
          <w:rFonts w:ascii="Noto Sans" w:hAnsi="Noto Sans" w:cs="Noto Sans"/>
          <w:color w:val="2E2E38"/>
          <w:sz w:val="27"/>
          <w:szCs w:val="27"/>
        </w:rPr>
      </w:pPr>
      <w:r>
        <w:rPr>
          <w:rStyle w:val="copy-block"/>
          <w:rFonts w:ascii="Georgia" w:hAnsi="Georgia" w:cs="Noto Sans"/>
          <w:color w:val="2E2E38"/>
          <w:sz w:val="27"/>
          <w:szCs w:val="27"/>
        </w:rPr>
        <w:t xml:space="preserve">Незважаючи на позитивну динаміку в 2024 році, ринок нерухомості все ще знаходиться в непростій ситуації через повномасштабну військову агресію РФ в Україні, економічну нестабільність та високий рівень невизначеності щодо подальшого розвитку </w:t>
      </w:r>
      <w:proofErr w:type="spellStart"/>
      <w:r>
        <w:rPr>
          <w:rStyle w:val="copy-block"/>
          <w:rFonts w:ascii="Georgia" w:hAnsi="Georgia" w:cs="Noto Sans"/>
          <w:color w:val="2E2E38"/>
          <w:sz w:val="27"/>
          <w:szCs w:val="27"/>
        </w:rPr>
        <w:t>девелоперської</w:t>
      </w:r>
      <w:proofErr w:type="spellEnd"/>
      <w:r>
        <w:rPr>
          <w:rStyle w:val="copy-block"/>
          <w:rFonts w:ascii="Georgia" w:hAnsi="Georgia" w:cs="Noto Sans"/>
          <w:color w:val="2E2E38"/>
          <w:sz w:val="27"/>
          <w:szCs w:val="27"/>
        </w:rPr>
        <w:t xml:space="preserve"> індустрії. В умовах невизначеності та обмеженого попиту, забудовники дуже обережно ставляться до відкриття та початку реалізації нових </w:t>
      </w:r>
      <w:proofErr w:type="spellStart"/>
      <w:r>
        <w:rPr>
          <w:rStyle w:val="copy-block"/>
          <w:rFonts w:ascii="Georgia" w:hAnsi="Georgia" w:cs="Noto Sans"/>
          <w:color w:val="2E2E38"/>
          <w:sz w:val="27"/>
          <w:szCs w:val="27"/>
        </w:rPr>
        <w:t>проєктів</w:t>
      </w:r>
      <w:proofErr w:type="spellEnd"/>
      <w:r>
        <w:rPr>
          <w:rStyle w:val="copy-block"/>
          <w:rFonts w:ascii="Georgia" w:hAnsi="Georgia" w:cs="Noto Sans"/>
          <w:color w:val="2E2E38"/>
          <w:sz w:val="27"/>
          <w:szCs w:val="27"/>
        </w:rPr>
        <w:t>.</w:t>
      </w:r>
    </w:p>
    <w:p w:rsidR="00EC1BEC" w:rsidRDefault="00EC1BEC" w:rsidP="00EC1BEC">
      <w:pPr>
        <w:pStyle w:val="a4"/>
        <w:shd w:val="clear" w:color="auto" w:fill="FFFFFF"/>
        <w:spacing w:before="480" w:beforeAutospacing="0" w:after="480" w:afterAutospacing="0"/>
        <w:rPr>
          <w:rFonts w:ascii="Noto Sans" w:hAnsi="Noto Sans" w:cs="Noto Sans"/>
          <w:color w:val="2E2E38"/>
          <w:sz w:val="27"/>
          <w:szCs w:val="27"/>
        </w:rPr>
      </w:pPr>
      <w:r>
        <w:rPr>
          <w:rStyle w:val="copy-block"/>
          <w:rFonts w:ascii="Georgia" w:hAnsi="Georgia" w:cs="Noto Sans"/>
          <w:color w:val="2E2E38"/>
          <w:sz w:val="27"/>
          <w:szCs w:val="27"/>
        </w:rPr>
        <w:t xml:space="preserve">Як і в минулих роках, динаміка виходу нових </w:t>
      </w:r>
      <w:proofErr w:type="spellStart"/>
      <w:r>
        <w:rPr>
          <w:rStyle w:val="copy-block"/>
          <w:rFonts w:ascii="Georgia" w:hAnsi="Georgia" w:cs="Noto Sans"/>
          <w:color w:val="2E2E38"/>
          <w:sz w:val="27"/>
          <w:szCs w:val="27"/>
        </w:rPr>
        <w:t>проєктів</w:t>
      </w:r>
      <w:proofErr w:type="spellEnd"/>
      <w:r>
        <w:rPr>
          <w:rStyle w:val="copy-block"/>
          <w:rFonts w:ascii="Georgia" w:hAnsi="Georgia" w:cs="Noto Sans"/>
          <w:color w:val="2E2E38"/>
          <w:sz w:val="27"/>
          <w:szCs w:val="27"/>
        </w:rPr>
        <w:t xml:space="preserve"> була негативною у 2024 році. Відповідно до офіційних даних, за весь 2024 рік, в Україні було розпочато будівництво близько 69 294 квартир загальною площею 3,9 </w:t>
      </w:r>
      <w:proofErr w:type="spellStart"/>
      <w:r>
        <w:rPr>
          <w:rStyle w:val="copy-block"/>
          <w:rFonts w:ascii="Georgia" w:hAnsi="Georgia" w:cs="Noto Sans"/>
          <w:color w:val="2E2E38"/>
          <w:sz w:val="27"/>
          <w:szCs w:val="27"/>
        </w:rPr>
        <w:t>млн</w:t>
      </w:r>
      <w:proofErr w:type="spellEnd"/>
      <w:r>
        <w:rPr>
          <w:rStyle w:val="copy-block"/>
          <w:rFonts w:ascii="Georgia" w:hAnsi="Georgia" w:cs="Noto Sans"/>
          <w:color w:val="2E2E38"/>
          <w:sz w:val="27"/>
          <w:szCs w:val="27"/>
        </w:rPr>
        <w:t xml:space="preserve"> кв. м, що на 7% менше попереднього року та на 69% менше показників 2021 року.</w:t>
      </w:r>
    </w:p>
    <w:p w:rsidR="00EC1BEC" w:rsidRDefault="00EC1BEC" w:rsidP="00EC1BEC">
      <w:pPr>
        <w:pStyle w:val="4"/>
        <w:shd w:val="clear" w:color="auto" w:fill="FFFFFF"/>
        <w:spacing w:before="240" w:after="240"/>
        <w:rPr>
          <w:rFonts w:ascii="Noto Sans" w:hAnsi="Noto Sans" w:cs="Noto Sans"/>
          <w:b w:val="0"/>
          <w:bCs w:val="0"/>
          <w:color w:val="2E2E38"/>
          <w:sz w:val="24"/>
          <w:szCs w:val="24"/>
        </w:rPr>
      </w:pPr>
      <w:r>
        <w:rPr>
          <w:rStyle w:val="copy-block"/>
          <w:rFonts w:ascii="Georgia" w:hAnsi="Georgia" w:cs="Noto Sans"/>
          <w:b w:val="0"/>
          <w:bCs w:val="0"/>
          <w:color w:val="2E2E38"/>
        </w:rPr>
        <w:t>Руйнування та відновлення пошкодженого житлового фонду</w:t>
      </w:r>
    </w:p>
    <w:p w:rsidR="00EC1BEC" w:rsidRDefault="00EC1BEC" w:rsidP="00EC1BEC">
      <w:pPr>
        <w:pStyle w:val="a4"/>
        <w:shd w:val="clear" w:color="auto" w:fill="FFFFFF"/>
        <w:spacing w:before="480" w:beforeAutospacing="0" w:after="480" w:afterAutospacing="0"/>
        <w:rPr>
          <w:rFonts w:ascii="Noto Sans" w:hAnsi="Noto Sans" w:cs="Noto Sans"/>
          <w:color w:val="2E2E38"/>
          <w:sz w:val="27"/>
          <w:szCs w:val="27"/>
        </w:rPr>
      </w:pPr>
      <w:r>
        <w:rPr>
          <w:rStyle w:val="copy-block"/>
          <w:rFonts w:ascii="Georgia" w:hAnsi="Georgia" w:cs="Noto Sans"/>
          <w:color w:val="2E2E38"/>
          <w:sz w:val="27"/>
          <w:szCs w:val="27"/>
        </w:rPr>
        <w:t xml:space="preserve">Як і у 2022-2023 роках, серйозним викликом для ринку житлової нерухомості в Україні у 2024 році залишалися масовані ракетні, артилерійські та </w:t>
      </w:r>
      <w:proofErr w:type="spellStart"/>
      <w:r>
        <w:rPr>
          <w:rStyle w:val="copy-block"/>
          <w:rFonts w:ascii="Georgia" w:hAnsi="Georgia" w:cs="Noto Sans"/>
          <w:color w:val="2E2E38"/>
          <w:sz w:val="27"/>
          <w:szCs w:val="27"/>
        </w:rPr>
        <w:t>дронові</w:t>
      </w:r>
      <w:proofErr w:type="spellEnd"/>
      <w:r>
        <w:rPr>
          <w:rStyle w:val="copy-block"/>
          <w:rFonts w:ascii="Georgia" w:hAnsi="Georgia" w:cs="Noto Sans"/>
          <w:color w:val="2E2E38"/>
          <w:sz w:val="27"/>
          <w:szCs w:val="27"/>
        </w:rPr>
        <w:t xml:space="preserve"> обстріли, що призводять до пошкодження та руйнації житлового фонду країни.</w:t>
      </w:r>
    </w:p>
    <w:p w:rsidR="00EC1BEC" w:rsidRDefault="00EC1BEC" w:rsidP="00EC1BEC">
      <w:pPr>
        <w:pStyle w:val="a4"/>
        <w:shd w:val="clear" w:color="auto" w:fill="FFFFFF"/>
        <w:spacing w:before="480" w:beforeAutospacing="0" w:after="480" w:afterAutospacing="0"/>
        <w:rPr>
          <w:rFonts w:ascii="Noto Sans" w:hAnsi="Noto Sans" w:cs="Noto Sans"/>
          <w:color w:val="2E2E38"/>
          <w:sz w:val="27"/>
          <w:szCs w:val="27"/>
        </w:rPr>
      </w:pPr>
      <w:r>
        <w:rPr>
          <w:rStyle w:val="copy-block"/>
          <w:rFonts w:ascii="Georgia" w:hAnsi="Georgia" w:cs="Noto Sans"/>
          <w:color w:val="2E2E38"/>
          <w:sz w:val="27"/>
          <w:szCs w:val="27"/>
        </w:rPr>
        <w:t xml:space="preserve">Відповідно до даних Світового Банку, протягом 2024 року, внаслідок бойових дій в Україні, було зруйновано або пошкоджено 3% або близько 31 </w:t>
      </w:r>
      <w:proofErr w:type="spellStart"/>
      <w:r>
        <w:rPr>
          <w:rStyle w:val="copy-block"/>
          <w:rFonts w:ascii="Georgia" w:hAnsi="Georgia" w:cs="Noto Sans"/>
          <w:color w:val="2E2E38"/>
          <w:sz w:val="27"/>
          <w:szCs w:val="27"/>
        </w:rPr>
        <w:t>млн</w:t>
      </w:r>
      <w:proofErr w:type="spellEnd"/>
      <w:r>
        <w:rPr>
          <w:rStyle w:val="copy-block"/>
          <w:rFonts w:ascii="Georgia" w:hAnsi="Georgia" w:cs="Noto Sans"/>
          <w:color w:val="2E2E38"/>
          <w:sz w:val="27"/>
          <w:szCs w:val="27"/>
        </w:rPr>
        <w:t xml:space="preserve"> кв. м загального житлового фонду країни. Для порівняння, за весь 2024 рік було введено в експлуатацію всього 9,8 </w:t>
      </w:r>
      <w:proofErr w:type="spellStart"/>
      <w:r>
        <w:rPr>
          <w:rStyle w:val="copy-block"/>
          <w:rFonts w:ascii="Georgia" w:hAnsi="Georgia" w:cs="Noto Sans"/>
          <w:color w:val="2E2E38"/>
          <w:sz w:val="27"/>
          <w:szCs w:val="27"/>
        </w:rPr>
        <w:t>млн</w:t>
      </w:r>
      <w:proofErr w:type="spellEnd"/>
      <w:r>
        <w:rPr>
          <w:rStyle w:val="copy-block"/>
          <w:rFonts w:ascii="Georgia" w:hAnsi="Georgia" w:cs="Noto Sans"/>
          <w:color w:val="2E2E38"/>
          <w:sz w:val="27"/>
          <w:szCs w:val="27"/>
        </w:rPr>
        <w:t xml:space="preserve"> кв. м житла.</w:t>
      </w:r>
    </w:p>
    <w:p w:rsidR="00EC1BEC" w:rsidRDefault="00EC1BEC" w:rsidP="00EC1BEC">
      <w:pPr>
        <w:pStyle w:val="a4"/>
        <w:shd w:val="clear" w:color="auto" w:fill="FFFFFF"/>
        <w:spacing w:before="480" w:beforeAutospacing="0" w:after="480" w:afterAutospacing="0"/>
        <w:rPr>
          <w:rFonts w:ascii="Noto Sans" w:hAnsi="Noto Sans" w:cs="Noto Sans"/>
          <w:color w:val="2E2E38"/>
          <w:sz w:val="27"/>
          <w:szCs w:val="27"/>
        </w:rPr>
      </w:pPr>
      <w:r>
        <w:rPr>
          <w:rStyle w:val="copy-block"/>
          <w:rFonts w:ascii="Georgia" w:hAnsi="Georgia" w:cs="Noto Sans"/>
          <w:color w:val="2E2E38"/>
          <w:sz w:val="27"/>
          <w:szCs w:val="27"/>
        </w:rPr>
        <w:t xml:space="preserve">Загалом же, станом на грудень 2024 року, з початку повномасштабного вторгнення, в Україні було зруйновано або пошкоджено близько 133 </w:t>
      </w:r>
      <w:proofErr w:type="spellStart"/>
      <w:r>
        <w:rPr>
          <w:rStyle w:val="copy-block"/>
          <w:rFonts w:ascii="Georgia" w:hAnsi="Georgia" w:cs="Noto Sans"/>
          <w:color w:val="2E2E38"/>
          <w:sz w:val="27"/>
          <w:szCs w:val="27"/>
        </w:rPr>
        <w:t>млн</w:t>
      </w:r>
      <w:proofErr w:type="spellEnd"/>
      <w:r>
        <w:rPr>
          <w:rStyle w:val="copy-block"/>
          <w:rFonts w:ascii="Georgia" w:hAnsi="Georgia" w:cs="Noto Sans"/>
          <w:color w:val="2E2E38"/>
          <w:sz w:val="27"/>
          <w:szCs w:val="27"/>
        </w:rPr>
        <w:t xml:space="preserve"> кв. м житла (13% усього житлового фонду), а загальна сума збитків за оцінками експертів становить близько 83,7 млрд. дол. США.</w:t>
      </w:r>
    </w:p>
    <w:p w:rsidR="00EC1BEC" w:rsidRDefault="00EC1BEC" w:rsidP="00EC1BEC">
      <w:pPr>
        <w:pStyle w:val="a4"/>
        <w:shd w:val="clear" w:color="auto" w:fill="FFFFFF"/>
        <w:spacing w:before="480" w:beforeAutospacing="0" w:after="480" w:afterAutospacing="0"/>
        <w:rPr>
          <w:rFonts w:ascii="Noto Sans" w:hAnsi="Noto Sans" w:cs="Noto Sans"/>
          <w:color w:val="2E2E38"/>
          <w:sz w:val="27"/>
          <w:szCs w:val="27"/>
        </w:rPr>
      </w:pPr>
      <w:r>
        <w:rPr>
          <w:rStyle w:val="copy-block"/>
          <w:rFonts w:ascii="Georgia" w:hAnsi="Georgia" w:cs="Noto Sans"/>
          <w:color w:val="2E2E38"/>
          <w:sz w:val="27"/>
          <w:szCs w:val="27"/>
        </w:rPr>
        <w:t>За даними Світового Банку, з усієї зазначеної суми збитків, лише близько 5 млрд. дол. США (6% від загальної суми збитків) було покрито станом на кінець 2024 року. Для забезпечення швидкого ефекту по відновленню житла, основним пріоритетним напрямком в останні роки був ремонт будівель, що зазнали незначних пошкоджень. Згідно даних Світового Банку, станом на кінець 2024 року, в Україні було відновлено близько 300 тис. або 20% від загальної кількості квартир/індивідуальних будинків, що отримали незначні пошкодження. </w:t>
      </w:r>
    </w:p>
    <w:p w:rsidR="00EC1BEC" w:rsidRDefault="00EC1BEC" w:rsidP="00EC1BEC">
      <w:pPr>
        <w:pStyle w:val="4"/>
        <w:shd w:val="clear" w:color="auto" w:fill="FFFFFF"/>
        <w:spacing w:before="240" w:after="240"/>
        <w:rPr>
          <w:rFonts w:ascii="Noto Sans" w:hAnsi="Noto Sans" w:cs="Noto Sans"/>
          <w:b w:val="0"/>
          <w:bCs w:val="0"/>
          <w:color w:val="2E2E38"/>
          <w:sz w:val="24"/>
          <w:szCs w:val="24"/>
        </w:rPr>
      </w:pPr>
      <w:r>
        <w:rPr>
          <w:rStyle w:val="copy-block"/>
          <w:rFonts w:ascii="Georgia" w:hAnsi="Georgia" w:cs="Noto Sans"/>
          <w:b w:val="0"/>
          <w:bCs w:val="0"/>
          <w:color w:val="2E2E38"/>
        </w:rPr>
        <w:lastRenderedPageBreak/>
        <w:t>«</w:t>
      </w:r>
      <w:proofErr w:type="spellStart"/>
      <w:r>
        <w:rPr>
          <w:rStyle w:val="copy-block"/>
          <w:rFonts w:ascii="Georgia" w:hAnsi="Georgia" w:cs="Noto Sans"/>
          <w:b w:val="0"/>
          <w:bCs w:val="0"/>
          <w:color w:val="2E2E38"/>
        </w:rPr>
        <w:t>єВідновлення</w:t>
      </w:r>
      <w:proofErr w:type="spellEnd"/>
      <w:r>
        <w:rPr>
          <w:rStyle w:val="copy-block"/>
          <w:rFonts w:ascii="Georgia" w:hAnsi="Georgia" w:cs="Noto Sans"/>
          <w:b w:val="0"/>
          <w:bCs w:val="0"/>
          <w:color w:val="2E2E38"/>
        </w:rPr>
        <w:t>»</w:t>
      </w:r>
    </w:p>
    <w:p w:rsidR="00EC1BEC" w:rsidRDefault="00EC1BEC" w:rsidP="00EC1BEC">
      <w:pPr>
        <w:pStyle w:val="a4"/>
        <w:shd w:val="clear" w:color="auto" w:fill="FFFFFF"/>
        <w:spacing w:before="480" w:beforeAutospacing="0" w:after="480" w:afterAutospacing="0"/>
        <w:rPr>
          <w:rFonts w:ascii="Noto Sans" w:hAnsi="Noto Sans" w:cs="Noto Sans"/>
          <w:color w:val="2E2E38"/>
          <w:sz w:val="27"/>
          <w:szCs w:val="27"/>
        </w:rPr>
      </w:pPr>
      <w:r>
        <w:rPr>
          <w:rStyle w:val="copy-block"/>
          <w:rFonts w:ascii="Georgia" w:hAnsi="Georgia" w:cs="Noto Sans"/>
          <w:color w:val="2E2E38"/>
          <w:sz w:val="27"/>
          <w:szCs w:val="27"/>
        </w:rPr>
        <w:t>Відповідно до даних Міністерства розвитку громад та територій України, за два роки роботи програми по ремонту пошкодженого або компенсації втраченого житла «</w:t>
      </w:r>
      <w:proofErr w:type="spellStart"/>
      <w:r>
        <w:rPr>
          <w:rStyle w:val="copy-block"/>
          <w:rFonts w:ascii="Georgia" w:hAnsi="Georgia" w:cs="Noto Sans"/>
          <w:color w:val="2E2E38"/>
          <w:sz w:val="27"/>
          <w:szCs w:val="27"/>
        </w:rPr>
        <w:t>єВідновлення</w:t>
      </w:r>
      <w:proofErr w:type="spellEnd"/>
      <w:r>
        <w:rPr>
          <w:rStyle w:val="copy-block"/>
          <w:rFonts w:ascii="Georgia" w:hAnsi="Georgia" w:cs="Noto Sans"/>
          <w:color w:val="2E2E38"/>
          <w:sz w:val="27"/>
          <w:szCs w:val="27"/>
        </w:rPr>
        <w:t xml:space="preserve">» було покрито 65% (87 тис заявок на 9,26 млрд. </w:t>
      </w:r>
      <w:proofErr w:type="spellStart"/>
      <w:r>
        <w:rPr>
          <w:rStyle w:val="copy-block"/>
          <w:rFonts w:ascii="Georgia" w:hAnsi="Georgia" w:cs="Noto Sans"/>
          <w:color w:val="2E2E38"/>
          <w:sz w:val="27"/>
          <w:szCs w:val="27"/>
        </w:rPr>
        <w:t>грн</w:t>
      </w:r>
      <w:proofErr w:type="spellEnd"/>
      <w:r>
        <w:rPr>
          <w:rStyle w:val="copy-block"/>
          <w:rFonts w:ascii="Georgia" w:hAnsi="Georgia" w:cs="Noto Sans"/>
          <w:color w:val="2E2E38"/>
          <w:sz w:val="27"/>
          <w:szCs w:val="27"/>
        </w:rPr>
        <w:t>) від усіх заявок.</w:t>
      </w:r>
    </w:p>
    <w:p w:rsidR="00EC1BEC" w:rsidRDefault="00EC1BEC" w:rsidP="00EC1BEC">
      <w:pPr>
        <w:pStyle w:val="a4"/>
        <w:shd w:val="clear" w:color="auto" w:fill="FFFFFF"/>
        <w:spacing w:before="480" w:beforeAutospacing="0" w:after="480" w:afterAutospacing="0"/>
        <w:rPr>
          <w:rFonts w:ascii="Noto Sans" w:hAnsi="Noto Sans" w:cs="Noto Sans"/>
          <w:color w:val="2E2E38"/>
          <w:sz w:val="27"/>
          <w:szCs w:val="27"/>
        </w:rPr>
      </w:pPr>
      <w:r>
        <w:rPr>
          <w:rStyle w:val="copy-block"/>
          <w:rFonts w:ascii="Georgia" w:hAnsi="Georgia" w:cs="Noto Sans"/>
          <w:color w:val="2E2E38"/>
          <w:sz w:val="27"/>
          <w:szCs w:val="27"/>
        </w:rPr>
        <w:t>Варто зазначити, що в останній рік спостерігалася тенденція до зниження виплат по програмі «</w:t>
      </w:r>
      <w:proofErr w:type="spellStart"/>
      <w:r>
        <w:rPr>
          <w:rStyle w:val="copy-block"/>
          <w:rFonts w:ascii="Georgia" w:hAnsi="Georgia" w:cs="Noto Sans"/>
          <w:color w:val="2E2E38"/>
          <w:sz w:val="27"/>
          <w:szCs w:val="27"/>
        </w:rPr>
        <w:t>єВідновлення</w:t>
      </w:r>
      <w:proofErr w:type="spellEnd"/>
      <w:r>
        <w:rPr>
          <w:rStyle w:val="copy-block"/>
          <w:rFonts w:ascii="Georgia" w:hAnsi="Georgia" w:cs="Noto Sans"/>
          <w:color w:val="2E2E38"/>
          <w:sz w:val="27"/>
          <w:szCs w:val="27"/>
        </w:rPr>
        <w:t xml:space="preserve">»: якщо в перший рік роботи програми (травень 2023 </w:t>
      </w:r>
      <w:proofErr w:type="spellStart"/>
      <w:r>
        <w:rPr>
          <w:rStyle w:val="copy-block"/>
          <w:rFonts w:ascii="Georgia" w:hAnsi="Georgia" w:cs="Noto Sans"/>
          <w:color w:val="2E2E38"/>
          <w:sz w:val="27"/>
          <w:szCs w:val="27"/>
        </w:rPr>
        <w:t>р.-березень</w:t>
      </w:r>
      <w:proofErr w:type="spellEnd"/>
      <w:r>
        <w:rPr>
          <w:rStyle w:val="copy-block"/>
          <w:rFonts w:ascii="Georgia" w:hAnsi="Georgia" w:cs="Noto Sans"/>
          <w:color w:val="2E2E38"/>
          <w:sz w:val="27"/>
          <w:szCs w:val="27"/>
        </w:rPr>
        <w:t xml:space="preserve"> 2024 р.) було виплачено 5,8 млрд. </w:t>
      </w:r>
      <w:proofErr w:type="spellStart"/>
      <w:r>
        <w:rPr>
          <w:rStyle w:val="copy-block"/>
          <w:rFonts w:ascii="Georgia" w:hAnsi="Georgia" w:cs="Noto Sans"/>
          <w:color w:val="2E2E38"/>
          <w:sz w:val="27"/>
          <w:szCs w:val="27"/>
        </w:rPr>
        <w:t>грн</w:t>
      </w:r>
      <w:proofErr w:type="spellEnd"/>
      <w:r>
        <w:rPr>
          <w:rStyle w:val="copy-block"/>
          <w:rFonts w:ascii="Georgia" w:hAnsi="Georgia" w:cs="Noto Sans"/>
          <w:color w:val="2E2E38"/>
          <w:sz w:val="27"/>
          <w:szCs w:val="27"/>
        </w:rPr>
        <w:t xml:space="preserve"> по 54 500 заявкам, то в другий рік роботи (травень 2024 </w:t>
      </w:r>
      <w:proofErr w:type="spellStart"/>
      <w:r>
        <w:rPr>
          <w:rStyle w:val="copy-block"/>
          <w:rFonts w:ascii="Georgia" w:hAnsi="Georgia" w:cs="Noto Sans"/>
          <w:color w:val="2E2E38"/>
          <w:sz w:val="27"/>
          <w:szCs w:val="27"/>
        </w:rPr>
        <w:t>р.-березень</w:t>
      </w:r>
      <w:proofErr w:type="spellEnd"/>
      <w:r>
        <w:rPr>
          <w:rStyle w:val="copy-block"/>
          <w:rFonts w:ascii="Georgia" w:hAnsi="Georgia" w:cs="Noto Sans"/>
          <w:color w:val="2E2E38"/>
          <w:sz w:val="27"/>
          <w:szCs w:val="27"/>
        </w:rPr>
        <w:t xml:space="preserve"> 2025 р.) виплатили близько 3,46 млрд. </w:t>
      </w:r>
      <w:proofErr w:type="spellStart"/>
      <w:r>
        <w:rPr>
          <w:rStyle w:val="copy-block"/>
          <w:rFonts w:ascii="Georgia" w:hAnsi="Georgia" w:cs="Noto Sans"/>
          <w:color w:val="2E2E38"/>
          <w:sz w:val="27"/>
          <w:szCs w:val="27"/>
        </w:rPr>
        <w:t>грн</w:t>
      </w:r>
      <w:proofErr w:type="spellEnd"/>
      <w:r>
        <w:rPr>
          <w:rStyle w:val="copy-block"/>
          <w:rFonts w:ascii="Georgia" w:hAnsi="Georgia" w:cs="Noto Sans"/>
          <w:color w:val="2E2E38"/>
          <w:sz w:val="27"/>
          <w:szCs w:val="27"/>
        </w:rPr>
        <w:t xml:space="preserve"> по 32 500 заявкам (-40% р/р).</w:t>
      </w:r>
    </w:p>
    <w:p w:rsidR="00EC1BEC" w:rsidRDefault="00EC1BEC" w:rsidP="00EC1BEC">
      <w:pPr>
        <w:pStyle w:val="4"/>
        <w:shd w:val="clear" w:color="auto" w:fill="FFFFFF"/>
        <w:spacing w:before="240" w:after="240"/>
        <w:rPr>
          <w:rFonts w:ascii="Noto Sans" w:hAnsi="Noto Sans" w:cs="Noto Sans"/>
          <w:b w:val="0"/>
          <w:bCs w:val="0"/>
          <w:color w:val="2E2E38"/>
          <w:sz w:val="24"/>
          <w:szCs w:val="24"/>
        </w:rPr>
      </w:pPr>
      <w:r>
        <w:rPr>
          <w:rStyle w:val="copy-block"/>
          <w:rFonts w:ascii="Georgia" w:hAnsi="Georgia" w:cs="Noto Sans"/>
          <w:b w:val="0"/>
          <w:bCs w:val="0"/>
          <w:color w:val="2E2E38"/>
        </w:rPr>
        <w:t>Купівельна активність на ринку</w:t>
      </w:r>
    </w:p>
    <w:p w:rsidR="00EC1BEC" w:rsidRDefault="00EC1BEC" w:rsidP="00EC1BEC">
      <w:pPr>
        <w:pStyle w:val="a4"/>
        <w:shd w:val="clear" w:color="auto" w:fill="FFFFFF"/>
        <w:spacing w:before="480" w:beforeAutospacing="0" w:after="480" w:afterAutospacing="0"/>
        <w:rPr>
          <w:rFonts w:ascii="Noto Sans" w:hAnsi="Noto Sans" w:cs="Noto Sans"/>
          <w:color w:val="2E2E38"/>
          <w:sz w:val="27"/>
          <w:szCs w:val="27"/>
        </w:rPr>
      </w:pPr>
      <w:r>
        <w:rPr>
          <w:rStyle w:val="copy-block"/>
          <w:rFonts w:ascii="Georgia" w:hAnsi="Georgia" w:cs="Noto Sans"/>
          <w:color w:val="2E2E38"/>
          <w:sz w:val="27"/>
          <w:szCs w:val="27"/>
        </w:rPr>
        <w:t>У 2024 році суттєвої зміни купівельної активності на ринку житлової нерухомості України не відбувалося. Ринок продовжив залишатися пригніченим на фоні економічної нестабільності та невизначеності щодо майбутнього розвитку макроекономічної та військової ситуації в країні.</w:t>
      </w:r>
    </w:p>
    <w:p w:rsidR="00EC1BEC" w:rsidRDefault="00EC1BEC" w:rsidP="00EC1BEC">
      <w:pPr>
        <w:pStyle w:val="a4"/>
        <w:shd w:val="clear" w:color="auto" w:fill="FFFFFF"/>
        <w:spacing w:before="480" w:beforeAutospacing="0" w:after="480" w:afterAutospacing="0"/>
        <w:rPr>
          <w:rFonts w:ascii="Noto Sans" w:hAnsi="Noto Sans" w:cs="Noto Sans"/>
          <w:color w:val="2E2E38"/>
          <w:sz w:val="27"/>
          <w:szCs w:val="27"/>
        </w:rPr>
      </w:pPr>
      <w:r>
        <w:rPr>
          <w:rStyle w:val="copy-block"/>
          <w:rFonts w:ascii="Georgia" w:hAnsi="Georgia" w:cs="Noto Sans"/>
          <w:color w:val="2E2E38"/>
          <w:sz w:val="27"/>
          <w:szCs w:val="27"/>
        </w:rPr>
        <w:t>За підсумками 2024 року кількість укладених угод купівлі-продажу на вторинному ринку України зросла всього на 3%. При цьому динаміка була не однорідною по всім областям, а відрізнялася в залежності від регіону.</w:t>
      </w:r>
    </w:p>
    <w:p w:rsidR="00EC1BEC" w:rsidRDefault="00EC1BEC" w:rsidP="00EC1BEC">
      <w:pPr>
        <w:pStyle w:val="a4"/>
        <w:shd w:val="clear" w:color="auto" w:fill="FFFFFF"/>
        <w:spacing w:before="480" w:beforeAutospacing="0" w:after="480" w:afterAutospacing="0"/>
        <w:rPr>
          <w:rFonts w:ascii="Noto Sans" w:hAnsi="Noto Sans" w:cs="Noto Sans"/>
          <w:color w:val="2E2E38"/>
          <w:sz w:val="27"/>
          <w:szCs w:val="27"/>
        </w:rPr>
      </w:pPr>
      <w:r>
        <w:rPr>
          <w:rStyle w:val="copy-block"/>
          <w:rFonts w:ascii="Georgia" w:hAnsi="Georgia" w:cs="Noto Sans"/>
          <w:color w:val="2E2E38"/>
          <w:sz w:val="27"/>
          <w:szCs w:val="27"/>
        </w:rPr>
        <w:t>Найбільше зростання активності на ринку (6-22% р/р) спостерігалося в Київській, Одеській, Харківській та південно-західних областях країни. Тоді як в центральній частині та північно-західних областях країни попит мав тенденцію до зниження.</w:t>
      </w:r>
    </w:p>
    <w:p w:rsidR="00EC1BEC" w:rsidRDefault="00EC1BEC" w:rsidP="00EC1BEC">
      <w:pPr>
        <w:pStyle w:val="a4"/>
        <w:shd w:val="clear" w:color="auto" w:fill="FFFFFF"/>
        <w:spacing w:before="480" w:beforeAutospacing="0" w:after="480" w:afterAutospacing="0"/>
        <w:rPr>
          <w:rFonts w:ascii="Noto Sans" w:hAnsi="Noto Sans" w:cs="Noto Sans"/>
          <w:color w:val="2E2E38"/>
          <w:sz w:val="27"/>
          <w:szCs w:val="27"/>
        </w:rPr>
      </w:pPr>
      <w:r>
        <w:rPr>
          <w:rStyle w:val="copy-block"/>
          <w:rFonts w:ascii="Georgia" w:hAnsi="Georgia" w:cs="Noto Sans"/>
          <w:color w:val="2E2E38"/>
          <w:sz w:val="27"/>
          <w:szCs w:val="27"/>
        </w:rPr>
        <w:t xml:space="preserve">Окремо варто виділити Сумську область, де на фоні погіршення </w:t>
      </w:r>
      <w:proofErr w:type="spellStart"/>
      <w:r>
        <w:rPr>
          <w:rStyle w:val="copy-block"/>
          <w:rFonts w:ascii="Georgia" w:hAnsi="Georgia" w:cs="Noto Sans"/>
          <w:color w:val="2E2E38"/>
          <w:sz w:val="27"/>
          <w:szCs w:val="27"/>
        </w:rPr>
        <w:t>безпекової</w:t>
      </w:r>
      <w:proofErr w:type="spellEnd"/>
      <w:r>
        <w:rPr>
          <w:rStyle w:val="copy-block"/>
          <w:rFonts w:ascii="Georgia" w:hAnsi="Georgia" w:cs="Noto Sans"/>
          <w:color w:val="2E2E38"/>
          <w:sz w:val="27"/>
          <w:szCs w:val="27"/>
        </w:rPr>
        <w:t xml:space="preserve"> ситуації та зростання обстрілів попит на вторинному ринку скоротився на 15% (максимальне значення серед усіх інших областей). Що стосується Херсонської області, то значний показник зростання кількості укладених угод в регіоні пов’язаний виключно з низькою базою. Якщо порівнювати 2024 рік з показниками 2021 року, то обсяг попиту в області на 94% нижче показників до повномасштабного вторгнення.</w:t>
      </w:r>
    </w:p>
    <w:p w:rsidR="00EC1BEC" w:rsidRDefault="00EC1BEC" w:rsidP="00EC1BEC">
      <w:pPr>
        <w:pStyle w:val="4"/>
        <w:shd w:val="clear" w:color="auto" w:fill="FFFFFF"/>
        <w:spacing w:before="240"/>
        <w:rPr>
          <w:rFonts w:ascii="Noto Sans" w:hAnsi="Noto Sans" w:cs="Noto Sans"/>
          <w:b w:val="0"/>
          <w:bCs w:val="0"/>
          <w:color w:val="2E2E38"/>
          <w:sz w:val="24"/>
          <w:szCs w:val="24"/>
        </w:rPr>
      </w:pPr>
      <w:r>
        <w:rPr>
          <w:rStyle w:val="copy-block"/>
          <w:rFonts w:ascii="Georgia" w:hAnsi="Georgia" w:cs="Noto Sans"/>
          <w:b w:val="0"/>
          <w:bCs w:val="0"/>
          <w:color w:val="2E2E38"/>
        </w:rPr>
        <w:lastRenderedPageBreak/>
        <w:t>Динаміка кількості укладених угод купівлі-продажу житла на вторинному ринку України, 2024 до 2023 року</w:t>
      </w:r>
    </w:p>
    <w:p w:rsidR="00EC1BEC" w:rsidRDefault="00EC1BEC" w:rsidP="00EC1BEC">
      <w:pPr>
        <w:shd w:val="clear" w:color="auto" w:fill="FFFFFF"/>
        <w:rPr>
          <w:rFonts w:ascii="Noto Sans" w:hAnsi="Noto Sans" w:cs="Noto Sans"/>
          <w:color w:val="2E2E38"/>
          <w:sz w:val="27"/>
          <w:szCs w:val="27"/>
        </w:rPr>
      </w:pPr>
      <w:r>
        <w:rPr>
          <w:rFonts w:ascii="Noto Sans" w:hAnsi="Noto Sans" w:cs="Noto Sans"/>
          <w:noProof/>
          <w:color w:val="2E2E38"/>
          <w:sz w:val="27"/>
          <w:szCs w:val="27"/>
          <w:lang w:eastAsia="uk-UA"/>
        </w:rPr>
        <w:lastRenderedPageBreak/>
        <w:drawing>
          <wp:inline distT="0" distB="0" distL="0" distR="0">
            <wp:extent cx="36576000" cy="24384000"/>
            <wp:effectExtent l="19050" t="0" r="0" b="0"/>
            <wp:docPr id="29" name="Рисунок 29" descr="Ринок житлової нерухомості в Украї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инок житлової нерухомості в Україні"/>
                    <pic:cNvPicPr>
                      <a:picLocks noChangeAspect="1" noChangeArrowheads="1"/>
                    </pic:cNvPicPr>
                  </pic:nvPicPr>
                  <pic:blipFill>
                    <a:blip r:embed="rId22"/>
                    <a:srcRect/>
                    <a:stretch>
                      <a:fillRect/>
                    </a:stretch>
                  </pic:blipFill>
                  <pic:spPr bwMode="auto">
                    <a:xfrm>
                      <a:off x="0" y="0"/>
                      <a:ext cx="36576000" cy="24384000"/>
                    </a:xfrm>
                    <a:prstGeom prst="rect">
                      <a:avLst/>
                    </a:prstGeom>
                    <a:noFill/>
                    <a:ln w="9525">
                      <a:noFill/>
                      <a:miter lim="800000"/>
                      <a:headEnd/>
                      <a:tailEnd/>
                    </a:ln>
                  </pic:spPr>
                </pic:pic>
              </a:graphicData>
            </a:graphic>
          </wp:inline>
        </w:drawing>
      </w:r>
    </w:p>
    <w:p w:rsidR="00EC1BEC" w:rsidRDefault="00EC1BEC" w:rsidP="00EC1BEC">
      <w:pPr>
        <w:pStyle w:val="a4"/>
        <w:shd w:val="clear" w:color="auto" w:fill="FFFFFF"/>
        <w:spacing w:before="0" w:beforeAutospacing="0" w:after="480" w:afterAutospacing="0"/>
        <w:rPr>
          <w:rFonts w:ascii="Noto Sans" w:hAnsi="Noto Sans" w:cs="Noto Sans"/>
          <w:color w:val="2E2E38"/>
          <w:sz w:val="27"/>
          <w:szCs w:val="27"/>
        </w:rPr>
      </w:pPr>
      <w:r>
        <w:rPr>
          <w:rStyle w:val="footnote"/>
          <w:rFonts w:ascii="Georgia" w:hAnsi="Georgia" w:cs="Noto Sans"/>
          <w:i/>
          <w:iCs/>
          <w:color w:val="2E2E38"/>
          <w:sz w:val="27"/>
          <w:szCs w:val="27"/>
        </w:rPr>
        <w:lastRenderedPageBreak/>
        <w:t>*Дані наведено без урахування тимчасово окупованих територій та частини територій, на яких ведуться бойові дії</w:t>
      </w:r>
    </w:p>
    <w:p w:rsidR="00EC1BEC" w:rsidRDefault="00EC1BEC" w:rsidP="00EC1BEC">
      <w:pPr>
        <w:pStyle w:val="a4"/>
        <w:shd w:val="clear" w:color="auto" w:fill="FFFFFF"/>
        <w:spacing w:before="480" w:beforeAutospacing="0" w:after="480" w:afterAutospacing="0"/>
        <w:rPr>
          <w:rFonts w:ascii="Noto Sans" w:hAnsi="Noto Sans" w:cs="Noto Sans"/>
          <w:color w:val="2E2E38"/>
          <w:sz w:val="27"/>
          <w:szCs w:val="27"/>
        </w:rPr>
      </w:pPr>
      <w:r>
        <w:rPr>
          <w:rStyle w:val="copy-block"/>
          <w:rFonts w:ascii="Georgia" w:hAnsi="Georgia" w:cs="Noto Sans"/>
          <w:color w:val="2E2E38"/>
          <w:sz w:val="27"/>
          <w:szCs w:val="27"/>
        </w:rPr>
        <w:t xml:space="preserve">На первинному ринку житлової нерухомості України, </w:t>
      </w:r>
      <w:proofErr w:type="spellStart"/>
      <w:r>
        <w:rPr>
          <w:rStyle w:val="copy-block"/>
          <w:rFonts w:ascii="Georgia" w:hAnsi="Georgia" w:cs="Noto Sans"/>
          <w:color w:val="2E2E38"/>
          <w:sz w:val="27"/>
          <w:szCs w:val="27"/>
        </w:rPr>
        <w:t>девелопери</w:t>
      </w:r>
      <w:proofErr w:type="spellEnd"/>
      <w:r>
        <w:rPr>
          <w:rStyle w:val="copy-block"/>
          <w:rFonts w:ascii="Georgia" w:hAnsi="Georgia" w:cs="Noto Sans"/>
          <w:color w:val="2E2E38"/>
          <w:sz w:val="27"/>
          <w:szCs w:val="27"/>
        </w:rPr>
        <w:t xml:space="preserve"> загалом спостерігали подібну тенденцію та не відмічали суттєвого зростання чи зниження попиту на ринку.</w:t>
      </w:r>
    </w:p>
    <w:p w:rsidR="00EC1BEC" w:rsidRDefault="00EC1BEC" w:rsidP="00EC1BEC">
      <w:pPr>
        <w:pStyle w:val="a4"/>
        <w:shd w:val="clear" w:color="auto" w:fill="FFFFFF"/>
        <w:spacing w:before="480" w:beforeAutospacing="0" w:after="480" w:afterAutospacing="0"/>
        <w:rPr>
          <w:rFonts w:ascii="Noto Sans" w:hAnsi="Noto Sans" w:cs="Noto Sans"/>
          <w:color w:val="2E2E38"/>
          <w:sz w:val="27"/>
          <w:szCs w:val="27"/>
        </w:rPr>
      </w:pPr>
      <w:r>
        <w:rPr>
          <w:rStyle w:val="copy-block"/>
          <w:rFonts w:ascii="Georgia" w:hAnsi="Georgia" w:cs="Noto Sans"/>
          <w:color w:val="2E2E38"/>
          <w:sz w:val="27"/>
          <w:szCs w:val="27"/>
        </w:rPr>
        <w:t xml:space="preserve">У середньому по всій країні попит на новобудови складав близько 20-30% від довоєнних обсягів, досягаючи 60-80% в окремих </w:t>
      </w:r>
      <w:proofErr w:type="spellStart"/>
      <w:r>
        <w:rPr>
          <w:rStyle w:val="copy-block"/>
          <w:rFonts w:ascii="Georgia" w:hAnsi="Georgia" w:cs="Noto Sans"/>
          <w:color w:val="2E2E38"/>
          <w:sz w:val="27"/>
          <w:szCs w:val="27"/>
        </w:rPr>
        <w:t>проєктах</w:t>
      </w:r>
      <w:proofErr w:type="spellEnd"/>
      <w:r>
        <w:rPr>
          <w:rStyle w:val="copy-block"/>
          <w:rFonts w:ascii="Georgia" w:hAnsi="Georgia" w:cs="Noto Sans"/>
          <w:color w:val="2E2E38"/>
          <w:sz w:val="27"/>
          <w:szCs w:val="27"/>
        </w:rPr>
        <w:t xml:space="preserve"> (в яких будівельні роботи велися високими темпами) та в окремі місяці (з відсутністю обстрілів та наявними позитивними новинами в інформаційному просторі).</w:t>
      </w:r>
    </w:p>
    <w:p w:rsidR="00EC1BEC" w:rsidRDefault="00EC1BEC" w:rsidP="00EC1BEC">
      <w:pPr>
        <w:pStyle w:val="a4"/>
        <w:shd w:val="clear" w:color="auto" w:fill="FFFFFF"/>
        <w:spacing w:before="480" w:beforeAutospacing="0" w:after="480" w:afterAutospacing="0"/>
        <w:rPr>
          <w:rFonts w:ascii="Noto Sans" w:hAnsi="Noto Sans" w:cs="Noto Sans"/>
          <w:color w:val="2E2E38"/>
          <w:sz w:val="27"/>
          <w:szCs w:val="27"/>
        </w:rPr>
      </w:pPr>
      <w:r>
        <w:rPr>
          <w:rStyle w:val="copy-block"/>
          <w:rFonts w:ascii="Georgia" w:hAnsi="Georgia" w:cs="Noto Sans"/>
          <w:color w:val="2E2E38"/>
          <w:sz w:val="27"/>
          <w:szCs w:val="27"/>
        </w:rPr>
        <w:t xml:space="preserve">Різниця динаміки продажу в певних </w:t>
      </w:r>
      <w:proofErr w:type="spellStart"/>
      <w:r>
        <w:rPr>
          <w:rStyle w:val="copy-block"/>
          <w:rFonts w:ascii="Georgia" w:hAnsi="Georgia" w:cs="Noto Sans"/>
          <w:color w:val="2E2E38"/>
          <w:sz w:val="27"/>
          <w:szCs w:val="27"/>
        </w:rPr>
        <w:t>девелоперів</w:t>
      </w:r>
      <w:proofErr w:type="spellEnd"/>
      <w:r>
        <w:rPr>
          <w:rStyle w:val="copy-block"/>
          <w:rFonts w:ascii="Georgia" w:hAnsi="Georgia" w:cs="Noto Sans"/>
          <w:color w:val="2E2E38"/>
          <w:sz w:val="27"/>
          <w:szCs w:val="27"/>
        </w:rPr>
        <w:t xml:space="preserve"> залежить від надійності забудовника, високих темпів будівельних робіт та якісної концепції </w:t>
      </w:r>
      <w:proofErr w:type="spellStart"/>
      <w:r>
        <w:rPr>
          <w:rStyle w:val="copy-block"/>
          <w:rFonts w:ascii="Georgia" w:hAnsi="Georgia" w:cs="Noto Sans"/>
          <w:color w:val="2E2E38"/>
          <w:sz w:val="27"/>
          <w:szCs w:val="27"/>
        </w:rPr>
        <w:t>проєкту</w:t>
      </w:r>
      <w:proofErr w:type="spellEnd"/>
      <w:r>
        <w:rPr>
          <w:rStyle w:val="copy-block"/>
          <w:rFonts w:ascii="Georgia" w:hAnsi="Georgia" w:cs="Noto Sans"/>
          <w:color w:val="2E2E38"/>
          <w:sz w:val="27"/>
          <w:szCs w:val="27"/>
        </w:rPr>
        <w:t xml:space="preserve">. </w:t>
      </w:r>
      <w:proofErr w:type="spellStart"/>
      <w:r>
        <w:rPr>
          <w:rStyle w:val="copy-block"/>
          <w:rFonts w:ascii="Georgia" w:hAnsi="Georgia" w:cs="Noto Sans"/>
          <w:color w:val="2E2E38"/>
          <w:sz w:val="27"/>
          <w:szCs w:val="27"/>
        </w:rPr>
        <w:t>Девелопери</w:t>
      </w:r>
      <w:proofErr w:type="spellEnd"/>
      <w:r>
        <w:rPr>
          <w:rStyle w:val="copy-block"/>
          <w:rFonts w:ascii="Georgia" w:hAnsi="Georgia" w:cs="Noto Sans"/>
          <w:color w:val="2E2E38"/>
          <w:sz w:val="27"/>
          <w:szCs w:val="27"/>
        </w:rPr>
        <w:t>, що мали необхідні фінансові ресурси та змогли забезпечити високі темпи будівельних робіт, мають кращі показники продажу і відповідно більші можливості для належного фінансування робіт на будівельних майданчиках.</w:t>
      </w:r>
    </w:p>
    <w:p w:rsidR="00EC1BEC" w:rsidRDefault="00EC1BEC" w:rsidP="00EC1BEC">
      <w:pPr>
        <w:pStyle w:val="a4"/>
        <w:shd w:val="clear" w:color="auto" w:fill="FFFFFF"/>
        <w:spacing w:before="480" w:beforeAutospacing="0" w:after="480" w:afterAutospacing="0"/>
        <w:rPr>
          <w:rFonts w:ascii="Noto Sans" w:hAnsi="Noto Sans" w:cs="Noto Sans"/>
          <w:color w:val="2E2E38"/>
          <w:sz w:val="27"/>
          <w:szCs w:val="27"/>
        </w:rPr>
      </w:pPr>
      <w:r>
        <w:rPr>
          <w:rStyle w:val="copy-block"/>
          <w:rFonts w:ascii="Georgia" w:hAnsi="Georgia" w:cs="Noto Sans"/>
          <w:color w:val="2E2E38"/>
          <w:sz w:val="27"/>
          <w:szCs w:val="27"/>
        </w:rPr>
        <w:t xml:space="preserve">Окремо слід виділити нетипову негативну для ринку ситуацію в грудні 2024 року, коли у зв’язку з  </w:t>
      </w:r>
      <w:proofErr w:type="spellStart"/>
      <w:r>
        <w:rPr>
          <w:rStyle w:val="copy-block"/>
          <w:rFonts w:ascii="Georgia" w:hAnsi="Georgia" w:cs="Noto Sans"/>
          <w:color w:val="2E2E38"/>
          <w:sz w:val="27"/>
          <w:szCs w:val="27"/>
        </w:rPr>
        <w:t>кібератакою</w:t>
      </w:r>
      <w:proofErr w:type="spellEnd"/>
      <w:r>
        <w:rPr>
          <w:rStyle w:val="copy-block"/>
          <w:rFonts w:ascii="Georgia" w:hAnsi="Georgia" w:cs="Noto Sans"/>
          <w:color w:val="2E2E38"/>
          <w:sz w:val="27"/>
          <w:szCs w:val="27"/>
        </w:rPr>
        <w:t xml:space="preserve"> на державні реєстри Міністерства юстиції близько місяця не працював реєстр речових прав на нерухоме майно, і у покупців не було технічної можливості здійснити офіційну купівлю-продаж нерухомості</w:t>
      </w:r>
    </w:p>
    <w:p w:rsidR="00EC1BEC" w:rsidRDefault="00EC1BEC" w:rsidP="00EC1BEC">
      <w:pPr>
        <w:pStyle w:val="4"/>
        <w:shd w:val="clear" w:color="auto" w:fill="FFFFFF"/>
        <w:spacing w:before="240" w:after="240"/>
        <w:rPr>
          <w:rFonts w:ascii="Noto Sans" w:hAnsi="Noto Sans" w:cs="Noto Sans"/>
          <w:b w:val="0"/>
          <w:bCs w:val="0"/>
          <w:color w:val="2E2E38"/>
          <w:sz w:val="24"/>
          <w:szCs w:val="24"/>
        </w:rPr>
      </w:pPr>
      <w:r>
        <w:rPr>
          <w:rStyle w:val="copy-block"/>
          <w:rFonts w:ascii="Georgia" w:hAnsi="Georgia" w:cs="Noto Sans"/>
          <w:b w:val="0"/>
          <w:bCs w:val="0"/>
          <w:color w:val="2E2E38"/>
        </w:rPr>
        <w:t>Оновлення законодавства: реєстрація спеціального майнового права на майбутні об’єкти нерухомості</w:t>
      </w:r>
    </w:p>
    <w:p w:rsidR="00EC1BEC" w:rsidRDefault="00EC1BEC" w:rsidP="00EC1BEC">
      <w:pPr>
        <w:pStyle w:val="a4"/>
        <w:shd w:val="clear" w:color="auto" w:fill="FFFFFF"/>
        <w:spacing w:before="480" w:beforeAutospacing="0" w:after="480" w:afterAutospacing="0"/>
        <w:rPr>
          <w:rFonts w:ascii="Noto Sans" w:hAnsi="Noto Sans" w:cs="Noto Sans"/>
          <w:color w:val="2E2E38"/>
          <w:sz w:val="27"/>
          <w:szCs w:val="27"/>
        </w:rPr>
      </w:pPr>
      <w:r>
        <w:rPr>
          <w:rStyle w:val="copy-block"/>
          <w:rFonts w:ascii="Georgia" w:hAnsi="Georgia" w:cs="Noto Sans"/>
          <w:color w:val="2E2E38"/>
          <w:sz w:val="27"/>
          <w:szCs w:val="27"/>
        </w:rPr>
        <w:t xml:space="preserve">У кінці 2022 року вступив в силу новий закон «Про гарантування речових прав на об’єкти нерухомого майна, які будуть споруджені в майбутньому». Закон зобов’язує забудовників, перед </w:t>
      </w:r>
      <w:proofErr w:type="spellStart"/>
      <w:r>
        <w:rPr>
          <w:rStyle w:val="copy-block"/>
          <w:rFonts w:ascii="Georgia" w:hAnsi="Georgia" w:cs="Noto Sans"/>
          <w:color w:val="2E2E38"/>
          <w:sz w:val="27"/>
          <w:szCs w:val="27"/>
        </w:rPr>
        <w:t>продажом</w:t>
      </w:r>
      <w:proofErr w:type="spellEnd"/>
      <w:r>
        <w:rPr>
          <w:rStyle w:val="copy-block"/>
          <w:rFonts w:ascii="Georgia" w:hAnsi="Georgia" w:cs="Noto Sans"/>
          <w:color w:val="2E2E38"/>
          <w:sz w:val="27"/>
          <w:szCs w:val="27"/>
        </w:rPr>
        <w:t xml:space="preserve"> нерухомості на етапі будівництва, зареєструвати право на всі майбутні об’єкти нерухомості (</w:t>
      </w:r>
      <w:proofErr w:type="spellStart"/>
      <w:r>
        <w:rPr>
          <w:rStyle w:val="copy-block"/>
          <w:rFonts w:ascii="Georgia" w:hAnsi="Georgia" w:cs="Noto Sans"/>
          <w:color w:val="2E2E38"/>
          <w:sz w:val="27"/>
          <w:szCs w:val="27"/>
        </w:rPr>
        <w:t>МОНи</w:t>
      </w:r>
      <w:proofErr w:type="spellEnd"/>
      <w:r>
        <w:rPr>
          <w:rStyle w:val="copy-block"/>
          <w:rFonts w:ascii="Georgia" w:hAnsi="Georgia" w:cs="Noto Sans"/>
          <w:color w:val="2E2E38"/>
          <w:sz w:val="27"/>
          <w:szCs w:val="27"/>
        </w:rPr>
        <w:t xml:space="preserve"> – майбутні об’єкти нерухомості) в Державному реєстрі речових прав на нерухоме майно.</w:t>
      </w:r>
    </w:p>
    <w:p w:rsidR="00EC1BEC" w:rsidRDefault="00EC1BEC" w:rsidP="00EC1BEC">
      <w:pPr>
        <w:pStyle w:val="a4"/>
        <w:shd w:val="clear" w:color="auto" w:fill="FFFFFF"/>
        <w:spacing w:before="480" w:beforeAutospacing="0" w:after="480" w:afterAutospacing="0"/>
        <w:rPr>
          <w:rFonts w:ascii="Noto Sans" w:hAnsi="Noto Sans" w:cs="Noto Sans"/>
          <w:color w:val="2E2E38"/>
          <w:sz w:val="27"/>
          <w:szCs w:val="27"/>
        </w:rPr>
      </w:pPr>
      <w:r>
        <w:rPr>
          <w:rStyle w:val="copy-block"/>
          <w:rFonts w:ascii="Georgia" w:hAnsi="Georgia" w:cs="Noto Sans"/>
          <w:color w:val="2E2E38"/>
          <w:sz w:val="27"/>
          <w:szCs w:val="27"/>
        </w:rPr>
        <w:t xml:space="preserve">Відповідно, продажі у всіх нових </w:t>
      </w:r>
      <w:proofErr w:type="spellStart"/>
      <w:r>
        <w:rPr>
          <w:rStyle w:val="copy-block"/>
          <w:rFonts w:ascii="Georgia" w:hAnsi="Georgia" w:cs="Noto Sans"/>
          <w:color w:val="2E2E38"/>
          <w:sz w:val="27"/>
          <w:szCs w:val="27"/>
        </w:rPr>
        <w:t>проєктах</w:t>
      </w:r>
      <w:proofErr w:type="spellEnd"/>
      <w:r>
        <w:rPr>
          <w:rStyle w:val="copy-block"/>
          <w:rFonts w:ascii="Georgia" w:hAnsi="Georgia" w:cs="Noto Sans"/>
          <w:color w:val="2E2E38"/>
          <w:sz w:val="27"/>
          <w:szCs w:val="27"/>
        </w:rPr>
        <w:t xml:space="preserve">, які були розпочаті протягом 2024 року, здійснювались як майбутні об’єкти нерухомості, із залученням нотаріуса, а також були відображені в реєстрі нерухомості. З однієї сторони, завдяки цьому Закону покупці об’єктів нерухомості повинні бути більш захищеними з боку держави, але з іншої сторони, якщо раніше при продажі на первинному ринку інвестори повинні були сплатити лише вартість переуступки, то тепер при продажі майбутніх об’єктів нерухомості продавець зобов’язаний сплатити додатково податок на доходи фізичних </w:t>
      </w:r>
      <w:r>
        <w:rPr>
          <w:rStyle w:val="copy-block"/>
          <w:rFonts w:ascii="Georgia" w:hAnsi="Georgia" w:cs="Noto Sans"/>
          <w:color w:val="2E2E38"/>
          <w:sz w:val="27"/>
          <w:szCs w:val="27"/>
        </w:rPr>
        <w:lastRenderedPageBreak/>
        <w:t>осіб (ПДФО), військовий збір та державне мито, а при відчуженні більше ніж одного об’єкту протягом року зростає ставка ПДФО. </w:t>
      </w:r>
    </w:p>
    <w:p w:rsidR="00EC1BEC" w:rsidRDefault="00EC1BEC" w:rsidP="00EC1BEC">
      <w:pPr>
        <w:pStyle w:val="a4"/>
        <w:shd w:val="clear" w:color="auto" w:fill="FFFFFF"/>
        <w:spacing w:before="480" w:beforeAutospacing="0" w:after="480" w:afterAutospacing="0"/>
        <w:rPr>
          <w:rFonts w:ascii="Noto Sans" w:hAnsi="Noto Sans" w:cs="Noto Sans"/>
          <w:color w:val="2E2E38"/>
          <w:sz w:val="27"/>
          <w:szCs w:val="27"/>
        </w:rPr>
      </w:pPr>
      <w:r>
        <w:rPr>
          <w:rStyle w:val="copy-block"/>
          <w:rFonts w:ascii="Georgia" w:hAnsi="Georgia" w:cs="Noto Sans"/>
          <w:color w:val="2E2E38"/>
          <w:sz w:val="27"/>
          <w:szCs w:val="27"/>
        </w:rPr>
        <w:t xml:space="preserve">Більше того, так як під час </w:t>
      </w:r>
      <w:proofErr w:type="spellStart"/>
      <w:r>
        <w:rPr>
          <w:rStyle w:val="copy-block"/>
          <w:rFonts w:ascii="Georgia" w:hAnsi="Georgia" w:cs="Noto Sans"/>
          <w:color w:val="2E2E38"/>
          <w:sz w:val="27"/>
          <w:szCs w:val="27"/>
        </w:rPr>
        <w:t>кібератаки</w:t>
      </w:r>
      <w:proofErr w:type="spellEnd"/>
      <w:r>
        <w:rPr>
          <w:rStyle w:val="copy-block"/>
          <w:rFonts w:ascii="Georgia" w:hAnsi="Georgia" w:cs="Noto Sans"/>
          <w:color w:val="2E2E38"/>
          <w:sz w:val="27"/>
          <w:szCs w:val="27"/>
        </w:rPr>
        <w:t xml:space="preserve"> на державні реєстри Міністерства юстиції в грудні 2024 року, реєстр нерухомості не працював близько місяця, житлові </w:t>
      </w:r>
      <w:proofErr w:type="spellStart"/>
      <w:r>
        <w:rPr>
          <w:rStyle w:val="copy-block"/>
          <w:rFonts w:ascii="Georgia" w:hAnsi="Georgia" w:cs="Noto Sans"/>
          <w:color w:val="2E2E38"/>
          <w:sz w:val="27"/>
          <w:szCs w:val="27"/>
        </w:rPr>
        <w:t>девелопери</w:t>
      </w:r>
      <w:proofErr w:type="spellEnd"/>
      <w:r>
        <w:rPr>
          <w:rStyle w:val="copy-block"/>
          <w:rFonts w:ascii="Georgia" w:hAnsi="Georgia" w:cs="Noto Sans"/>
          <w:color w:val="2E2E38"/>
          <w:sz w:val="27"/>
          <w:szCs w:val="27"/>
        </w:rPr>
        <w:t xml:space="preserve"> зіткнулися з фінансовими викликами, у зв’язку з відсутністю нових продажів.</w:t>
      </w:r>
    </w:p>
    <w:p w:rsidR="00EC1BEC" w:rsidRDefault="00EC1BEC" w:rsidP="00EC1BEC">
      <w:pPr>
        <w:pStyle w:val="4"/>
        <w:shd w:val="clear" w:color="auto" w:fill="FFFFFF"/>
        <w:spacing w:before="240" w:after="240"/>
        <w:rPr>
          <w:rFonts w:ascii="Noto Sans" w:hAnsi="Noto Sans" w:cs="Noto Sans"/>
          <w:b w:val="0"/>
          <w:bCs w:val="0"/>
          <w:color w:val="2E2E38"/>
          <w:sz w:val="24"/>
          <w:szCs w:val="24"/>
        </w:rPr>
      </w:pPr>
      <w:proofErr w:type="spellStart"/>
      <w:r>
        <w:rPr>
          <w:rStyle w:val="copy-block"/>
          <w:rFonts w:ascii="Georgia" w:hAnsi="Georgia" w:cs="Noto Sans"/>
          <w:b w:val="0"/>
          <w:bCs w:val="0"/>
          <w:color w:val="2E2E38"/>
        </w:rPr>
        <w:t>єОселя</w:t>
      </w:r>
      <w:proofErr w:type="spellEnd"/>
    </w:p>
    <w:p w:rsidR="00EC1BEC" w:rsidRDefault="00EC1BEC" w:rsidP="00EC1BEC">
      <w:pPr>
        <w:pStyle w:val="a4"/>
        <w:shd w:val="clear" w:color="auto" w:fill="FFFFFF"/>
        <w:spacing w:before="480" w:beforeAutospacing="0" w:after="480" w:afterAutospacing="0"/>
        <w:rPr>
          <w:rFonts w:ascii="Noto Sans" w:hAnsi="Noto Sans" w:cs="Noto Sans"/>
          <w:color w:val="2E2E38"/>
          <w:sz w:val="27"/>
          <w:szCs w:val="27"/>
        </w:rPr>
      </w:pPr>
      <w:r>
        <w:rPr>
          <w:rStyle w:val="copy-block"/>
          <w:rFonts w:ascii="Georgia" w:hAnsi="Georgia" w:cs="Noto Sans"/>
          <w:color w:val="2E2E38"/>
          <w:sz w:val="27"/>
          <w:szCs w:val="27"/>
        </w:rPr>
        <w:t>Протягом 2024 року гравці ринку відмічали суттєве зростання запитів на купівлю квартир та будинків за державною програму іпотечного кредитування «</w:t>
      </w:r>
      <w:proofErr w:type="spellStart"/>
      <w:r>
        <w:rPr>
          <w:rStyle w:val="copy-block"/>
          <w:rFonts w:ascii="Georgia" w:hAnsi="Georgia" w:cs="Noto Sans"/>
          <w:color w:val="2E2E38"/>
          <w:sz w:val="27"/>
          <w:szCs w:val="27"/>
        </w:rPr>
        <w:t>єОселя</w:t>
      </w:r>
      <w:proofErr w:type="spellEnd"/>
      <w:r>
        <w:rPr>
          <w:rStyle w:val="copy-block"/>
          <w:rFonts w:ascii="Georgia" w:hAnsi="Georgia" w:cs="Noto Sans"/>
          <w:color w:val="2E2E38"/>
          <w:sz w:val="27"/>
          <w:szCs w:val="27"/>
        </w:rPr>
        <w:t>». Відповідно до офіційних даних за весь 2024 рік кількість виданих кредитів за даною програмою зросла на 45%. В абсолютних значеннях, усього за рік було видано 8 515 кредитів, з яких близько 69% (10 179 кредитів) були надані на купівлю нерухомості на вторинному ринку, а інший 31% (4 661 кредит) був виданий на покупку житла на первинному ринку.</w:t>
      </w:r>
    </w:p>
    <w:p w:rsidR="00EC1BEC" w:rsidRDefault="00EC1BEC" w:rsidP="00EC1BEC">
      <w:pPr>
        <w:pStyle w:val="a4"/>
        <w:shd w:val="clear" w:color="auto" w:fill="FFFFFF"/>
        <w:spacing w:before="480" w:beforeAutospacing="0" w:after="480" w:afterAutospacing="0"/>
        <w:rPr>
          <w:rFonts w:ascii="Noto Sans" w:hAnsi="Noto Sans" w:cs="Noto Sans"/>
          <w:color w:val="2E2E38"/>
          <w:sz w:val="27"/>
          <w:szCs w:val="27"/>
        </w:rPr>
      </w:pPr>
      <w:r>
        <w:rPr>
          <w:rStyle w:val="copy-block"/>
          <w:rFonts w:ascii="Georgia" w:hAnsi="Georgia" w:cs="Noto Sans"/>
          <w:color w:val="2E2E38"/>
          <w:sz w:val="27"/>
          <w:szCs w:val="27"/>
        </w:rPr>
        <w:t>Незважаючи на існуючі надії відносно даної програми та її впливу на активізацію активності на ринку, якщо порівнювати з загальним обсягом зареєстрованих угод, частка іпотечного кредитування «</w:t>
      </w:r>
      <w:proofErr w:type="spellStart"/>
      <w:r>
        <w:rPr>
          <w:rStyle w:val="copy-block"/>
          <w:rFonts w:ascii="Georgia" w:hAnsi="Georgia" w:cs="Noto Sans"/>
          <w:color w:val="2E2E38"/>
          <w:sz w:val="27"/>
          <w:szCs w:val="27"/>
        </w:rPr>
        <w:t>єОселя</w:t>
      </w:r>
      <w:proofErr w:type="spellEnd"/>
      <w:r>
        <w:rPr>
          <w:rStyle w:val="copy-block"/>
          <w:rFonts w:ascii="Georgia" w:hAnsi="Georgia" w:cs="Noto Sans"/>
          <w:color w:val="2E2E38"/>
          <w:sz w:val="27"/>
          <w:szCs w:val="27"/>
        </w:rPr>
        <w:t>» є доволі незначною. Як приклад, на вторинному ринку житлової нерухомості частка кредитів  «</w:t>
      </w:r>
      <w:proofErr w:type="spellStart"/>
      <w:r>
        <w:rPr>
          <w:rStyle w:val="copy-block"/>
          <w:rFonts w:ascii="Georgia" w:hAnsi="Georgia" w:cs="Noto Sans"/>
          <w:color w:val="2E2E38"/>
          <w:sz w:val="27"/>
          <w:szCs w:val="27"/>
        </w:rPr>
        <w:t>єОселя</w:t>
      </w:r>
      <w:proofErr w:type="spellEnd"/>
      <w:r>
        <w:rPr>
          <w:rStyle w:val="copy-block"/>
          <w:rFonts w:ascii="Georgia" w:hAnsi="Georgia" w:cs="Noto Sans"/>
          <w:color w:val="2E2E38"/>
          <w:sz w:val="27"/>
          <w:szCs w:val="27"/>
        </w:rPr>
        <w:t>» не перевищує 5%.</w:t>
      </w:r>
    </w:p>
    <w:p w:rsidR="00EC1BEC" w:rsidRDefault="00EC1BEC" w:rsidP="00EC1BEC">
      <w:pPr>
        <w:pStyle w:val="4"/>
        <w:shd w:val="clear" w:color="auto" w:fill="FFFFFF"/>
        <w:spacing w:before="240" w:after="240"/>
        <w:rPr>
          <w:rFonts w:ascii="Noto Sans" w:hAnsi="Noto Sans" w:cs="Noto Sans"/>
          <w:b w:val="0"/>
          <w:bCs w:val="0"/>
          <w:color w:val="2E2E38"/>
          <w:sz w:val="24"/>
          <w:szCs w:val="24"/>
        </w:rPr>
      </w:pPr>
      <w:r>
        <w:rPr>
          <w:rStyle w:val="copy-block"/>
          <w:rFonts w:ascii="Georgia" w:hAnsi="Georgia" w:cs="Noto Sans"/>
          <w:b w:val="0"/>
          <w:bCs w:val="0"/>
          <w:color w:val="2E2E38"/>
        </w:rPr>
        <w:t>Динаміка цін на житло</w:t>
      </w:r>
    </w:p>
    <w:p w:rsidR="00EC1BEC" w:rsidRDefault="00EC1BEC" w:rsidP="00EC1BEC">
      <w:pPr>
        <w:pStyle w:val="a4"/>
        <w:shd w:val="clear" w:color="auto" w:fill="FFFFFF"/>
        <w:spacing w:before="480" w:beforeAutospacing="0" w:after="480" w:afterAutospacing="0"/>
        <w:rPr>
          <w:rFonts w:ascii="Noto Sans" w:hAnsi="Noto Sans" w:cs="Noto Sans"/>
          <w:color w:val="2E2E38"/>
          <w:sz w:val="27"/>
          <w:szCs w:val="27"/>
        </w:rPr>
      </w:pPr>
      <w:r>
        <w:rPr>
          <w:rStyle w:val="copy-block"/>
          <w:rFonts w:ascii="Georgia" w:hAnsi="Georgia" w:cs="Noto Sans"/>
          <w:color w:val="2E2E38"/>
          <w:sz w:val="27"/>
          <w:szCs w:val="27"/>
        </w:rPr>
        <w:t>Загалом на кінець 2024 року на ринку житлової нерухомості України не спостерігалося чіткої тенденції в динаміці цін.</w:t>
      </w:r>
    </w:p>
    <w:p w:rsidR="00EC1BEC" w:rsidRDefault="00EC1BEC" w:rsidP="00EC1BEC">
      <w:pPr>
        <w:pStyle w:val="a4"/>
        <w:shd w:val="clear" w:color="auto" w:fill="FFFFFF"/>
        <w:spacing w:before="480" w:beforeAutospacing="0" w:after="480" w:afterAutospacing="0"/>
        <w:rPr>
          <w:rFonts w:ascii="Noto Sans" w:hAnsi="Noto Sans" w:cs="Noto Sans"/>
          <w:color w:val="2E2E38"/>
          <w:sz w:val="27"/>
          <w:szCs w:val="27"/>
        </w:rPr>
      </w:pPr>
      <w:r>
        <w:rPr>
          <w:rStyle w:val="copy-block"/>
          <w:rFonts w:ascii="Georgia" w:hAnsi="Georgia" w:cs="Noto Sans"/>
          <w:color w:val="2E2E38"/>
          <w:sz w:val="27"/>
          <w:szCs w:val="27"/>
        </w:rPr>
        <w:t>Ціни на продаж квартир, у містах, що знаходяться поблизу зони бойових дій (Харків, Миколаїв, Запоріжжя, Суми), мали тенденцію до зниження в межах близько 10-20% (тут та надалі в дол. США). В інших же обласних центрах загалом ціни не зазнали значних змін та коливалися в межах 10% від минулорічних значень.</w:t>
      </w:r>
    </w:p>
    <w:p w:rsidR="00EC1BEC" w:rsidRDefault="00EC1BEC" w:rsidP="00EC1BEC">
      <w:pPr>
        <w:pStyle w:val="a4"/>
        <w:shd w:val="clear" w:color="auto" w:fill="FFFFFF"/>
        <w:spacing w:before="480" w:beforeAutospacing="0" w:after="480" w:afterAutospacing="0"/>
        <w:rPr>
          <w:rFonts w:ascii="Noto Sans" w:hAnsi="Noto Sans" w:cs="Noto Sans"/>
          <w:color w:val="2E2E38"/>
          <w:sz w:val="27"/>
          <w:szCs w:val="27"/>
        </w:rPr>
      </w:pPr>
      <w:r>
        <w:rPr>
          <w:rStyle w:val="copy-block"/>
          <w:rFonts w:ascii="Georgia" w:hAnsi="Georgia" w:cs="Noto Sans"/>
          <w:color w:val="2E2E38"/>
          <w:sz w:val="27"/>
          <w:szCs w:val="27"/>
        </w:rPr>
        <w:t>Лідером по зростанню вартості квадратного метра був Кропивницький. За рік в даному місті вартість на первинному ринку житлової нерухомості зросла на 18%. Варто зазначити, що дане зростання в більшій мірі пов’язане з обмеженою кількістю пропозиції в регіоні загалом.</w:t>
      </w:r>
    </w:p>
    <w:p w:rsidR="00EC1BEC" w:rsidRDefault="00EC1BEC" w:rsidP="00EC1BEC">
      <w:pPr>
        <w:pStyle w:val="a4"/>
        <w:shd w:val="clear" w:color="auto" w:fill="FFFFFF"/>
        <w:spacing w:before="480" w:beforeAutospacing="0" w:after="480" w:afterAutospacing="0"/>
        <w:rPr>
          <w:rFonts w:ascii="Noto Sans" w:hAnsi="Noto Sans" w:cs="Noto Sans"/>
          <w:color w:val="2E2E38"/>
          <w:sz w:val="27"/>
          <w:szCs w:val="27"/>
        </w:rPr>
      </w:pPr>
      <w:r>
        <w:rPr>
          <w:rStyle w:val="copy-block"/>
          <w:rFonts w:ascii="Georgia" w:hAnsi="Georgia" w:cs="Noto Sans"/>
          <w:color w:val="2E2E38"/>
          <w:sz w:val="27"/>
          <w:szCs w:val="27"/>
        </w:rPr>
        <w:t>Після м. Кропивницький, найбільше зростання цін на нове житло було відмічене в Рівному (+10% р/р), Івано-Франківську (+8% р/р), Вінниці (+7% р/р) та в Тернополі (6% р/р).</w:t>
      </w:r>
    </w:p>
    <w:p w:rsidR="00EC1BEC" w:rsidRDefault="00EC1BEC" w:rsidP="00EC1BEC">
      <w:pPr>
        <w:pStyle w:val="a4"/>
        <w:shd w:val="clear" w:color="auto" w:fill="FFFFFF"/>
        <w:spacing w:before="480" w:beforeAutospacing="0" w:after="480" w:afterAutospacing="0"/>
        <w:rPr>
          <w:rFonts w:ascii="Noto Sans" w:hAnsi="Noto Sans" w:cs="Noto Sans"/>
          <w:color w:val="2E2E38"/>
          <w:sz w:val="27"/>
          <w:szCs w:val="27"/>
        </w:rPr>
      </w:pPr>
      <w:r>
        <w:rPr>
          <w:rStyle w:val="copy-block"/>
          <w:rFonts w:ascii="Georgia" w:hAnsi="Georgia" w:cs="Noto Sans"/>
          <w:color w:val="2E2E38"/>
          <w:sz w:val="27"/>
          <w:szCs w:val="27"/>
        </w:rPr>
        <w:lastRenderedPageBreak/>
        <w:t>Що стосується найбільших обласних центрів України, то за підсумками року вартість 1 кв. м на первинному ринку житла знизилася на 2% в Києві, на 3% в Одесі, на 11% в Харкові. В той самий час у Львові та Дніпрі вартість квартир показала незначне зростання на 1%.</w:t>
      </w:r>
    </w:p>
    <w:p w:rsidR="00EC1BEC" w:rsidRDefault="00EC1BEC" w:rsidP="00EC1BEC">
      <w:pPr>
        <w:pStyle w:val="4"/>
        <w:shd w:val="clear" w:color="auto" w:fill="FFFFFF"/>
        <w:spacing w:before="240"/>
        <w:rPr>
          <w:rFonts w:ascii="Noto Sans" w:hAnsi="Noto Sans" w:cs="Noto Sans"/>
          <w:b w:val="0"/>
          <w:bCs w:val="0"/>
          <w:color w:val="2E2E38"/>
          <w:sz w:val="24"/>
          <w:szCs w:val="24"/>
        </w:rPr>
      </w:pPr>
      <w:r>
        <w:rPr>
          <w:rStyle w:val="copy-block"/>
          <w:rFonts w:ascii="Georgia" w:hAnsi="Georgia" w:cs="Noto Sans"/>
          <w:b w:val="0"/>
          <w:bCs w:val="0"/>
          <w:color w:val="2E2E38"/>
        </w:rPr>
        <w:lastRenderedPageBreak/>
        <w:t>Динаміка середніх цін (в дол. США) на оренду та купівлю квартири в обласних центрах України, грудень 2024 до грудня 2023 року</w:t>
      </w:r>
    </w:p>
    <w:p w:rsidR="00EC1BEC" w:rsidRDefault="00EC1BEC" w:rsidP="00EC1BEC">
      <w:pPr>
        <w:shd w:val="clear" w:color="auto" w:fill="FFFFFF"/>
        <w:rPr>
          <w:rFonts w:ascii="Noto Sans" w:hAnsi="Noto Sans" w:cs="Noto Sans"/>
          <w:color w:val="2E2E38"/>
          <w:sz w:val="27"/>
          <w:szCs w:val="27"/>
        </w:rPr>
      </w:pPr>
      <w:r>
        <w:rPr>
          <w:rFonts w:ascii="Noto Sans" w:hAnsi="Noto Sans" w:cs="Noto Sans"/>
          <w:noProof/>
          <w:color w:val="2E2E38"/>
          <w:sz w:val="27"/>
          <w:szCs w:val="27"/>
          <w:lang w:eastAsia="uk-UA"/>
        </w:rPr>
        <w:lastRenderedPageBreak/>
        <w:drawing>
          <wp:inline distT="0" distB="0" distL="0" distR="0">
            <wp:extent cx="36576000" cy="24384000"/>
            <wp:effectExtent l="19050" t="0" r="0" b="0"/>
            <wp:docPr id="30" name="Рисунок 30" descr="Ринок житлової нерухомості в Украї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инок житлової нерухомості в Україні"/>
                    <pic:cNvPicPr>
                      <a:picLocks noChangeAspect="1" noChangeArrowheads="1"/>
                    </pic:cNvPicPr>
                  </pic:nvPicPr>
                  <pic:blipFill>
                    <a:blip r:embed="rId23"/>
                    <a:srcRect/>
                    <a:stretch>
                      <a:fillRect/>
                    </a:stretch>
                  </pic:blipFill>
                  <pic:spPr bwMode="auto">
                    <a:xfrm>
                      <a:off x="0" y="0"/>
                      <a:ext cx="36576000" cy="24384000"/>
                    </a:xfrm>
                    <a:prstGeom prst="rect">
                      <a:avLst/>
                    </a:prstGeom>
                    <a:noFill/>
                    <a:ln w="9525">
                      <a:noFill/>
                      <a:miter lim="800000"/>
                      <a:headEnd/>
                      <a:tailEnd/>
                    </a:ln>
                  </pic:spPr>
                </pic:pic>
              </a:graphicData>
            </a:graphic>
          </wp:inline>
        </w:drawing>
      </w:r>
    </w:p>
    <w:p w:rsidR="00EC1BEC" w:rsidRDefault="00EC1BEC" w:rsidP="00EC1BEC">
      <w:pPr>
        <w:pStyle w:val="4"/>
        <w:shd w:val="clear" w:color="auto" w:fill="FFFFFF"/>
        <w:spacing w:before="0" w:after="240"/>
        <w:rPr>
          <w:rFonts w:ascii="Noto Sans" w:hAnsi="Noto Sans" w:cs="Noto Sans"/>
          <w:b w:val="0"/>
          <w:bCs w:val="0"/>
          <w:color w:val="2E2E38"/>
          <w:sz w:val="24"/>
          <w:szCs w:val="24"/>
        </w:rPr>
      </w:pPr>
      <w:r>
        <w:rPr>
          <w:rStyle w:val="copy-block"/>
          <w:rFonts w:ascii="Georgia" w:hAnsi="Georgia" w:cs="Noto Sans"/>
          <w:b w:val="0"/>
          <w:bCs w:val="0"/>
          <w:color w:val="2E2E38"/>
        </w:rPr>
        <w:lastRenderedPageBreak/>
        <w:t>Прогнози</w:t>
      </w:r>
    </w:p>
    <w:p w:rsidR="00EC1BEC" w:rsidRDefault="00EC1BEC" w:rsidP="00EC1BEC">
      <w:pPr>
        <w:pStyle w:val="a4"/>
        <w:shd w:val="clear" w:color="auto" w:fill="FFFFFF"/>
        <w:spacing w:before="480" w:beforeAutospacing="0" w:after="480" w:afterAutospacing="0"/>
        <w:rPr>
          <w:rFonts w:ascii="Noto Sans" w:hAnsi="Noto Sans" w:cs="Noto Sans"/>
          <w:color w:val="2E2E38"/>
          <w:sz w:val="27"/>
          <w:szCs w:val="27"/>
        </w:rPr>
      </w:pPr>
      <w:r>
        <w:rPr>
          <w:rFonts w:ascii="Noto Sans" w:hAnsi="Noto Sans" w:cs="Noto Sans"/>
          <w:color w:val="2E2E38"/>
          <w:sz w:val="27"/>
          <w:szCs w:val="27"/>
        </w:rPr>
        <w:t>Майбутня ситуація на ринку житлової нерухомості України буде значно залежати від дати та формату остаточного завершення військових дій, подальшого розвитку економічної та демографічної ситуації в країні, розвитку програм пільгового іпотечного фінансування, достатньої кількості кваліфікованих кадрів та інвестиційної привабливості України.</w:t>
      </w:r>
    </w:p>
    <w:p w:rsidR="00EC1BEC" w:rsidRDefault="00EC1BEC" w:rsidP="00EC1BEC">
      <w:pPr>
        <w:pStyle w:val="a4"/>
        <w:shd w:val="clear" w:color="auto" w:fill="FFFFFF"/>
        <w:spacing w:before="480" w:beforeAutospacing="0" w:after="480" w:afterAutospacing="0"/>
        <w:rPr>
          <w:rFonts w:ascii="Noto Sans" w:hAnsi="Noto Sans" w:cs="Noto Sans"/>
          <w:color w:val="2E2E38"/>
          <w:sz w:val="27"/>
          <w:szCs w:val="27"/>
        </w:rPr>
      </w:pPr>
      <w:r>
        <w:rPr>
          <w:rFonts w:ascii="Noto Sans" w:hAnsi="Noto Sans" w:cs="Noto Sans"/>
          <w:color w:val="2E2E38"/>
          <w:sz w:val="27"/>
          <w:szCs w:val="27"/>
        </w:rPr>
        <w:t xml:space="preserve">Як і в минулих роках значного збільшення пропозиції на ринку не очікується. В умовах невизначеності та обмеженого попиту, </w:t>
      </w:r>
      <w:proofErr w:type="spellStart"/>
      <w:r>
        <w:rPr>
          <w:rFonts w:ascii="Noto Sans" w:hAnsi="Noto Sans" w:cs="Noto Sans"/>
          <w:color w:val="2E2E38"/>
          <w:sz w:val="27"/>
          <w:szCs w:val="27"/>
        </w:rPr>
        <w:t>девелопери</w:t>
      </w:r>
      <w:proofErr w:type="spellEnd"/>
      <w:r>
        <w:rPr>
          <w:rFonts w:ascii="Noto Sans" w:hAnsi="Noto Sans" w:cs="Noto Sans"/>
          <w:color w:val="2E2E38"/>
          <w:sz w:val="27"/>
          <w:szCs w:val="27"/>
        </w:rPr>
        <w:t xml:space="preserve"> продовжать завершувати існуючі проекти, однак будуть з обережністю підходити до початку реалізації нових </w:t>
      </w:r>
      <w:proofErr w:type="spellStart"/>
      <w:r>
        <w:rPr>
          <w:rFonts w:ascii="Noto Sans" w:hAnsi="Noto Sans" w:cs="Noto Sans"/>
          <w:color w:val="2E2E38"/>
          <w:sz w:val="27"/>
          <w:szCs w:val="27"/>
        </w:rPr>
        <w:t>проєктів</w:t>
      </w:r>
      <w:proofErr w:type="spellEnd"/>
      <w:r>
        <w:rPr>
          <w:rFonts w:ascii="Noto Sans" w:hAnsi="Noto Sans" w:cs="Noto Sans"/>
          <w:color w:val="2E2E38"/>
          <w:sz w:val="27"/>
          <w:szCs w:val="27"/>
        </w:rPr>
        <w:t>. Майбутнє зростання пропозиції передбачається після закінчення бойових дій, а динаміка зростання буде залежати від темпів відновлення попиту на ринку.</w:t>
      </w:r>
    </w:p>
    <w:p w:rsidR="00EC1BEC" w:rsidRDefault="00EC1BEC" w:rsidP="00EC1BEC">
      <w:pPr>
        <w:pStyle w:val="a4"/>
        <w:shd w:val="clear" w:color="auto" w:fill="FFFFFF"/>
        <w:spacing w:before="480" w:beforeAutospacing="0" w:after="0" w:afterAutospacing="0"/>
        <w:rPr>
          <w:rFonts w:ascii="Noto Sans" w:hAnsi="Noto Sans" w:cs="Noto Sans"/>
          <w:color w:val="2E2E38"/>
          <w:sz w:val="27"/>
          <w:szCs w:val="27"/>
        </w:rPr>
      </w:pPr>
      <w:r>
        <w:rPr>
          <w:rFonts w:ascii="Noto Sans" w:hAnsi="Noto Sans" w:cs="Noto Sans"/>
          <w:color w:val="2E2E38"/>
          <w:sz w:val="27"/>
          <w:szCs w:val="27"/>
        </w:rPr>
        <w:t xml:space="preserve">Збільшення </w:t>
      </w:r>
      <w:proofErr w:type="spellStart"/>
      <w:r>
        <w:rPr>
          <w:rFonts w:ascii="Noto Sans" w:hAnsi="Noto Sans" w:cs="Noto Sans"/>
          <w:color w:val="2E2E38"/>
          <w:sz w:val="27"/>
          <w:szCs w:val="27"/>
        </w:rPr>
        <w:t>податково</w:t>
      </w:r>
      <w:proofErr w:type="spellEnd"/>
      <w:r>
        <w:rPr>
          <w:rFonts w:ascii="Noto Sans" w:hAnsi="Noto Sans" w:cs="Noto Sans"/>
          <w:color w:val="2E2E38"/>
          <w:sz w:val="27"/>
          <w:szCs w:val="27"/>
        </w:rPr>
        <w:t xml:space="preserve"> навантаження на покупців квартир на первинному ринку житла України у зв’язку з прийняттям нового закону про майбутні об’єкти нерухомості, може призвести до зниження попиту зі сторони інвесторів, які купували квартири з метою перепродажу.</w:t>
      </w:r>
    </w:p>
    <w:p w:rsidR="00D04F73" w:rsidRDefault="00EC1BEC">
      <w:r>
        <w:t xml:space="preserve">******************** </w:t>
      </w:r>
    </w:p>
    <w:p w:rsidR="00EC1BEC" w:rsidRPr="00EC1BEC" w:rsidRDefault="00F06646" w:rsidP="00EC1BEC">
      <w:pPr>
        <w:numPr>
          <w:ilvl w:val="0"/>
          <w:numId w:val="2"/>
        </w:numPr>
        <w:spacing w:before="100" w:beforeAutospacing="1" w:after="100" w:afterAutospacing="1" w:line="240" w:lineRule="auto"/>
        <w:ind w:left="0"/>
        <w:jc w:val="center"/>
        <w:rPr>
          <w:rFonts w:ascii="Times New Roman" w:eastAsia="Times New Roman" w:hAnsi="Times New Roman" w:cs="Times New Roman"/>
          <w:sz w:val="24"/>
          <w:szCs w:val="24"/>
          <w:lang w:eastAsia="uk-UA"/>
        </w:rPr>
      </w:pPr>
      <w:hyperlink r:id="rId24" w:history="1">
        <w:r w:rsidR="00EC1BEC" w:rsidRPr="00EC1BEC">
          <w:rPr>
            <w:rFonts w:ascii="RobotoCondensed" w:eastAsia="Times New Roman" w:hAnsi="RobotoCondensed" w:cs="Times New Roman"/>
            <w:color w:val="2E2E2E"/>
            <w:u w:val="single"/>
            <w:lang w:eastAsia="uk-UA"/>
          </w:rPr>
          <w:t>Експертиза</w:t>
        </w:r>
      </w:hyperlink>
      <w:r w:rsidRPr="00F06646">
        <w:rPr>
          <w:rFonts w:ascii="Times New Roman" w:eastAsia="Times New Roman" w:hAnsi="Times New Roman" w:cs="Times New Roman"/>
          <w:sz w:val="24"/>
          <w:szCs w:val="24"/>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rrow" style="width:24pt;height:24pt"/>
        </w:pict>
      </w:r>
    </w:p>
    <w:p w:rsidR="00EC1BEC" w:rsidRPr="00EC1BEC" w:rsidRDefault="00EC1BEC" w:rsidP="00EC1BEC">
      <w:pPr>
        <w:spacing w:after="0" w:line="240" w:lineRule="auto"/>
        <w:jc w:val="center"/>
        <w:rPr>
          <w:rFonts w:ascii="Times New Roman" w:eastAsia="Times New Roman" w:hAnsi="Times New Roman" w:cs="Times New Roman"/>
          <w:sz w:val="24"/>
          <w:szCs w:val="24"/>
          <w:lang w:eastAsia="uk-UA"/>
        </w:rPr>
      </w:pPr>
      <w:r w:rsidRPr="00EC1BEC">
        <w:rPr>
          <w:rFonts w:ascii="Times New Roman" w:eastAsia="Times New Roman" w:hAnsi="Times New Roman" w:cs="Times New Roman"/>
          <w:sz w:val="24"/>
          <w:szCs w:val="24"/>
          <w:lang w:eastAsia="uk-UA"/>
        </w:rPr>
        <w:t> </w:t>
      </w:r>
    </w:p>
    <w:p w:rsidR="00EC1BEC" w:rsidRPr="00EC1BEC" w:rsidRDefault="00F06646" w:rsidP="00EC1BEC">
      <w:pPr>
        <w:numPr>
          <w:ilvl w:val="0"/>
          <w:numId w:val="2"/>
        </w:numPr>
        <w:spacing w:before="100" w:beforeAutospacing="1" w:after="100" w:afterAutospacing="1" w:line="240" w:lineRule="auto"/>
        <w:ind w:left="0"/>
        <w:jc w:val="center"/>
        <w:rPr>
          <w:rFonts w:ascii="Times New Roman" w:eastAsia="Times New Roman" w:hAnsi="Times New Roman" w:cs="Times New Roman"/>
          <w:sz w:val="24"/>
          <w:szCs w:val="24"/>
          <w:lang w:eastAsia="uk-UA"/>
        </w:rPr>
      </w:pPr>
      <w:hyperlink r:id="rId25" w:history="1">
        <w:r w:rsidR="00EC1BEC" w:rsidRPr="00EC1BEC">
          <w:rPr>
            <w:rFonts w:ascii="RobotoCondensed" w:eastAsia="Times New Roman" w:hAnsi="RobotoCondensed" w:cs="Times New Roman"/>
            <w:color w:val="2E2E2E"/>
            <w:u w:val="single"/>
            <w:lang w:eastAsia="uk-UA"/>
          </w:rPr>
          <w:t>Галузі</w:t>
        </w:r>
      </w:hyperlink>
      <w:r w:rsidRPr="00F06646">
        <w:rPr>
          <w:rFonts w:ascii="Times New Roman" w:eastAsia="Times New Roman" w:hAnsi="Times New Roman" w:cs="Times New Roman"/>
          <w:sz w:val="24"/>
          <w:szCs w:val="24"/>
          <w:lang w:eastAsia="uk-UA"/>
        </w:rPr>
        <w:pict>
          <v:shape id="_x0000_i1027" type="#_x0000_t75" alt="arrow" style="width:24pt;height:24pt"/>
        </w:pict>
      </w:r>
    </w:p>
    <w:p w:rsidR="00EC1BEC" w:rsidRPr="00EC1BEC" w:rsidRDefault="00EC1BEC" w:rsidP="00EC1BEC">
      <w:pPr>
        <w:spacing w:after="0" w:line="240" w:lineRule="auto"/>
        <w:jc w:val="center"/>
        <w:rPr>
          <w:rFonts w:ascii="Times New Roman" w:eastAsia="Times New Roman" w:hAnsi="Times New Roman" w:cs="Times New Roman"/>
          <w:sz w:val="24"/>
          <w:szCs w:val="24"/>
          <w:lang w:eastAsia="uk-UA"/>
        </w:rPr>
      </w:pPr>
      <w:r w:rsidRPr="00EC1BEC">
        <w:rPr>
          <w:rFonts w:ascii="Times New Roman" w:eastAsia="Times New Roman" w:hAnsi="Times New Roman" w:cs="Times New Roman"/>
          <w:sz w:val="24"/>
          <w:szCs w:val="24"/>
          <w:lang w:eastAsia="uk-UA"/>
        </w:rPr>
        <w:t> </w:t>
      </w:r>
    </w:p>
    <w:p w:rsidR="00EC1BEC" w:rsidRPr="00EC1BEC" w:rsidRDefault="00F06646" w:rsidP="00EC1BEC">
      <w:pPr>
        <w:numPr>
          <w:ilvl w:val="0"/>
          <w:numId w:val="2"/>
        </w:numPr>
        <w:spacing w:before="100" w:beforeAutospacing="1" w:after="100" w:afterAutospacing="1" w:line="240" w:lineRule="auto"/>
        <w:ind w:left="0"/>
        <w:jc w:val="center"/>
        <w:rPr>
          <w:rFonts w:ascii="Times New Roman" w:eastAsia="Times New Roman" w:hAnsi="Times New Roman" w:cs="Times New Roman"/>
          <w:sz w:val="24"/>
          <w:szCs w:val="24"/>
          <w:lang w:eastAsia="uk-UA"/>
        </w:rPr>
      </w:pPr>
      <w:hyperlink r:id="rId26" w:history="1">
        <w:r w:rsidR="00EC1BEC" w:rsidRPr="00EC1BEC">
          <w:rPr>
            <w:rFonts w:ascii="RobotoCondensed" w:eastAsia="Times New Roman" w:hAnsi="RobotoCondensed" w:cs="Times New Roman"/>
            <w:color w:val="2E2E2E"/>
            <w:u w:val="single"/>
            <w:lang w:eastAsia="uk-UA"/>
          </w:rPr>
          <w:t>Команда</w:t>
        </w:r>
      </w:hyperlink>
    </w:p>
    <w:p w:rsidR="00EC1BEC" w:rsidRPr="00EC1BEC" w:rsidRDefault="00EC1BEC" w:rsidP="00EC1BEC">
      <w:pPr>
        <w:spacing w:after="0" w:line="240" w:lineRule="auto"/>
        <w:jc w:val="center"/>
        <w:rPr>
          <w:rFonts w:ascii="Times New Roman" w:eastAsia="Times New Roman" w:hAnsi="Times New Roman" w:cs="Times New Roman"/>
          <w:sz w:val="24"/>
          <w:szCs w:val="24"/>
          <w:lang w:eastAsia="uk-UA"/>
        </w:rPr>
      </w:pPr>
      <w:r w:rsidRPr="00EC1BEC">
        <w:rPr>
          <w:rFonts w:ascii="Times New Roman" w:eastAsia="Times New Roman" w:hAnsi="Times New Roman" w:cs="Times New Roman"/>
          <w:sz w:val="24"/>
          <w:szCs w:val="24"/>
          <w:lang w:eastAsia="uk-UA"/>
        </w:rPr>
        <w:t> </w:t>
      </w:r>
    </w:p>
    <w:p w:rsidR="00EC1BEC" w:rsidRPr="00EC1BEC" w:rsidRDefault="00F06646" w:rsidP="00EC1BEC">
      <w:pPr>
        <w:numPr>
          <w:ilvl w:val="0"/>
          <w:numId w:val="2"/>
        </w:numPr>
        <w:spacing w:before="100" w:beforeAutospacing="1" w:after="100" w:afterAutospacing="1" w:line="240" w:lineRule="auto"/>
        <w:ind w:left="0"/>
        <w:jc w:val="center"/>
        <w:rPr>
          <w:rFonts w:ascii="Times New Roman" w:eastAsia="Times New Roman" w:hAnsi="Times New Roman" w:cs="Times New Roman"/>
          <w:sz w:val="24"/>
          <w:szCs w:val="24"/>
          <w:lang w:eastAsia="uk-UA"/>
        </w:rPr>
      </w:pPr>
      <w:hyperlink r:id="rId27" w:history="1">
        <w:r w:rsidR="00EC1BEC" w:rsidRPr="00EC1BEC">
          <w:rPr>
            <w:rFonts w:ascii="RobotoCondensed" w:eastAsia="Times New Roman" w:hAnsi="RobotoCondensed" w:cs="Times New Roman"/>
            <w:color w:val="2E2E2E"/>
            <w:u w:val="single"/>
            <w:lang w:eastAsia="uk-UA"/>
          </w:rPr>
          <w:t>Новини</w:t>
        </w:r>
      </w:hyperlink>
    </w:p>
    <w:p w:rsidR="00EC1BEC" w:rsidRPr="00EC1BEC" w:rsidRDefault="00EC1BEC" w:rsidP="00EC1BEC">
      <w:pPr>
        <w:spacing w:after="0" w:line="240" w:lineRule="auto"/>
        <w:jc w:val="center"/>
        <w:rPr>
          <w:rFonts w:ascii="Times New Roman" w:eastAsia="Times New Roman" w:hAnsi="Times New Roman" w:cs="Times New Roman"/>
          <w:sz w:val="24"/>
          <w:szCs w:val="24"/>
          <w:lang w:eastAsia="uk-UA"/>
        </w:rPr>
      </w:pPr>
      <w:r w:rsidRPr="00EC1BEC">
        <w:rPr>
          <w:rFonts w:ascii="Times New Roman" w:eastAsia="Times New Roman" w:hAnsi="Times New Roman" w:cs="Times New Roman"/>
          <w:sz w:val="24"/>
          <w:szCs w:val="24"/>
          <w:lang w:eastAsia="uk-UA"/>
        </w:rPr>
        <w:t> </w:t>
      </w:r>
    </w:p>
    <w:p w:rsidR="00EC1BEC" w:rsidRPr="00EC1BEC" w:rsidRDefault="00F06646" w:rsidP="00EC1BEC">
      <w:pPr>
        <w:numPr>
          <w:ilvl w:val="0"/>
          <w:numId w:val="2"/>
        </w:numPr>
        <w:spacing w:before="100" w:beforeAutospacing="1" w:after="100" w:afterAutospacing="1" w:line="240" w:lineRule="auto"/>
        <w:ind w:left="0"/>
        <w:jc w:val="center"/>
        <w:rPr>
          <w:rFonts w:ascii="Times New Roman" w:eastAsia="Times New Roman" w:hAnsi="Times New Roman" w:cs="Times New Roman"/>
          <w:sz w:val="24"/>
          <w:szCs w:val="24"/>
          <w:lang w:eastAsia="uk-UA"/>
        </w:rPr>
      </w:pPr>
      <w:hyperlink r:id="rId28" w:history="1">
        <w:r w:rsidR="00EC1BEC" w:rsidRPr="00EC1BEC">
          <w:rPr>
            <w:rFonts w:ascii="RobotoCondensed" w:eastAsia="Times New Roman" w:hAnsi="RobotoCondensed" w:cs="Times New Roman"/>
            <w:color w:val="0000FF"/>
            <w:u w:val="single"/>
            <w:lang w:eastAsia="uk-UA"/>
          </w:rPr>
          <w:t>Аналітика</w:t>
        </w:r>
      </w:hyperlink>
    </w:p>
    <w:p w:rsidR="00EC1BEC" w:rsidRPr="00EC1BEC" w:rsidRDefault="00EC1BEC" w:rsidP="00EC1BEC">
      <w:pPr>
        <w:spacing w:after="0" w:line="240" w:lineRule="auto"/>
        <w:jc w:val="center"/>
        <w:rPr>
          <w:rFonts w:ascii="Times New Roman" w:eastAsia="Times New Roman" w:hAnsi="Times New Roman" w:cs="Times New Roman"/>
          <w:sz w:val="24"/>
          <w:szCs w:val="24"/>
          <w:lang w:eastAsia="uk-UA"/>
        </w:rPr>
      </w:pPr>
      <w:r w:rsidRPr="00EC1BEC">
        <w:rPr>
          <w:rFonts w:ascii="Times New Roman" w:eastAsia="Times New Roman" w:hAnsi="Times New Roman" w:cs="Times New Roman"/>
          <w:sz w:val="24"/>
          <w:szCs w:val="24"/>
          <w:lang w:eastAsia="uk-UA"/>
        </w:rPr>
        <w:t> </w:t>
      </w:r>
    </w:p>
    <w:p w:rsidR="00EC1BEC" w:rsidRPr="00EC1BEC" w:rsidRDefault="00F06646" w:rsidP="00EC1BEC">
      <w:pPr>
        <w:numPr>
          <w:ilvl w:val="0"/>
          <w:numId w:val="2"/>
        </w:numPr>
        <w:spacing w:before="100" w:beforeAutospacing="1" w:after="100" w:afterAutospacing="1" w:line="240" w:lineRule="auto"/>
        <w:ind w:left="0"/>
        <w:jc w:val="center"/>
        <w:rPr>
          <w:rFonts w:ascii="Times New Roman" w:eastAsia="Times New Roman" w:hAnsi="Times New Roman" w:cs="Times New Roman"/>
          <w:sz w:val="24"/>
          <w:szCs w:val="24"/>
          <w:lang w:eastAsia="uk-UA"/>
        </w:rPr>
      </w:pPr>
      <w:hyperlink r:id="rId29" w:history="1">
        <w:r w:rsidR="00EC1BEC" w:rsidRPr="00EC1BEC">
          <w:rPr>
            <w:rFonts w:ascii="RobotoCondensed" w:eastAsia="Times New Roman" w:hAnsi="RobotoCondensed" w:cs="Times New Roman"/>
            <w:color w:val="2E2E2E"/>
            <w:u w:val="single"/>
            <w:lang w:eastAsia="uk-UA"/>
          </w:rPr>
          <w:t>Про нас</w:t>
        </w:r>
      </w:hyperlink>
      <w:r w:rsidRPr="00F06646">
        <w:rPr>
          <w:rFonts w:ascii="Times New Roman" w:eastAsia="Times New Roman" w:hAnsi="Times New Roman" w:cs="Times New Roman"/>
          <w:sz w:val="24"/>
          <w:szCs w:val="24"/>
          <w:lang w:eastAsia="uk-UA"/>
        </w:rPr>
        <w:pict>
          <v:shape id="_x0000_i1028" type="#_x0000_t75" alt="arrow" style="width:24pt;height:24pt"/>
        </w:pict>
      </w:r>
    </w:p>
    <w:p w:rsidR="00EC1BEC" w:rsidRPr="00EC1BEC" w:rsidRDefault="00EC1BEC" w:rsidP="00EC1BEC">
      <w:pPr>
        <w:spacing w:after="0" w:line="240" w:lineRule="auto"/>
        <w:jc w:val="center"/>
        <w:rPr>
          <w:rFonts w:ascii="Times New Roman" w:eastAsia="Times New Roman" w:hAnsi="Times New Roman" w:cs="Times New Roman"/>
          <w:sz w:val="24"/>
          <w:szCs w:val="24"/>
          <w:lang w:eastAsia="uk-UA"/>
        </w:rPr>
      </w:pPr>
      <w:r w:rsidRPr="00EC1BEC">
        <w:rPr>
          <w:rFonts w:ascii="Times New Roman" w:eastAsia="Times New Roman" w:hAnsi="Times New Roman" w:cs="Times New Roman"/>
          <w:sz w:val="24"/>
          <w:szCs w:val="24"/>
          <w:lang w:eastAsia="uk-UA"/>
        </w:rPr>
        <w:t> </w:t>
      </w:r>
    </w:p>
    <w:p w:rsidR="00EC1BEC" w:rsidRPr="00EC1BEC" w:rsidRDefault="00F06646" w:rsidP="00EC1BEC">
      <w:pPr>
        <w:numPr>
          <w:ilvl w:val="0"/>
          <w:numId w:val="2"/>
        </w:numPr>
        <w:spacing w:before="100" w:beforeAutospacing="1" w:after="100" w:afterAutospacing="1" w:line="240" w:lineRule="auto"/>
        <w:ind w:left="0"/>
        <w:jc w:val="center"/>
        <w:rPr>
          <w:rFonts w:ascii="Times New Roman" w:eastAsia="Times New Roman" w:hAnsi="Times New Roman" w:cs="Times New Roman"/>
          <w:sz w:val="24"/>
          <w:szCs w:val="24"/>
          <w:lang w:eastAsia="uk-UA"/>
        </w:rPr>
      </w:pPr>
      <w:hyperlink r:id="rId30" w:history="1">
        <w:r w:rsidR="00EC1BEC" w:rsidRPr="00EC1BEC">
          <w:rPr>
            <w:rFonts w:ascii="RobotoCondensed" w:eastAsia="Times New Roman" w:hAnsi="RobotoCondensed" w:cs="Times New Roman"/>
            <w:color w:val="2E2E2E"/>
            <w:u w:val="single"/>
            <w:lang w:eastAsia="uk-UA"/>
          </w:rPr>
          <w:t>Контакти</w:t>
        </w:r>
      </w:hyperlink>
    </w:p>
    <w:p w:rsidR="00EC1BEC" w:rsidRPr="00EC1BEC" w:rsidRDefault="00EC1BEC" w:rsidP="00EC1BEC">
      <w:pPr>
        <w:shd w:val="clear" w:color="auto" w:fill="FFFFFF"/>
        <w:spacing w:after="0" w:line="240" w:lineRule="auto"/>
        <w:textAlignment w:val="top"/>
        <w:outlineLvl w:val="0"/>
        <w:rPr>
          <w:rFonts w:ascii="Akrobat-Light" w:eastAsia="Times New Roman" w:hAnsi="Akrobat-Light" w:cs="Times New Roman"/>
          <w:caps/>
          <w:color w:val="0AA7A5"/>
          <w:kern w:val="36"/>
          <w:sz w:val="60"/>
          <w:szCs w:val="60"/>
          <w:lang w:eastAsia="uk-UA"/>
        </w:rPr>
      </w:pPr>
      <w:r w:rsidRPr="00EC1BEC">
        <w:rPr>
          <w:rFonts w:ascii="Akrobat-Light" w:eastAsia="Times New Roman" w:hAnsi="Akrobat-Light" w:cs="Times New Roman"/>
          <w:caps/>
          <w:color w:val="0AA7A5"/>
          <w:kern w:val="36"/>
          <w:sz w:val="60"/>
          <w:szCs w:val="60"/>
          <w:lang w:eastAsia="uk-UA"/>
        </w:rPr>
        <w:lastRenderedPageBreak/>
        <w:t>Тренди енергетичної галузі та прогноз на 2025 рік</w:t>
      </w:r>
    </w:p>
    <w:p w:rsidR="00EC1BEC" w:rsidRPr="00EC1BEC" w:rsidRDefault="00EC1BEC" w:rsidP="00EC1BEC">
      <w:pPr>
        <w:shd w:val="clear" w:color="auto" w:fill="FFFFFF"/>
        <w:spacing w:after="0" w:line="240" w:lineRule="auto"/>
        <w:textAlignment w:val="top"/>
        <w:rPr>
          <w:rFonts w:ascii="Roboto-Regular" w:eastAsia="Times New Roman" w:hAnsi="Roboto-Regular" w:cs="Times New Roman"/>
          <w:color w:val="000000"/>
          <w:sz w:val="19"/>
          <w:szCs w:val="19"/>
          <w:lang w:eastAsia="uk-UA"/>
        </w:rPr>
      </w:pPr>
      <w:r w:rsidRPr="00EC1BEC">
        <w:rPr>
          <w:rFonts w:ascii="Roboto-Regular" w:eastAsia="Times New Roman" w:hAnsi="Roboto-Regular" w:cs="Times New Roman"/>
          <w:color w:val="000000"/>
          <w:sz w:val="19"/>
          <w:szCs w:val="19"/>
          <w:lang w:eastAsia="uk-UA"/>
        </w:rPr>
        <w:t>20.01.25</w:t>
      </w:r>
    </w:p>
    <w:p w:rsidR="00EC1BEC" w:rsidRPr="00EC1BEC" w:rsidRDefault="00EC1BEC" w:rsidP="00EC1BEC">
      <w:pPr>
        <w:shd w:val="clear" w:color="auto" w:fill="FFFFFF"/>
        <w:spacing w:after="0" w:line="240" w:lineRule="auto"/>
        <w:textAlignment w:val="top"/>
        <w:rPr>
          <w:rFonts w:ascii="Roboto-Regular" w:eastAsia="Times New Roman" w:hAnsi="Roboto-Regular" w:cs="Times New Roman"/>
          <w:color w:val="232323"/>
          <w:sz w:val="19"/>
          <w:szCs w:val="19"/>
          <w:lang w:eastAsia="uk-UA"/>
        </w:rPr>
      </w:pPr>
      <w:r w:rsidRPr="00EC1BEC">
        <w:rPr>
          <w:rFonts w:ascii="Roboto-Regular" w:eastAsia="Times New Roman" w:hAnsi="Roboto-Regular" w:cs="Times New Roman"/>
          <w:color w:val="232323"/>
          <w:sz w:val="19"/>
          <w:szCs w:val="19"/>
          <w:lang w:eastAsia="uk-UA"/>
        </w:rPr>
        <w:t> </w:t>
      </w:r>
    </w:p>
    <w:p w:rsidR="00EC1BEC" w:rsidRPr="00EC1BEC" w:rsidRDefault="00F06646" w:rsidP="00EC1BEC">
      <w:pPr>
        <w:shd w:val="clear" w:color="auto" w:fill="FFFFFF"/>
        <w:spacing w:line="240" w:lineRule="auto"/>
        <w:textAlignment w:val="top"/>
        <w:rPr>
          <w:rFonts w:ascii="Roboto-Regular" w:eastAsia="Times New Roman" w:hAnsi="Roboto-Regular" w:cs="Times New Roman"/>
          <w:color w:val="232323"/>
          <w:sz w:val="19"/>
          <w:szCs w:val="19"/>
          <w:lang w:eastAsia="uk-UA"/>
        </w:rPr>
      </w:pPr>
      <w:hyperlink r:id="rId31" w:history="1">
        <w:r w:rsidR="00EC1BEC" w:rsidRPr="00EC1BEC">
          <w:rPr>
            <w:rFonts w:ascii="Roboto-Regular" w:eastAsia="Times New Roman" w:hAnsi="Roboto-Regular" w:cs="Times New Roman"/>
            <w:color w:val="000000"/>
            <w:sz w:val="19"/>
            <w:u w:val="single"/>
            <w:lang w:eastAsia="uk-UA"/>
          </w:rPr>
          <w:t> </w:t>
        </w:r>
      </w:hyperlink>
    </w:p>
    <w:p w:rsidR="00EC1BEC" w:rsidRPr="00EC1BEC" w:rsidRDefault="00EC1BEC" w:rsidP="00EC1BEC">
      <w:pPr>
        <w:shd w:val="clear" w:color="auto" w:fill="FFFFFF"/>
        <w:spacing w:after="0" w:line="240" w:lineRule="auto"/>
        <w:textAlignment w:val="top"/>
        <w:rPr>
          <w:rFonts w:ascii="Roboto-Regular" w:eastAsia="Times New Roman" w:hAnsi="Roboto-Regular" w:cs="Times New Roman"/>
          <w:color w:val="232323"/>
          <w:sz w:val="19"/>
          <w:szCs w:val="19"/>
          <w:lang w:eastAsia="uk-UA"/>
        </w:rPr>
      </w:pPr>
      <w:r>
        <w:rPr>
          <w:rFonts w:ascii="Roboto-Regular" w:eastAsia="Times New Roman" w:hAnsi="Roboto-Regular" w:cs="Times New Roman"/>
          <w:noProof/>
          <w:color w:val="232323"/>
          <w:sz w:val="19"/>
          <w:szCs w:val="19"/>
          <w:lang w:eastAsia="uk-UA"/>
        </w:rPr>
        <w:lastRenderedPageBreak/>
        <w:drawing>
          <wp:inline distT="0" distB="0" distL="0" distR="0">
            <wp:extent cx="11430000" cy="8572500"/>
            <wp:effectExtent l="19050" t="0" r="0" b="0"/>
            <wp:docPr id="40" name="Рисунок 40" descr="https://lcf.ua/content/uploads/2025/01/Vitryak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cf.ua/content/uploads/2025/01/Vitryaki-1.png"/>
                    <pic:cNvPicPr>
                      <a:picLocks noChangeAspect="1" noChangeArrowheads="1"/>
                    </pic:cNvPicPr>
                  </pic:nvPicPr>
                  <pic:blipFill>
                    <a:blip r:embed="rId32"/>
                    <a:srcRect/>
                    <a:stretch>
                      <a:fillRect/>
                    </a:stretch>
                  </pic:blipFill>
                  <pic:spPr bwMode="auto">
                    <a:xfrm>
                      <a:off x="0" y="0"/>
                      <a:ext cx="11430000" cy="8572500"/>
                    </a:xfrm>
                    <a:prstGeom prst="rect">
                      <a:avLst/>
                    </a:prstGeom>
                    <a:noFill/>
                    <a:ln w="9525">
                      <a:noFill/>
                      <a:miter lim="800000"/>
                      <a:headEnd/>
                      <a:tailEnd/>
                    </a:ln>
                  </pic:spPr>
                </pic:pic>
              </a:graphicData>
            </a:graphic>
          </wp:inline>
        </w:drawing>
      </w:r>
    </w:p>
    <w:p w:rsidR="00EC1BEC" w:rsidRPr="00EC1BEC" w:rsidRDefault="00EC1BEC" w:rsidP="00EC1BEC">
      <w:pPr>
        <w:shd w:val="clear" w:color="auto" w:fill="FFFFFF"/>
        <w:spacing w:before="240" w:after="240" w:line="240" w:lineRule="auto"/>
        <w:jc w:val="both"/>
        <w:rPr>
          <w:rFonts w:ascii="Roboto-Regular" w:eastAsia="Times New Roman" w:hAnsi="Roboto-Regular" w:cs="Times New Roman"/>
          <w:color w:val="232323"/>
          <w:sz w:val="19"/>
          <w:szCs w:val="19"/>
          <w:lang w:eastAsia="uk-UA"/>
        </w:rPr>
      </w:pPr>
      <w:r w:rsidRPr="00EC1BEC">
        <w:rPr>
          <w:rFonts w:ascii="Roboto-Regular" w:eastAsia="Times New Roman" w:hAnsi="Roboto-Regular" w:cs="Times New Roman"/>
          <w:color w:val="232323"/>
          <w:sz w:val="19"/>
          <w:szCs w:val="19"/>
          <w:lang w:eastAsia="uk-UA"/>
        </w:rPr>
        <w:t xml:space="preserve">У 2024 році енергетичний сектор України зіткнувся з кількома ключовими викликами, зумовленими переважно наслідками воєнної агресії країни-терориста. За офіційними даними НЕК «Укренерго», Україна у 2024 році втратила понад 9 ГВт </w:t>
      </w:r>
      <w:proofErr w:type="spellStart"/>
      <w:r w:rsidRPr="00EC1BEC">
        <w:rPr>
          <w:rFonts w:ascii="Roboto-Regular" w:eastAsia="Times New Roman" w:hAnsi="Roboto-Regular" w:cs="Times New Roman"/>
          <w:color w:val="232323"/>
          <w:sz w:val="19"/>
          <w:szCs w:val="19"/>
          <w:lang w:eastAsia="uk-UA"/>
        </w:rPr>
        <w:t>генеруючої</w:t>
      </w:r>
      <w:proofErr w:type="spellEnd"/>
      <w:r w:rsidRPr="00EC1BEC">
        <w:rPr>
          <w:rFonts w:ascii="Roboto-Regular" w:eastAsia="Times New Roman" w:hAnsi="Roboto-Regular" w:cs="Times New Roman"/>
          <w:color w:val="232323"/>
          <w:sz w:val="19"/>
          <w:szCs w:val="19"/>
          <w:lang w:eastAsia="uk-UA"/>
        </w:rPr>
        <w:t xml:space="preserve"> потужності електростанцій. Як наслідок, дефіцит електроенергії для споживачів склав близько 35%, а зростання вартості електроенергії з вересня 2023 по вересень 2024 року становило приблизно 34%. А вже з 1 січня 2025 року вступило в дію історичне рішення про припинення транзиту російського газу територією України.</w:t>
      </w:r>
    </w:p>
    <w:p w:rsidR="00EC1BEC" w:rsidRPr="00EC1BEC" w:rsidRDefault="00EC1BEC" w:rsidP="00EC1BEC">
      <w:pPr>
        <w:shd w:val="clear" w:color="auto" w:fill="FFFFFF"/>
        <w:spacing w:before="240" w:after="240" w:line="240" w:lineRule="auto"/>
        <w:jc w:val="both"/>
        <w:rPr>
          <w:rFonts w:ascii="Roboto-Regular" w:eastAsia="Times New Roman" w:hAnsi="Roboto-Regular" w:cs="Times New Roman"/>
          <w:color w:val="232323"/>
          <w:sz w:val="19"/>
          <w:szCs w:val="19"/>
          <w:lang w:eastAsia="uk-UA"/>
        </w:rPr>
      </w:pPr>
      <w:r w:rsidRPr="00EC1BEC">
        <w:rPr>
          <w:rFonts w:ascii="Roboto-Regular" w:eastAsia="Times New Roman" w:hAnsi="Roboto-Regular" w:cs="Times New Roman"/>
          <w:color w:val="232323"/>
          <w:sz w:val="19"/>
          <w:szCs w:val="19"/>
          <w:lang w:eastAsia="uk-UA"/>
        </w:rPr>
        <w:lastRenderedPageBreak/>
        <w:t>З огляду на це сформувалися ключові тренди в енергетиці, що будуть визначати розвиток галузі на декілька років вперед.</w:t>
      </w:r>
    </w:p>
    <w:p w:rsidR="00EC1BEC" w:rsidRPr="00EC1BEC" w:rsidRDefault="00EC1BEC" w:rsidP="00EC1BEC">
      <w:pPr>
        <w:shd w:val="clear" w:color="auto" w:fill="FFFFFF"/>
        <w:spacing w:before="240" w:after="240" w:line="240" w:lineRule="auto"/>
        <w:jc w:val="both"/>
        <w:rPr>
          <w:rFonts w:ascii="Roboto-Regular" w:eastAsia="Times New Roman" w:hAnsi="Roboto-Regular" w:cs="Times New Roman"/>
          <w:color w:val="232323"/>
          <w:sz w:val="19"/>
          <w:szCs w:val="19"/>
          <w:lang w:eastAsia="uk-UA"/>
        </w:rPr>
      </w:pPr>
      <w:r w:rsidRPr="00EC1BEC">
        <w:rPr>
          <w:rFonts w:ascii="Roboto-Regular" w:eastAsia="Times New Roman" w:hAnsi="Roboto-Regular" w:cs="Times New Roman"/>
          <w:b/>
          <w:bCs/>
          <w:color w:val="232323"/>
          <w:sz w:val="19"/>
          <w:lang w:eastAsia="uk-UA"/>
        </w:rPr>
        <w:t xml:space="preserve">Інвестиції бізнесу та громад у власну </w:t>
      </w:r>
      <w:proofErr w:type="spellStart"/>
      <w:r w:rsidRPr="00EC1BEC">
        <w:rPr>
          <w:rFonts w:ascii="Roboto-Regular" w:eastAsia="Times New Roman" w:hAnsi="Roboto-Regular" w:cs="Times New Roman"/>
          <w:b/>
          <w:bCs/>
          <w:color w:val="232323"/>
          <w:sz w:val="19"/>
          <w:lang w:eastAsia="uk-UA"/>
        </w:rPr>
        <w:t>енергонезалежність</w:t>
      </w:r>
      <w:proofErr w:type="spellEnd"/>
    </w:p>
    <w:p w:rsidR="00EC1BEC" w:rsidRPr="00EC1BEC" w:rsidRDefault="00EC1BEC" w:rsidP="00EC1BEC">
      <w:pPr>
        <w:shd w:val="clear" w:color="auto" w:fill="FFFFFF"/>
        <w:spacing w:before="240" w:after="240" w:line="240" w:lineRule="auto"/>
        <w:jc w:val="both"/>
        <w:rPr>
          <w:rFonts w:ascii="Roboto-Regular" w:eastAsia="Times New Roman" w:hAnsi="Roboto-Regular" w:cs="Times New Roman"/>
          <w:color w:val="232323"/>
          <w:sz w:val="19"/>
          <w:szCs w:val="19"/>
          <w:lang w:eastAsia="uk-UA"/>
        </w:rPr>
      </w:pPr>
      <w:r w:rsidRPr="00EC1BEC">
        <w:rPr>
          <w:rFonts w:ascii="Roboto-Regular" w:eastAsia="Times New Roman" w:hAnsi="Roboto-Regular" w:cs="Times New Roman"/>
          <w:color w:val="232323"/>
          <w:sz w:val="19"/>
          <w:szCs w:val="19"/>
          <w:lang w:eastAsia="uk-UA"/>
        </w:rPr>
        <w:t xml:space="preserve">Враховуючи регулярні обмеження постачання та  стрімке зростання вартості електроенергії з мережі, значна кількість </w:t>
      </w:r>
      <w:proofErr w:type="spellStart"/>
      <w:r w:rsidRPr="00EC1BEC">
        <w:rPr>
          <w:rFonts w:ascii="Roboto-Regular" w:eastAsia="Times New Roman" w:hAnsi="Roboto-Regular" w:cs="Times New Roman"/>
          <w:color w:val="232323"/>
          <w:sz w:val="19"/>
          <w:szCs w:val="19"/>
          <w:lang w:eastAsia="uk-UA"/>
        </w:rPr>
        <w:t>бізнесів</w:t>
      </w:r>
      <w:proofErr w:type="spellEnd"/>
      <w:r w:rsidRPr="00EC1BEC">
        <w:rPr>
          <w:rFonts w:ascii="Roboto-Regular" w:eastAsia="Times New Roman" w:hAnsi="Roboto-Regular" w:cs="Times New Roman"/>
          <w:color w:val="232323"/>
          <w:sz w:val="19"/>
          <w:szCs w:val="19"/>
          <w:lang w:eastAsia="uk-UA"/>
        </w:rPr>
        <w:t xml:space="preserve"> та громад взялися за встановлення сонячних, </w:t>
      </w:r>
      <w:proofErr w:type="spellStart"/>
      <w:r w:rsidRPr="00EC1BEC">
        <w:rPr>
          <w:rFonts w:ascii="Roboto-Regular" w:eastAsia="Times New Roman" w:hAnsi="Roboto-Regular" w:cs="Times New Roman"/>
          <w:color w:val="232323"/>
          <w:sz w:val="19"/>
          <w:szCs w:val="19"/>
          <w:lang w:eastAsia="uk-UA"/>
        </w:rPr>
        <w:t>газопоршневих</w:t>
      </w:r>
      <w:proofErr w:type="spellEnd"/>
      <w:r w:rsidRPr="00EC1BEC">
        <w:rPr>
          <w:rFonts w:ascii="Roboto-Regular" w:eastAsia="Times New Roman" w:hAnsi="Roboto-Regular" w:cs="Times New Roman"/>
          <w:color w:val="232323"/>
          <w:sz w:val="19"/>
          <w:szCs w:val="19"/>
          <w:lang w:eastAsia="uk-UA"/>
        </w:rPr>
        <w:t xml:space="preserve">, та, навіть, вітрових </w:t>
      </w:r>
      <w:proofErr w:type="spellStart"/>
      <w:r w:rsidRPr="00EC1BEC">
        <w:rPr>
          <w:rFonts w:ascii="Roboto-Regular" w:eastAsia="Times New Roman" w:hAnsi="Roboto-Regular" w:cs="Times New Roman"/>
          <w:color w:val="232323"/>
          <w:sz w:val="19"/>
          <w:szCs w:val="19"/>
          <w:lang w:eastAsia="uk-UA"/>
        </w:rPr>
        <w:t>генеруючих</w:t>
      </w:r>
      <w:proofErr w:type="spellEnd"/>
      <w:r w:rsidRPr="00EC1BEC">
        <w:rPr>
          <w:rFonts w:ascii="Roboto-Regular" w:eastAsia="Times New Roman" w:hAnsi="Roboto-Regular" w:cs="Times New Roman"/>
          <w:color w:val="232323"/>
          <w:sz w:val="19"/>
          <w:szCs w:val="19"/>
          <w:lang w:eastAsia="uk-UA"/>
        </w:rPr>
        <w:t xml:space="preserve"> установок, а також установок зберігання електроенергії (УЗЕ) для забезпечення власних потреб. Бізнес та банки відповіли на такий попит новими пропозиціями. У 2023-2024 роках ми супроводжували декілька угод, в рамках яких промислові підприємства уклали договори оренди та домовилися з виробниками електроенергії про будівництво електростанцій для забезпечення власних потреб.</w:t>
      </w:r>
    </w:p>
    <w:p w:rsidR="00EC1BEC" w:rsidRPr="00EC1BEC" w:rsidRDefault="00EC1BEC" w:rsidP="00EC1BEC">
      <w:pPr>
        <w:shd w:val="clear" w:color="auto" w:fill="FFFFFF"/>
        <w:spacing w:before="240" w:after="240" w:line="240" w:lineRule="auto"/>
        <w:jc w:val="both"/>
        <w:rPr>
          <w:rFonts w:ascii="Roboto-Regular" w:eastAsia="Times New Roman" w:hAnsi="Roboto-Regular" w:cs="Times New Roman"/>
          <w:color w:val="232323"/>
          <w:sz w:val="19"/>
          <w:szCs w:val="19"/>
          <w:lang w:eastAsia="uk-UA"/>
        </w:rPr>
      </w:pPr>
      <w:r w:rsidRPr="00EC1BEC">
        <w:rPr>
          <w:rFonts w:ascii="Roboto-Regular" w:eastAsia="Times New Roman" w:hAnsi="Roboto-Regular" w:cs="Times New Roman"/>
          <w:color w:val="232323"/>
          <w:sz w:val="19"/>
          <w:szCs w:val="19"/>
          <w:lang w:eastAsia="uk-UA"/>
        </w:rPr>
        <w:t>Споживачеві це дозволяє гарантувати електропостачання, та, як правило, отримати дисконт від ринкової ціни. Для виробника означає гарантований збут електроенергії за високою ринковою ціною, оскільки тарифи на розподіл та передачу у такому разі не сплачуються мережевим операторам та можуть стати частиною винагороди виробника.</w:t>
      </w:r>
    </w:p>
    <w:p w:rsidR="00EC1BEC" w:rsidRPr="00EC1BEC" w:rsidRDefault="00EC1BEC" w:rsidP="00EC1BEC">
      <w:pPr>
        <w:shd w:val="clear" w:color="auto" w:fill="FFFFFF"/>
        <w:spacing w:before="240" w:after="240" w:line="240" w:lineRule="auto"/>
        <w:jc w:val="both"/>
        <w:rPr>
          <w:rFonts w:ascii="Roboto-Regular" w:eastAsia="Times New Roman" w:hAnsi="Roboto-Regular" w:cs="Times New Roman"/>
          <w:color w:val="232323"/>
          <w:sz w:val="19"/>
          <w:szCs w:val="19"/>
          <w:lang w:eastAsia="uk-UA"/>
        </w:rPr>
      </w:pPr>
      <w:r w:rsidRPr="00EC1BEC">
        <w:rPr>
          <w:rFonts w:ascii="Roboto-Regular" w:eastAsia="Times New Roman" w:hAnsi="Roboto-Regular" w:cs="Times New Roman"/>
          <w:color w:val="232323"/>
          <w:sz w:val="19"/>
          <w:szCs w:val="19"/>
          <w:lang w:eastAsia="uk-UA"/>
        </w:rPr>
        <w:t xml:space="preserve">Такі угоди наразі укладаються з використанням механізмів оренди, </w:t>
      </w:r>
      <w:proofErr w:type="spellStart"/>
      <w:r w:rsidRPr="00EC1BEC">
        <w:rPr>
          <w:rFonts w:ascii="Roboto-Regular" w:eastAsia="Times New Roman" w:hAnsi="Roboto-Regular" w:cs="Times New Roman"/>
          <w:color w:val="232323"/>
          <w:sz w:val="19"/>
          <w:szCs w:val="19"/>
          <w:lang w:eastAsia="uk-UA"/>
        </w:rPr>
        <w:t>енергосервісу</w:t>
      </w:r>
      <w:proofErr w:type="spellEnd"/>
      <w:r w:rsidRPr="00EC1BEC">
        <w:rPr>
          <w:rFonts w:ascii="Roboto-Regular" w:eastAsia="Times New Roman" w:hAnsi="Roboto-Regular" w:cs="Times New Roman"/>
          <w:color w:val="232323"/>
          <w:sz w:val="19"/>
          <w:szCs w:val="19"/>
          <w:lang w:eastAsia="uk-UA"/>
        </w:rPr>
        <w:t xml:space="preserve"> та/або договору активного споживача про придбання електричної енергії у виробника, чия електростанція приєднана до внутрішніх електричних мереж такого споживача.</w:t>
      </w:r>
    </w:p>
    <w:p w:rsidR="00EC1BEC" w:rsidRPr="00EC1BEC" w:rsidRDefault="00EC1BEC" w:rsidP="00EC1BEC">
      <w:pPr>
        <w:shd w:val="clear" w:color="auto" w:fill="FFFFFF"/>
        <w:spacing w:before="240" w:after="240" w:line="240" w:lineRule="auto"/>
        <w:jc w:val="both"/>
        <w:rPr>
          <w:rFonts w:ascii="Roboto-Regular" w:eastAsia="Times New Roman" w:hAnsi="Roboto-Regular" w:cs="Times New Roman"/>
          <w:color w:val="232323"/>
          <w:sz w:val="19"/>
          <w:szCs w:val="19"/>
          <w:lang w:eastAsia="uk-UA"/>
        </w:rPr>
      </w:pPr>
      <w:r w:rsidRPr="00EC1BEC">
        <w:rPr>
          <w:rFonts w:ascii="Roboto-Regular" w:eastAsia="Times New Roman" w:hAnsi="Roboto-Regular" w:cs="Times New Roman"/>
          <w:color w:val="232323"/>
          <w:sz w:val="19"/>
          <w:szCs w:val="19"/>
          <w:lang w:eastAsia="uk-UA"/>
        </w:rPr>
        <w:t xml:space="preserve">Після прийняття Закону України №3220 у 2023 році, а також нормативно-правових актів НКРЕКП, більшість проблемних питань щодо приєднання </w:t>
      </w:r>
      <w:proofErr w:type="spellStart"/>
      <w:r w:rsidRPr="00EC1BEC">
        <w:rPr>
          <w:rFonts w:ascii="Roboto-Regular" w:eastAsia="Times New Roman" w:hAnsi="Roboto-Regular" w:cs="Times New Roman"/>
          <w:color w:val="232323"/>
          <w:sz w:val="19"/>
          <w:szCs w:val="19"/>
          <w:lang w:eastAsia="uk-UA"/>
        </w:rPr>
        <w:t>генеруючих</w:t>
      </w:r>
      <w:proofErr w:type="spellEnd"/>
      <w:r w:rsidRPr="00EC1BEC">
        <w:rPr>
          <w:rFonts w:ascii="Roboto-Regular" w:eastAsia="Times New Roman" w:hAnsi="Roboto-Regular" w:cs="Times New Roman"/>
          <w:color w:val="232323"/>
          <w:sz w:val="19"/>
          <w:szCs w:val="19"/>
          <w:lang w:eastAsia="uk-UA"/>
        </w:rPr>
        <w:t xml:space="preserve"> установок до електричних мереж споживачів були вирішені. Водночас, законопроекти, які регулюють проблемні питання щодо взаємодії споживача та виробника електроенергії, чия електростанція приєднана до внутрішніх електричних такого споживача, вже зареєстровані та очікуються до прийняття на початку 2025 року.</w:t>
      </w:r>
    </w:p>
    <w:p w:rsidR="00EC1BEC" w:rsidRPr="00EC1BEC" w:rsidRDefault="00EC1BEC" w:rsidP="00EC1BEC">
      <w:pPr>
        <w:shd w:val="clear" w:color="auto" w:fill="FFFFFF"/>
        <w:spacing w:before="240" w:after="240" w:line="240" w:lineRule="auto"/>
        <w:jc w:val="both"/>
        <w:rPr>
          <w:rFonts w:ascii="Roboto-Regular" w:eastAsia="Times New Roman" w:hAnsi="Roboto-Regular" w:cs="Times New Roman"/>
          <w:color w:val="232323"/>
          <w:sz w:val="19"/>
          <w:szCs w:val="19"/>
          <w:lang w:eastAsia="uk-UA"/>
        </w:rPr>
      </w:pPr>
      <w:r w:rsidRPr="00EC1BEC">
        <w:rPr>
          <w:rFonts w:ascii="Roboto-Regular" w:eastAsia="Times New Roman" w:hAnsi="Roboto-Regular" w:cs="Times New Roman"/>
          <w:b/>
          <w:bCs/>
          <w:color w:val="232323"/>
          <w:sz w:val="19"/>
          <w:lang w:eastAsia="uk-UA"/>
        </w:rPr>
        <w:t xml:space="preserve">Швидкий розвиток </w:t>
      </w:r>
      <w:proofErr w:type="spellStart"/>
      <w:r w:rsidRPr="00EC1BEC">
        <w:rPr>
          <w:rFonts w:ascii="Roboto-Regular" w:eastAsia="Times New Roman" w:hAnsi="Roboto-Regular" w:cs="Times New Roman"/>
          <w:b/>
          <w:bCs/>
          <w:color w:val="232323"/>
          <w:sz w:val="19"/>
          <w:lang w:eastAsia="uk-UA"/>
        </w:rPr>
        <w:t>генеруючих</w:t>
      </w:r>
      <w:proofErr w:type="spellEnd"/>
      <w:r w:rsidRPr="00EC1BEC">
        <w:rPr>
          <w:rFonts w:ascii="Roboto-Regular" w:eastAsia="Times New Roman" w:hAnsi="Roboto-Regular" w:cs="Times New Roman"/>
          <w:b/>
          <w:bCs/>
          <w:color w:val="232323"/>
          <w:sz w:val="19"/>
          <w:lang w:eastAsia="uk-UA"/>
        </w:rPr>
        <w:t xml:space="preserve"> потужностей розподіленої генерації та установок зберігання енергії (УЗЕ)</w:t>
      </w:r>
    </w:p>
    <w:p w:rsidR="00EC1BEC" w:rsidRPr="00EC1BEC" w:rsidRDefault="00EC1BEC" w:rsidP="00EC1BEC">
      <w:pPr>
        <w:shd w:val="clear" w:color="auto" w:fill="FFFFFF"/>
        <w:spacing w:before="240" w:after="240" w:line="240" w:lineRule="auto"/>
        <w:jc w:val="both"/>
        <w:rPr>
          <w:rFonts w:ascii="Roboto-Regular" w:eastAsia="Times New Roman" w:hAnsi="Roboto-Regular" w:cs="Times New Roman"/>
          <w:color w:val="232323"/>
          <w:sz w:val="19"/>
          <w:szCs w:val="19"/>
          <w:lang w:eastAsia="uk-UA"/>
        </w:rPr>
      </w:pPr>
      <w:r w:rsidRPr="00EC1BEC">
        <w:rPr>
          <w:rFonts w:ascii="Roboto-Regular" w:eastAsia="Times New Roman" w:hAnsi="Roboto-Regular" w:cs="Times New Roman"/>
          <w:color w:val="232323"/>
          <w:sz w:val="19"/>
          <w:szCs w:val="19"/>
          <w:lang w:eastAsia="uk-UA"/>
        </w:rPr>
        <w:t xml:space="preserve">Окрім інвестицій у власну </w:t>
      </w:r>
      <w:proofErr w:type="spellStart"/>
      <w:r w:rsidRPr="00EC1BEC">
        <w:rPr>
          <w:rFonts w:ascii="Roboto-Regular" w:eastAsia="Times New Roman" w:hAnsi="Roboto-Regular" w:cs="Times New Roman"/>
          <w:color w:val="232323"/>
          <w:sz w:val="19"/>
          <w:szCs w:val="19"/>
          <w:lang w:eastAsia="uk-UA"/>
        </w:rPr>
        <w:t>енергонезалежність</w:t>
      </w:r>
      <w:proofErr w:type="spellEnd"/>
      <w:r w:rsidRPr="00EC1BEC">
        <w:rPr>
          <w:rFonts w:ascii="Roboto-Regular" w:eastAsia="Times New Roman" w:hAnsi="Roboto-Regular" w:cs="Times New Roman"/>
          <w:color w:val="232323"/>
          <w:sz w:val="19"/>
          <w:szCs w:val="19"/>
          <w:lang w:eastAsia="uk-UA"/>
        </w:rPr>
        <w:t xml:space="preserve">, велика кількість компаній почали будівництво електростанцій для роботи на ринку електроенергії. Загалом НЕК «Укренерго» видали технічні умов на приєднання понад 1,2 ГВт приєднаної потужності розподіленої генерації: </w:t>
      </w:r>
      <w:proofErr w:type="spellStart"/>
      <w:r w:rsidRPr="00EC1BEC">
        <w:rPr>
          <w:rFonts w:ascii="Roboto-Regular" w:eastAsia="Times New Roman" w:hAnsi="Roboto-Regular" w:cs="Times New Roman"/>
          <w:color w:val="232323"/>
          <w:sz w:val="19"/>
          <w:szCs w:val="19"/>
          <w:lang w:eastAsia="uk-UA"/>
        </w:rPr>
        <w:t>газопоршневих</w:t>
      </w:r>
      <w:proofErr w:type="spellEnd"/>
      <w:r w:rsidRPr="00EC1BEC">
        <w:rPr>
          <w:rFonts w:ascii="Roboto-Regular" w:eastAsia="Times New Roman" w:hAnsi="Roboto-Regular" w:cs="Times New Roman"/>
          <w:color w:val="232323"/>
          <w:sz w:val="19"/>
          <w:szCs w:val="19"/>
          <w:lang w:eastAsia="uk-UA"/>
        </w:rPr>
        <w:t xml:space="preserve"> електростанцій, невеликих СЕС, ВЕС та УЗЕ. У випадку реалізації загальний обсяг інвестицій у такі </w:t>
      </w:r>
      <w:proofErr w:type="spellStart"/>
      <w:r w:rsidRPr="00EC1BEC">
        <w:rPr>
          <w:rFonts w:ascii="Roboto-Regular" w:eastAsia="Times New Roman" w:hAnsi="Roboto-Regular" w:cs="Times New Roman"/>
          <w:color w:val="232323"/>
          <w:sz w:val="19"/>
          <w:szCs w:val="19"/>
          <w:lang w:eastAsia="uk-UA"/>
        </w:rPr>
        <w:t>проєкти</w:t>
      </w:r>
      <w:proofErr w:type="spellEnd"/>
      <w:r w:rsidRPr="00EC1BEC">
        <w:rPr>
          <w:rFonts w:ascii="Roboto-Regular" w:eastAsia="Times New Roman" w:hAnsi="Roboto-Regular" w:cs="Times New Roman"/>
          <w:color w:val="232323"/>
          <w:sz w:val="19"/>
          <w:szCs w:val="19"/>
          <w:lang w:eastAsia="uk-UA"/>
        </w:rPr>
        <w:t xml:space="preserve"> значно перевищить 1 млрд. доларів США.</w:t>
      </w:r>
    </w:p>
    <w:p w:rsidR="00EC1BEC" w:rsidRPr="00EC1BEC" w:rsidRDefault="00EC1BEC" w:rsidP="00EC1BEC">
      <w:pPr>
        <w:shd w:val="clear" w:color="auto" w:fill="FFFFFF"/>
        <w:spacing w:before="240" w:after="240" w:line="240" w:lineRule="auto"/>
        <w:jc w:val="both"/>
        <w:rPr>
          <w:rFonts w:ascii="Roboto-Regular" w:eastAsia="Times New Roman" w:hAnsi="Roboto-Regular" w:cs="Times New Roman"/>
          <w:color w:val="232323"/>
          <w:sz w:val="19"/>
          <w:szCs w:val="19"/>
          <w:lang w:eastAsia="uk-UA"/>
        </w:rPr>
      </w:pPr>
      <w:r w:rsidRPr="00EC1BEC">
        <w:rPr>
          <w:rFonts w:ascii="Roboto-Regular" w:eastAsia="Times New Roman" w:hAnsi="Roboto-Regular" w:cs="Times New Roman"/>
          <w:color w:val="232323"/>
          <w:sz w:val="19"/>
          <w:szCs w:val="19"/>
          <w:lang w:eastAsia="uk-UA"/>
        </w:rPr>
        <w:t xml:space="preserve">Варті уваги інвестиції від таких компаній як Епіцентр, Нова Пошта та UPG, які заявили про вихід на ринок електричної енергії. Такі дії свідчать не лише про бажання бізнесу долучитися до забезпечення енергетичної безпеки, а і про привабливість енергетики для інвестицій, зокрема для компаній з </w:t>
      </w:r>
      <w:proofErr w:type="spellStart"/>
      <w:r w:rsidRPr="00EC1BEC">
        <w:rPr>
          <w:rFonts w:ascii="Roboto-Regular" w:eastAsia="Times New Roman" w:hAnsi="Roboto-Regular" w:cs="Times New Roman"/>
          <w:color w:val="232323"/>
          <w:sz w:val="19"/>
          <w:szCs w:val="19"/>
          <w:lang w:eastAsia="uk-UA"/>
        </w:rPr>
        <w:t>ритейл</w:t>
      </w:r>
      <w:proofErr w:type="spellEnd"/>
      <w:r w:rsidRPr="00EC1BEC">
        <w:rPr>
          <w:rFonts w:ascii="Roboto-Regular" w:eastAsia="Times New Roman" w:hAnsi="Roboto-Regular" w:cs="Times New Roman"/>
          <w:color w:val="232323"/>
          <w:sz w:val="19"/>
          <w:szCs w:val="19"/>
          <w:lang w:eastAsia="uk-UA"/>
        </w:rPr>
        <w:t xml:space="preserve"> сектору, що мають значний обсяг гривневої виручки в Україні.</w:t>
      </w:r>
    </w:p>
    <w:p w:rsidR="00EC1BEC" w:rsidRPr="00EC1BEC" w:rsidRDefault="00EC1BEC" w:rsidP="00EC1BEC">
      <w:pPr>
        <w:shd w:val="clear" w:color="auto" w:fill="FFFFFF"/>
        <w:spacing w:before="240" w:after="240" w:line="240" w:lineRule="auto"/>
        <w:jc w:val="both"/>
        <w:rPr>
          <w:rFonts w:ascii="Roboto-Regular" w:eastAsia="Times New Roman" w:hAnsi="Roboto-Regular" w:cs="Times New Roman"/>
          <w:color w:val="232323"/>
          <w:sz w:val="19"/>
          <w:szCs w:val="19"/>
          <w:lang w:eastAsia="uk-UA"/>
        </w:rPr>
      </w:pPr>
      <w:r w:rsidRPr="00EC1BEC">
        <w:rPr>
          <w:rFonts w:ascii="Roboto-Regular" w:eastAsia="Times New Roman" w:hAnsi="Roboto-Regular" w:cs="Times New Roman"/>
          <w:color w:val="232323"/>
          <w:sz w:val="19"/>
          <w:szCs w:val="19"/>
          <w:lang w:eastAsia="uk-UA"/>
        </w:rPr>
        <w:t>Кабінет Міністрів України постановою №1320 від 07.12.2023 спростив більшість дозвільних процедур (щодо відведення землі, будівництва, введення об’єктів в експлуатацію) на строк дії воєнного стану. Втім, таке рішення є тимчасовим та повинно розглядатися в аспекті прискорення будівництва об’єктів. При цьому ми рекомендуємо враховувати необхідність приведення таких об’єктів у відповідність до вимог законодавства невідкладно після закінчення воєнного стану.</w:t>
      </w:r>
    </w:p>
    <w:p w:rsidR="00EC1BEC" w:rsidRPr="00EC1BEC" w:rsidRDefault="00EC1BEC" w:rsidP="00EC1BEC">
      <w:pPr>
        <w:shd w:val="clear" w:color="auto" w:fill="FFFFFF"/>
        <w:spacing w:before="240" w:after="240" w:line="240" w:lineRule="auto"/>
        <w:jc w:val="both"/>
        <w:rPr>
          <w:rFonts w:ascii="Roboto-Regular" w:eastAsia="Times New Roman" w:hAnsi="Roboto-Regular" w:cs="Times New Roman"/>
          <w:color w:val="232323"/>
          <w:sz w:val="19"/>
          <w:szCs w:val="19"/>
          <w:lang w:eastAsia="uk-UA"/>
        </w:rPr>
      </w:pPr>
      <w:r w:rsidRPr="00EC1BEC">
        <w:rPr>
          <w:rFonts w:ascii="Roboto-Regular" w:eastAsia="Times New Roman" w:hAnsi="Roboto-Regular" w:cs="Times New Roman"/>
          <w:color w:val="232323"/>
          <w:sz w:val="19"/>
          <w:szCs w:val="19"/>
          <w:lang w:eastAsia="uk-UA"/>
        </w:rPr>
        <w:t xml:space="preserve">Інвестору також слід пам’ятати про необхідність виконання вимог та процедур, передбачених Законом України «Про ринок електричної енергії», а також регулювання НКРЕКП (зокрема вимог регулювання REMIT про недопущення зловживань на оптових енергетичних ринках), що застосовується до виробників електричної енергії та операторів УЗЕ під час планування своєї діяльності та вибору торговельної стратегії на ринку електричної енергії. </w:t>
      </w:r>
      <w:proofErr w:type="spellStart"/>
      <w:r w:rsidRPr="00EC1BEC">
        <w:rPr>
          <w:rFonts w:ascii="Roboto-Regular" w:eastAsia="Times New Roman" w:hAnsi="Roboto-Regular" w:cs="Times New Roman"/>
          <w:color w:val="232323"/>
          <w:sz w:val="19"/>
          <w:szCs w:val="19"/>
          <w:lang w:eastAsia="uk-UA"/>
        </w:rPr>
        <w:t>Опціонально</w:t>
      </w:r>
      <w:proofErr w:type="spellEnd"/>
      <w:r w:rsidRPr="00EC1BEC">
        <w:rPr>
          <w:rFonts w:ascii="Roboto-Regular" w:eastAsia="Times New Roman" w:hAnsi="Roboto-Regular" w:cs="Times New Roman"/>
          <w:color w:val="232323"/>
          <w:sz w:val="19"/>
          <w:szCs w:val="19"/>
          <w:lang w:eastAsia="uk-UA"/>
        </w:rPr>
        <w:t xml:space="preserve"> для спрощення бізнес-процесів можна розглядати укладення договору з </w:t>
      </w:r>
      <w:proofErr w:type="spellStart"/>
      <w:r w:rsidRPr="00EC1BEC">
        <w:rPr>
          <w:rFonts w:ascii="Roboto-Regular" w:eastAsia="Times New Roman" w:hAnsi="Roboto-Regular" w:cs="Times New Roman"/>
          <w:color w:val="232323"/>
          <w:sz w:val="19"/>
          <w:szCs w:val="19"/>
          <w:lang w:eastAsia="uk-UA"/>
        </w:rPr>
        <w:t>трейдером</w:t>
      </w:r>
      <w:proofErr w:type="spellEnd"/>
      <w:r w:rsidRPr="00EC1BEC">
        <w:rPr>
          <w:rFonts w:ascii="Roboto-Regular" w:eastAsia="Times New Roman" w:hAnsi="Roboto-Regular" w:cs="Times New Roman"/>
          <w:color w:val="232323"/>
          <w:sz w:val="19"/>
          <w:szCs w:val="19"/>
          <w:lang w:eastAsia="uk-UA"/>
        </w:rPr>
        <w:t>, що візьме на себе організацію продажу виробленої електричної енергії на оптовому ринку.</w:t>
      </w:r>
    </w:p>
    <w:p w:rsidR="00EC1BEC" w:rsidRPr="00EC1BEC" w:rsidRDefault="00EC1BEC" w:rsidP="00EC1BEC">
      <w:pPr>
        <w:shd w:val="clear" w:color="auto" w:fill="FFFFFF"/>
        <w:spacing w:before="240" w:after="240" w:line="240" w:lineRule="auto"/>
        <w:jc w:val="both"/>
        <w:rPr>
          <w:rFonts w:ascii="Roboto-Regular" w:eastAsia="Times New Roman" w:hAnsi="Roboto-Regular" w:cs="Times New Roman"/>
          <w:color w:val="232323"/>
          <w:sz w:val="19"/>
          <w:szCs w:val="19"/>
          <w:lang w:eastAsia="uk-UA"/>
        </w:rPr>
      </w:pPr>
      <w:r w:rsidRPr="00EC1BEC">
        <w:rPr>
          <w:rFonts w:ascii="Roboto-Regular" w:eastAsia="Times New Roman" w:hAnsi="Roboto-Regular" w:cs="Times New Roman"/>
          <w:b/>
          <w:bCs/>
          <w:color w:val="232323"/>
          <w:sz w:val="19"/>
          <w:lang w:eastAsia="uk-UA"/>
        </w:rPr>
        <w:t>Зростання інвестицій у </w:t>
      </w:r>
      <w:proofErr w:type="spellStart"/>
      <w:r w:rsidRPr="00EC1BEC">
        <w:rPr>
          <w:rFonts w:ascii="Roboto-Regular" w:eastAsia="Times New Roman" w:hAnsi="Roboto-Regular" w:cs="Times New Roman"/>
          <w:b/>
          <w:bCs/>
          <w:color w:val="232323"/>
          <w:sz w:val="19"/>
          <w:lang w:eastAsia="uk-UA"/>
        </w:rPr>
        <w:t>utility–scale</w:t>
      </w:r>
      <w:proofErr w:type="spellEnd"/>
      <w:r w:rsidRPr="00EC1BEC">
        <w:rPr>
          <w:rFonts w:ascii="Roboto-Regular" w:eastAsia="Times New Roman" w:hAnsi="Roboto-Regular" w:cs="Times New Roman"/>
          <w:b/>
          <w:bCs/>
          <w:color w:val="232323"/>
          <w:sz w:val="19"/>
          <w:lang w:eastAsia="uk-UA"/>
        </w:rPr>
        <w:t> </w:t>
      </w:r>
      <w:proofErr w:type="spellStart"/>
      <w:r w:rsidRPr="00EC1BEC">
        <w:rPr>
          <w:rFonts w:ascii="Roboto-Regular" w:eastAsia="Times New Roman" w:hAnsi="Roboto-Regular" w:cs="Times New Roman"/>
          <w:b/>
          <w:bCs/>
          <w:color w:val="232323"/>
          <w:sz w:val="19"/>
          <w:lang w:eastAsia="uk-UA"/>
        </w:rPr>
        <w:t>проєкти</w:t>
      </w:r>
      <w:proofErr w:type="spellEnd"/>
      <w:r w:rsidRPr="00EC1BEC">
        <w:rPr>
          <w:rFonts w:ascii="Roboto-Regular" w:eastAsia="Times New Roman" w:hAnsi="Roboto-Regular" w:cs="Times New Roman"/>
          <w:b/>
          <w:bCs/>
          <w:color w:val="232323"/>
          <w:sz w:val="19"/>
          <w:lang w:eastAsia="uk-UA"/>
        </w:rPr>
        <w:t xml:space="preserve"> альтернативної енергетики</w:t>
      </w:r>
    </w:p>
    <w:p w:rsidR="00EC1BEC" w:rsidRPr="00EC1BEC" w:rsidRDefault="00EC1BEC" w:rsidP="00EC1BEC">
      <w:pPr>
        <w:shd w:val="clear" w:color="auto" w:fill="FFFFFF"/>
        <w:spacing w:before="240" w:after="240" w:line="240" w:lineRule="auto"/>
        <w:jc w:val="both"/>
        <w:rPr>
          <w:rFonts w:ascii="Roboto-Regular" w:eastAsia="Times New Roman" w:hAnsi="Roboto-Regular" w:cs="Times New Roman"/>
          <w:color w:val="232323"/>
          <w:sz w:val="19"/>
          <w:szCs w:val="19"/>
          <w:lang w:eastAsia="uk-UA"/>
        </w:rPr>
      </w:pPr>
      <w:r w:rsidRPr="00EC1BEC">
        <w:rPr>
          <w:rFonts w:ascii="Roboto-Regular" w:eastAsia="Times New Roman" w:hAnsi="Roboto-Regular" w:cs="Times New Roman"/>
          <w:color w:val="232323"/>
          <w:sz w:val="19"/>
          <w:szCs w:val="19"/>
          <w:lang w:eastAsia="uk-UA"/>
        </w:rPr>
        <w:t xml:space="preserve">У 2024 році активізувався </w:t>
      </w:r>
      <w:proofErr w:type="spellStart"/>
      <w:r w:rsidRPr="00EC1BEC">
        <w:rPr>
          <w:rFonts w:ascii="Roboto-Regular" w:eastAsia="Times New Roman" w:hAnsi="Roboto-Regular" w:cs="Times New Roman"/>
          <w:color w:val="232323"/>
          <w:sz w:val="19"/>
          <w:szCs w:val="19"/>
          <w:lang w:eastAsia="uk-UA"/>
        </w:rPr>
        <w:t>девелоперський</w:t>
      </w:r>
      <w:proofErr w:type="spellEnd"/>
      <w:r w:rsidRPr="00EC1BEC">
        <w:rPr>
          <w:rFonts w:ascii="Roboto-Regular" w:eastAsia="Times New Roman" w:hAnsi="Roboto-Regular" w:cs="Times New Roman"/>
          <w:color w:val="232323"/>
          <w:sz w:val="19"/>
          <w:szCs w:val="19"/>
          <w:lang w:eastAsia="uk-UA"/>
        </w:rPr>
        <w:t xml:space="preserve"> ринок у сфері utility-scale </w:t>
      </w:r>
      <w:proofErr w:type="spellStart"/>
      <w:r w:rsidRPr="00EC1BEC">
        <w:rPr>
          <w:rFonts w:ascii="Roboto-Regular" w:eastAsia="Times New Roman" w:hAnsi="Roboto-Regular" w:cs="Times New Roman"/>
          <w:color w:val="232323"/>
          <w:sz w:val="19"/>
          <w:szCs w:val="19"/>
          <w:lang w:eastAsia="uk-UA"/>
        </w:rPr>
        <w:t>проєктів</w:t>
      </w:r>
      <w:proofErr w:type="spellEnd"/>
      <w:r w:rsidRPr="00EC1BEC">
        <w:rPr>
          <w:rFonts w:ascii="Roboto-Regular" w:eastAsia="Times New Roman" w:hAnsi="Roboto-Regular" w:cs="Times New Roman"/>
          <w:color w:val="232323"/>
          <w:sz w:val="19"/>
          <w:szCs w:val="19"/>
          <w:lang w:eastAsia="uk-UA"/>
        </w:rPr>
        <w:t xml:space="preserve"> альтернативної енергетики. До 2024 році в Україні реалізовувались переважно </w:t>
      </w:r>
      <w:proofErr w:type="spellStart"/>
      <w:r w:rsidRPr="00EC1BEC">
        <w:rPr>
          <w:rFonts w:ascii="Roboto-Regular" w:eastAsia="Times New Roman" w:hAnsi="Roboto-Regular" w:cs="Times New Roman"/>
          <w:color w:val="232323"/>
          <w:sz w:val="19"/>
          <w:szCs w:val="19"/>
          <w:lang w:eastAsia="uk-UA"/>
        </w:rPr>
        <w:t>проєкти</w:t>
      </w:r>
      <w:proofErr w:type="spellEnd"/>
      <w:r w:rsidRPr="00EC1BEC">
        <w:rPr>
          <w:rFonts w:ascii="Roboto-Regular" w:eastAsia="Times New Roman" w:hAnsi="Roboto-Regular" w:cs="Times New Roman"/>
          <w:color w:val="232323"/>
          <w:sz w:val="19"/>
          <w:szCs w:val="19"/>
          <w:lang w:eastAsia="uk-UA"/>
        </w:rPr>
        <w:t xml:space="preserve">, старт яких відбувся ще до війни. Вже на початку року ОККО заявили про купівлю низки </w:t>
      </w:r>
      <w:proofErr w:type="spellStart"/>
      <w:r w:rsidRPr="00EC1BEC">
        <w:rPr>
          <w:rFonts w:ascii="Roboto-Regular" w:eastAsia="Times New Roman" w:hAnsi="Roboto-Regular" w:cs="Times New Roman"/>
          <w:color w:val="232323"/>
          <w:sz w:val="19"/>
          <w:szCs w:val="19"/>
          <w:lang w:eastAsia="uk-UA"/>
        </w:rPr>
        <w:t>проєктів</w:t>
      </w:r>
      <w:proofErr w:type="spellEnd"/>
      <w:r w:rsidRPr="00EC1BEC">
        <w:rPr>
          <w:rFonts w:ascii="Roboto-Regular" w:eastAsia="Times New Roman" w:hAnsi="Roboto-Regular" w:cs="Times New Roman"/>
          <w:color w:val="232323"/>
          <w:sz w:val="19"/>
          <w:szCs w:val="19"/>
          <w:lang w:eastAsia="uk-UA"/>
        </w:rPr>
        <w:t xml:space="preserve"> ВЕС на Заході країні. У грудні 2024 року ми закінчили роботу над угодою, за якою </w:t>
      </w:r>
      <w:proofErr w:type="spellStart"/>
      <w:r w:rsidRPr="00EC1BEC">
        <w:rPr>
          <w:rFonts w:ascii="Roboto-Regular" w:eastAsia="Times New Roman" w:hAnsi="Roboto-Regular" w:cs="Times New Roman"/>
          <w:color w:val="232323"/>
          <w:sz w:val="19"/>
          <w:szCs w:val="19"/>
          <w:lang w:eastAsia="uk-UA"/>
        </w:rPr>
        <w:t>Elementum</w:t>
      </w:r>
      <w:proofErr w:type="spellEnd"/>
      <w:r w:rsidRPr="00EC1BEC">
        <w:rPr>
          <w:rFonts w:ascii="Roboto-Regular" w:eastAsia="Times New Roman" w:hAnsi="Roboto-Regular" w:cs="Times New Roman"/>
          <w:color w:val="232323"/>
          <w:sz w:val="19"/>
          <w:szCs w:val="19"/>
          <w:lang w:eastAsia="uk-UA"/>
        </w:rPr>
        <w:t xml:space="preserve"> </w:t>
      </w:r>
      <w:proofErr w:type="spellStart"/>
      <w:r w:rsidRPr="00EC1BEC">
        <w:rPr>
          <w:rFonts w:ascii="Roboto-Regular" w:eastAsia="Times New Roman" w:hAnsi="Roboto-Regular" w:cs="Times New Roman"/>
          <w:color w:val="232323"/>
          <w:sz w:val="19"/>
          <w:szCs w:val="19"/>
          <w:lang w:eastAsia="uk-UA"/>
        </w:rPr>
        <w:t>Energy</w:t>
      </w:r>
      <w:proofErr w:type="spellEnd"/>
      <w:r w:rsidRPr="00EC1BEC">
        <w:rPr>
          <w:rFonts w:ascii="Roboto-Regular" w:eastAsia="Times New Roman" w:hAnsi="Roboto-Regular" w:cs="Times New Roman"/>
          <w:color w:val="232323"/>
          <w:sz w:val="19"/>
          <w:szCs w:val="19"/>
          <w:lang w:eastAsia="uk-UA"/>
        </w:rPr>
        <w:t xml:space="preserve"> придбали 200 </w:t>
      </w:r>
      <w:proofErr w:type="spellStart"/>
      <w:r w:rsidRPr="00EC1BEC">
        <w:rPr>
          <w:rFonts w:ascii="Roboto-Regular" w:eastAsia="Times New Roman" w:hAnsi="Roboto-Regular" w:cs="Times New Roman"/>
          <w:color w:val="232323"/>
          <w:sz w:val="19"/>
          <w:szCs w:val="19"/>
          <w:lang w:eastAsia="uk-UA"/>
        </w:rPr>
        <w:t>МВт-ний</w:t>
      </w:r>
      <w:proofErr w:type="spellEnd"/>
      <w:r w:rsidRPr="00EC1BEC">
        <w:rPr>
          <w:rFonts w:ascii="Roboto-Regular" w:eastAsia="Times New Roman" w:hAnsi="Roboto-Regular" w:cs="Times New Roman"/>
          <w:color w:val="232323"/>
          <w:sz w:val="19"/>
          <w:szCs w:val="19"/>
          <w:lang w:eastAsia="uk-UA"/>
        </w:rPr>
        <w:t xml:space="preserve"> </w:t>
      </w:r>
      <w:proofErr w:type="spellStart"/>
      <w:r w:rsidRPr="00EC1BEC">
        <w:rPr>
          <w:rFonts w:ascii="Roboto-Regular" w:eastAsia="Times New Roman" w:hAnsi="Roboto-Regular" w:cs="Times New Roman"/>
          <w:color w:val="232323"/>
          <w:sz w:val="19"/>
          <w:szCs w:val="19"/>
          <w:lang w:eastAsia="uk-UA"/>
        </w:rPr>
        <w:t>проєкт</w:t>
      </w:r>
      <w:proofErr w:type="spellEnd"/>
      <w:r w:rsidRPr="00EC1BEC">
        <w:rPr>
          <w:rFonts w:ascii="Roboto-Regular" w:eastAsia="Times New Roman" w:hAnsi="Roboto-Regular" w:cs="Times New Roman"/>
          <w:color w:val="232323"/>
          <w:sz w:val="19"/>
          <w:szCs w:val="19"/>
          <w:lang w:eastAsia="uk-UA"/>
        </w:rPr>
        <w:t xml:space="preserve"> вітрової електростанції. Також активність проявляють й інші </w:t>
      </w:r>
      <w:proofErr w:type="spellStart"/>
      <w:r w:rsidRPr="00EC1BEC">
        <w:rPr>
          <w:rFonts w:ascii="Roboto-Regular" w:eastAsia="Times New Roman" w:hAnsi="Roboto-Regular" w:cs="Times New Roman"/>
          <w:color w:val="232323"/>
          <w:sz w:val="19"/>
          <w:szCs w:val="19"/>
          <w:lang w:eastAsia="uk-UA"/>
        </w:rPr>
        <w:t>девелопери</w:t>
      </w:r>
      <w:proofErr w:type="spellEnd"/>
      <w:r w:rsidRPr="00EC1BEC">
        <w:rPr>
          <w:rFonts w:ascii="Roboto-Regular" w:eastAsia="Times New Roman" w:hAnsi="Roboto-Regular" w:cs="Times New Roman"/>
          <w:color w:val="232323"/>
          <w:sz w:val="19"/>
          <w:szCs w:val="19"/>
          <w:lang w:eastAsia="uk-UA"/>
        </w:rPr>
        <w:t xml:space="preserve"> та інвестори. Так, компанія «</w:t>
      </w:r>
      <w:proofErr w:type="spellStart"/>
      <w:r w:rsidRPr="00EC1BEC">
        <w:rPr>
          <w:rFonts w:ascii="Roboto-Regular" w:eastAsia="Times New Roman" w:hAnsi="Roboto-Regular" w:cs="Times New Roman"/>
          <w:color w:val="232323"/>
          <w:sz w:val="19"/>
          <w:szCs w:val="19"/>
          <w:lang w:eastAsia="uk-UA"/>
        </w:rPr>
        <w:t>Вітропарки</w:t>
      </w:r>
      <w:proofErr w:type="spellEnd"/>
      <w:r w:rsidRPr="00EC1BEC">
        <w:rPr>
          <w:rFonts w:ascii="Roboto-Regular" w:eastAsia="Times New Roman" w:hAnsi="Roboto-Regular" w:cs="Times New Roman"/>
          <w:color w:val="232323"/>
          <w:sz w:val="19"/>
          <w:szCs w:val="19"/>
          <w:lang w:eastAsia="uk-UA"/>
        </w:rPr>
        <w:t xml:space="preserve"> України» активно вводить в експлуатацію турбіни, що вже у 2024 році почали давати першу електроенергію. За нашим прогнозом, ця тенденція буде зберігатися і вже у 2025 році ми побачимо нових системних іноземних інвесторів, що укладають інвестиційні угоди в Україні.</w:t>
      </w:r>
    </w:p>
    <w:p w:rsidR="00EC1BEC" w:rsidRPr="00EC1BEC" w:rsidRDefault="00EC1BEC" w:rsidP="00EC1BEC">
      <w:pPr>
        <w:shd w:val="clear" w:color="auto" w:fill="FFFFFF"/>
        <w:spacing w:before="240" w:after="240" w:line="240" w:lineRule="auto"/>
        <w:jc w:val="both"/>
        <w:rPr>
          <w:rFonts w:ascii="Roboto-Regular" w:eastAsia="Times New Roman" w:hAnsi="Roboto-Regular" w:cs="Times New Roman"/>
          <w:color w:val="232323"/>
          <w:sz w:val="19"/>
          <w:szCs w:val="19"/>
          <w:lang w:eastAsia="uk-UA"/>
        </w:rPr>
      </w:pPr>
      <w:r w:rsidRPr="00EC1BEC">
        <w:rPr>
          <w:rFonts w:ascii="Roboto-Regular" w:eastAsia="Times New Roman" w:hAnsi="Roboto-Regular" w:cs="Times New Roman"/>
          <w:color w:val="232323"/>
          <w:sz w:val="19"/>
          <w:szCs w:val="19"/>
          <w:lang w:eastAsia="uk-UA"/>
        </w:rPr>
        <w:t xml:space="preserve">Наразі на ринку існують різноманітні опції для </w:t>
      </w:r>
      <w:proofErr w:type="spellStart"/>
      <w:r w:rsidRPr="00EC1BEC">
        <w:rPr>
          <w:rFonts w:ascii="Roboto-Regular" w:eastAsia="Times New Roman" w:hAnsi="Roboto-Regular" w:cs="Times New Roman"/>
          <w:color w:val="232323"/>
          <w:sz w:val="19"/>
          <w:szCs w:val="19"/>
          <w:lang w:eastAsia="uk-UA"/>
        </w:rPr>
        <w:t>девелопменту</w:t>
      </w:r>
      <w:proofErr w:type="spellEnd"/>
      <w:r w:rsidRPr="00EC1BEC">
        <w:rPr>
          <w:rFonts w:ascii="Roboto-Regular" w:eastAsia="Times New Roman" w:hAnsi="Roboto-Regular" w:cs="Times New Roman"/>
          <w:color w:val="232323"/>
          <w:sz w:val="19"/>
          <w:szCs w:val="19"/>
          <w:lang w:eastAsia="uk-UA"/>
        </w:rPr>
        <w:t xml:space="preserve"> таких </w:t>
      </w:r>
      <w:proofErr w:type="spellStart"/>
      <w:r w:rsidRPr="00EC1BEC">
        <w:rPr>
          <w:rFonts w:ascii="Roboto-Regular" w:eastAsia="Times New Roman" w:hAnsi="Roboto-Regular" w:cs="Times New Roman"/>
          <w:color w:val="232323"/>
          <w:sz w:val="19"/>
          <w:szCs w:val="19"/>
          <w:lang w:eastAsia="uk-UA"/>
        </w:rPr>
        <w:t>проєктів</w:t>
      </w:r>
      <w:proofErr w:type="spellEnd"/>
      <w:r w:rsidRPr="00EC1BEC">
        <w:rPr>
          <w:rFonts w:ascii="Roboto-Regular" w:eastAsia="Times New Roman" w:hAnsi="Roboto-Regular" w:cs="Times New Roman"/>
          <w:color w:val="232323"/>
          <w:sz w:val="19"/>
          <w:szCs w:val="19"/>
          <w:lang w:eastAsia="uk-UA"/>
        </w:rPr>
        <w:t xml:space="preserve">, інвестування та залучення інвестицій. Національні інвестори, що готові приймати ризики України, можуть забезпечити вищу </w:t>
      </w:r>
      <w:proofErr w:type="spellStart"/>
      <w:r w:rsidRPr="00EC1BEC">
        <w:rPr>
          <w:rFonts w:ascii="Roboto-Regular" w:eastAsia="Times New Roman" w:hAnsi="Roboto-Regular" w:cs="Times New Roman"/>
          <w:color w:val="232323"/>
          <w:sz w:val="19"/>
          <w:szCs w:val="19"/>
          <w:lang w:eastAsia="uk-UA"/>
        </w:rPr>
        <w:t>маржинальність</w:t>
      </w:r>
      <w:proofErr w:type="spellEnd"/>
      <w:r w:rsidRPr="00EC1BEC">
        <w:rPr>
          <w:rFonts w:ascii="Roboto-Regular" w:eastAsia="Times New Roman" w:hAnsi="Roboto-Regular" w:cs="Times New Roman"/>
          <w:color w:val="232323"/>
          <w:sz w:val="19"/>
          <w:szCs w:val="19"/>
          <w:lang w:eastAsia="uk-UA"/>
        </w:rPr>
        <w:t xml:space="preserve"> за рахунок самостійного </w:t>
      </w:r>
      <w:proofErr w:type="spellStart"/>
      <w:r w:rsidRPr="00EC1BEC">
        <w:rPr>
          <w:rFonts w:ascii="Roboto-Regular" w:eastAsia="Times New Roman" w:hAnsi="Roboto-Regular" w:cs="Times New Roman"/>
          <w:color w:val="232323"/>
          <w:sz w:val="19"/>
          <w:szCs w:val="19"/>
          <w:lang w:eastAsia="uk-UA"/>
        </w:rPr>
        <w:t>девелопменту</w:t>
      </w:r>
      <w:proofErr w:type="spellEnd"/>
      <w:r w:rsidRPr="00EC1BEC">
        <w:rPr>
          <w:rFonts w:ascii="Roboto-Regular" w:eastAsia="Times New Roman" w:hAnsi="Roboto-Regular" w:cs="Times New Roman"/>
          <w:color w:val="232323"/>
          <w:sz w:val="19"/>
          <w:szCs w:val="19"/>
          <w:lang w:eastAsia="uk-UA"/>
        </w:rPr>
        <w:t xml:space="preserve"> </w:t>
      </w:r>
      <w:proofErr w:type="spellStart"/>
      <w:r w:rsidRPr="00EC1BEC">
        <w:rPr>
          <w:rFonts w:ascii="Roboto-Regular" w:eastAsia="Times New Roman" w:hAnsi="Roboto-Regular" w:cs="Times New Roman"/>
          <w:color w:val="232323"/>
          <w:sz w:val="19"/>
          <w:szCs w:val="19"/>
          <w:lang w:eastAsia="uk-UA"/>
        </w:rPr>
        <w:t>проєкту</w:t>
      </w:r>
      <w:proofErr w:type="spellEnd"/>
      <w:r w:rsidRPr="00EC1BEC">
        <w:rPr>
          <w:rFonts w:ascii="Roboto-Regular" w:eastAsia="Times New Roman" w:hAnsi="Roboto-Regular" w:cs="Times New Roman"/>
          <w:color w:val="232323"/>
          <w:sz w:val="19"/>
          <w:szCs w:val="19"/>
          <w:lang w:eastAsia="uk-UA"/>
        </w:rPr>
        <w:t xml:space="preserve"> або фінансування професійного </w:t>
      </w:r>
      <w:proofErr w:type="spellStart"/>
      <w:r w:rsidRPr="00EC1BEC">
        <w:rPr>
          <w:rFonts w:ascii="Roboto-Regular" w:eastAsia="Times New Roman" w:hAnsi="Roboto-Regular" w:cs="Times New Roman"/>
          <w:color w:val="232323"/>
          <w:sz w:val="19"/>
          <w:szCs w:val="19"/>
          <w:lang w:eastAsia="uk-UA"/>
        </w:rPr>
        <w:t>девелопменту</w:t>
      </w:r>
      <w:proofErr w:type="spellEnd"/>
      <w:r w:rsidRPr="00EC1BEC">
        <w:rPr>
          <w:rFonts w:ascii="Roboto-Regular" w:eastAsia="Times New Roman" w:hAnsi="Roboto-Regular" w:cs="Times New Roman"/>
          <w:color w:val="232323"/>
          <w:sz w:val="19"/>
          <w:szCs w:val="19"/>
          <w:lang w:eastAsia="uk-UA"/>
        </w:rPr>
        <w:t xml:space="preserve"> на ранній стадії.</w:t>
      </w:r>
    </w:p>
    <w:p w:rsidR="00EC1BEC" w:rsidRPr="00EC1BEC" w:rsidRDefault="00EC1BEC" w:rsidP="00EC1BEC">
      <w:pPr>
        <w:shd w:val="clear" w:color="auto" w:fill="FFFFFF"/>
        <w:spacing w:before="240" w:after="240" w:line="240" w:lineRule="auto"/>
        <w:jc w:val="both"/>
        <w:rPr>
          <w:rFonts w:ascii="Roboto-Regular" w:eastAsia="Times New Roman" w:hAnsi="Roboto-Regular" w:cs="Times New Roman"/>
          <w:color w:val="232323"/>
          <w:sz w:val="19"/>
          <w:szCs w:val="19"/>
          <w:lang w:eastAsia="uk-UA"/>
        </w:rPr>
      </w:pPr>
      <w:r w:rsidRPr="00EC1BEC">
        <w:rPr>
          <w:rFonts w:ascii="Roboto-Regular" w:eastAsia="Times New Roman" w:hAnsi="Roboto-Regular" w:cs="Times New Roman"/>
          <w:color w:val="232323"/>
          <w:sz w:val="19"/>
          <w:szCs w:val="19"/>
          <w:lang w:eastAsia="uk-UA"/>
        </w:rPr>
        <w:t xml:space="preserve">Водночас, іноземні компанії розглядають надання фінансування на етапі </w:t>
      </w:r>
      <w:proofErr w:type="spellStart"/>
      <w:r w:rsidRPr="00EC1BEC">
        <w:rPr>
          <w:rFonts w:ascii="Roboto-Regular" w:eastAsia="Times New Roman" w:hAnsi="Roboto-Regular" w:cs="Times New Roman"/>
          <w:color w:val="232323"/>
          <w:sz w:val="19"/>
          <w:szCs w:val="19"/>
          <w:lang w:eastAsia="uk-UA"/>
        </w:rPr>
        <w:t>девелопменту</w:t>
      </w:r>
      <w:proofErr w:type="spellEnd"/>
      <w:r w:rsidRPr="00EC1BEC">
        <w:rPr>
          <w:rFonts w:ascii="Roboto-Regular" w:eastAsia="Times New Roman" w:hAnsi="Roboto-Regular" w:cs="Times New Roman"/>
          <w:color w:val="232323"/>
          <w:sz w:val="19"/>
          <w:szCs w:val="19"/>
          <w:lang w:eastAsia="uk-UA"/>
        </w:rPr>
        <w:t xml:space="preserve"> (з використанням інструменту </w:t>
      </w:r>
      <w:proofErr w:type="spellStart"/>
      <w:r w:rsidRPr="00EC1BEC">
        <w:rPr>
          <w:rFonts w:ascii="Roboto-Regular" w:eastAsia="Times New Roman" w:hAnsi="Roboto-Regular" w:cs="Times New Roman"/>
          <w:color w:val="232323"/>
          <w:sz w:val="19"/>
          <w:szCs w:val="19"/>
          <w:lang w:eastAsia="uk-UA"/>
        </w:rPr>
        <w:t>Joint</w:t>
      </w:r>
      <w:proofErr w:type="spellEnd"/>
      <w:r w:rsidRPr="00EC1BEC">
        <w:rPr>
          <w:rFonts w:ascii="Roboto-Regular" w:eastAsia="Times New Roman" w:hAnsi="Roboto-Regular" w:cs="Times New Roman"/>
          <w:color w:val="232323"/>
          <w:sz w:val="19"/>
          <w:szCs w:val="19"/>
          <w:lang w:eastAsia="uk-UA"/>
        </w:rPr>
        <w:t xml:space="preserve"> </w:t>
      </w:r>
      <w:proofErr w:type="spellStart"/>
      <w:r w:rsidRPr="00EC1BEC">
        <w:rPr>
          <w:rFonts w:ascii="Roboto-Regular" w:eastAsia="Times New Roman" w:hAnsi="Roboto-Regular" w:cs="Times New Roman"/>
          <w:color w:val="232323"/>
          <w:sz w:val="19"/>
          <w:szCs w:val="19"/>
          <w:lang w:eastAsia="uk-UA"/>
        </w:rPr>
        <w:t>Development</w:t>
      </w:r>
      <w:proofErr w:type="spellEnd"/>
      <w:r w:rsidRPr="00EC1BEC">
        <w:rPr>
          <w:rFonts w:ascii="Roboto-Regular" w:eastAsia="Times New Roman" w:hAnsi="Roboto-Regular" w:cs="Times New Roman"/>
          <w:color w:val="232323"/>
          <w:sz w:val="19"/>
          <w:szCs w:val="19"/>
          <w:lang w:eastAsia="uk-UA"/>
        </w:rPr>
        <w:t xml:space="preserve"> </w:t>
      </w:r>
      <w:proofErr w:type="spellStart"/>
      <w:r w:rsidRPr="00EC1BEC">
        <w:rPr>
          <w:rFonts w:ascii="Roboto-Regular" w:eastAsia="Times New Roman" w:hAnsi="Roboto-Regular" w:cs="Times New Roman"/>
          <w:color w:val="232323"/>
          <w:sz w:val="19"/>
          <w:szCs w:val="19"/>
          <w:lang w:eastAsia="uk-UA"/>
        </w:rPr>
        <w:t>Agreement</w:t>
      </w:r>
      <w:proofErr w:type="spellEnd"/>
      <w:r w:rsidRPr="00EC1BEC">
        <w:rPr>
          <w:rFonts w:ascii="Roboto-Regular" w:eastAsia="Times New Roman" w:hAnsi="Roboto-Regular" w:cs="Times New Roman"/>
          <w:color w:val="232323"/>
          <w:sz w:val="19"/>
          <w:szCs w:val="19"/>
          <w:lang w:eastAsia="uk-UA"/>
        </w:rPr>
        <w:t xml:space="preserve"> та позик) з подальшим входженням у </w:t>
      </w:r>
      <w:proofErr w:type="spellStart"/>
      <w:r w:rsidRPr="00EC1BEC">
        <w:rPr>
          <w:rFonts w:ascii="Roboto-Regular" w:eastAsia="Times New Roman" w:hAnsi="Roboto-Regular" w:cs="Times New Roman"/>
          <w:color w:val="232323"/>
          <w:sz w:val="19"/>
          <w:szCs w:val="19"/>
          <w:lang w:eastAsia="uk-UA"/>
        </w:rPr>
        <w:t>проєкт</w:t>
      </w:r>
      <w:proofErr w:type="spellEnd"/>
      <w:r w:rsidRPr="00EC1BEC">
        <w:rPr>
          <w:rFonts w:ascii="Roboto-Regular" w:eastAsia="Times New Roman" w:hAnsi="Roboto-Regular" w:cs="Times New Roman"/>
          <w:color w:val="232323"/>
          <w:sz w:val="19"/>
          <w:szCs w:val="19"/>
          <w:lang w:eastAsia="uk-UA"/>
        </w:rPr>
        <w:t xml:space="preserve"> (після досягнення стадії готовності до </w:t>
      </w:r>
      <w:r w:rsidRPr="00EC1BEC">
        <w:rPr>
          <w:rFonts w:ascii="Roboto-Regular" w:eastAsia="Times New Roman" w:hAnsi="Roboto-Regular" w:cs="Times New Roman"/>
          <w:color w:val="232323"/>
          <w:sz w:val="19"/>
          <w:szCs w:val="19"/>
          <w:lang w:eastAsia="uk-UA"/>
        </w:rPr>
        <w:lastRenderedPageBreak/>
        <w:t xml:space="preserve">будівництва [т.зв. Ready-to-Build], з урахуванням воєнних ризиків) шляхом укладення договорів купівлі-продажу корпоративних прав з </w:t>
      </w:r>
      <w:proofErr w:type="spellStart"/>
      <w:r w:rsidRPr="00EC1BEC">
        <w:rPr>
          <w:rFonts w:ascii="Roboto-Regular" w:eastAsia="Times New Roman" w:hAnsi="Roboto-Regular" w:cs="Times New Roman"/>
          <w:color w:val="232323"/>
          <w:sz w:val="19"/>
          <w:szCs w:val="19"/>
          <w:lang w:eastAsia="uk-UA"/>
        </w:rPr>
        <w:t>відкладальними</w:t>
      </w:r>
      <w:proofErr w:type="spellEnd"/>
      <w:r w:rsidRPr="00EC1BEC">
        <w:rPr>
          <w:rFonts w:ascii="Roboto-Regular" w:eastAsia="Times New Roman" w:hAnsi="Roboto-Regular" w:cs="Times New Roman"/>
          <w:color w:val="232323"/>
          <w:sz w:val="19"/>
          <w:szCs w:val="19"/>
          <w:lang w:eastAsia="uk-UA"/>
        </w:rPr>
        <w:t xml:space="preserve"> обставинами, опціонів, або конвертації позики у капітал </w:t>
      </w:r>
      <w:proofErr w:type="spellStart"/>
      <w:r w:rsidRPr="00EC1BEC">
        <w:rPr>
          <w:rFonts w:ascii="Roboto-Regular" w:eastAsia="Times New Roman" w:hAnsi="Roboto-Regular" w:cs="Times New Roman"/>
          <w:color w:val="232323"/>
          <w:sz w:val="19"/>
          <w:szCs w:val="19"/>
          <w:lang w:eastAsia="uk-UA"/>
        </w:rPr>
        <w:t>проєктної</w:t>
      </w:r>
      <w:proofErr w:type="spellEnd"/>
      <w:r w:rsidRPr="00EC1BEC">
        <w:rPr>
          <w:rFonts w:ascii="Roboto-Regular" w:eastAsia="Times New Roman" w:hAnsi="Roboto-Regular" w:cs="Times New Roman"/>
          <w:color w:val="232323"/>
          <w:sz w:val="19"/>
          <w:szCs w:val="19"/>
          <w:lang w:eastAsia="uk-UA"/>
        </w:rPr>
        <w:t xml:space="preserve"> компанії.</w:t>
      </w:r>
    </w:p>
    <w:p w:rsidR="00EC1BEC" w:rsidRPr="00EC1BEC" w:rsidRDefault="00EC1BEC" w:rsidP="00EC1BEC">
      <w:pPr>
        <w:shd w:val="clear" w:color="auto" w:fill="FFFFFF"/>
        <w:spacing w:before="240" w:after="240" w:line="240" w:lineRule="auto"/>
        <w:jc w:val="both"/>
        <w:rPr>
          <w:rFonts w:ascii="Roboto-Regular" w:eastAsia="Times New Roman" w:hAnsi="Roboto-Regular" w:cs="Times New Roman"/>
          <w:color w:val="232323"/>
          <w:sz w:val="19"/>
          <w:szCs w:val="19"/>
          <w:lang w:eastAsia="uk-UA"/>
        </w:rPr>
      </w:pPr>
      <w:r w:rsidRPr="00EC1BEC">
        <w:rPr>
          <w:rFonts w:ascii="Roboto-Regular" w:eastAsia="Times New Roman" w:hAnsi="Roboto-Regular" w:cs="Times New Roman"/>
          <w:b/>
          <w:bCs/>
          <w:color w:val="232323"/>
          <w:sz w:val="19"/>
          <w:lang w:eastAsia="uk-UA"/>
        </w:rPr>
        <w:t>Розвиток видобувних галузей та укладення угод про розподіл продукції (УРП)</w:t>
      </w:r>
    </w:p>
    <w:p w:rsidR="00EC1BEC" w:rsidRPr="00EC1BEC" w:rsidRDefault="00EC1BEC" w:rsidP="00EC1BEC">
      <w:pPr>
        <w:shd w:val="clear" w:color="auto" w:fill="FFFFFF"/>
        <w:spacing w:before="240" w:after="240" w:line="240" w:lineRule="auto"/>
        <w:jc w:val="both"/>
        <w:rPr>
          <w:rFonts w:ascii="Roboto-Regular" w:eastAsia="Times New Roman" w:hAnsi="Roboto-Regular" w:cs="Times New Roman"/>
          <w:color w:val="232323"/>
          <w:sz w:val="19"/>
          <w:szCs w:val="19"/>
          <w:lang w:eastAsia="uk-UA"/>
        </w:rPr>
      </w:pPr>
      <w:r w:rsidRPr="00EC1BEC">
        <w:rPr>
          <w:rFonts w:ascii="Roboto-Regular" w:eastAsia="Times New Roman" w:hAnsi="Roboto-Regular" w:cs="Times New Roman"/>
          <w:color w:val="232323"/>
          <w:sz w:val="19"/>
          <w:szCs w:val="19"/>
          <w:lang w:eastAsia="uk-UA"/>
        </w:rPr>
        <w:t>Не стоїть осторонь і видобувна галузь. У березні 2024 року ПАТ «</w:t>
      </w:r>
      <w:proofErr w:type="spellStart"/>
      <w:r w:rsidRPr="00EC1BEC">
        <w:rPr>
          <w:rFonts w:ascii="Roboto-Regular" w:eastAsia="Times New Roman" w:hAnsi="Roboto-Regular" w:cs="Times New Roman"/>
          <w:color w:val="232323"/>
          <w:sz w:val="19"/>
          <w:szCs w:val="19"/>
          <w:lang w:eastAsia="uk-UA"/>
        </w:rPr>
        <w:t>Укрнафта</w:t>
      </w:r>
      <w:proofErr w:type="spellEnd"/>
      <w:r w:rsidRPr="00EC1BEC">
        <w:rPr>
          <w:rFonts w:ascii="Roboto-Regular" w:eastAsia="Times New Roman" w:hAnsi="Roboto-Regular" w:cs="Times New Roman"/>
          <w:color w:val="232323"/>
          <w:sz w:val="19"/>
          <w:szCs w:val="19"/>
          <w:lang w:eastAsia="uk-UA"/>
        </w:rPr>
        <w:t>» ініціювало проведення конкурсу для укладення угод про розподіл продукції щодо 15 родовищ. Ще у 2022 році укладення такої угоди було ініційоване щодо родовища літію. Також у списку корисних копалин, щодо яких можна очікувати укладення УРП – ванадій, титан, уран тощо. Представники видобувних галузей очікують активізацію цієї діяльності вже у 2025 році.</w:t>
      </w:r>
    </w:p>
    <w:p w:rsidR="00EC1BEC" w:rsidRPr="00EC1BEC" w:rsidRDefault="00EC1BEC" w:rsidP="00EC1BEC">
      <w:pPr>
        <w:shd w:val="clear" w:color="auto" w:fill="FFFFFF"/>
        <w:spacing w:before="240" w:after="240" w:line="240" w:lineRule="auto"/>
        <w:jc w:val="both"/>
        <w:rPr>
          <w:rFonts w:ascii="Roboto-Regular" w:eastAsia="Times New Roman" w:hAnsi="Roboto-Regular" w:cs="Times New Roman"/>
          <w:color w:val="232323"/>
          <w:sz w:val="19"/>
          <w:szCs w:val="19"/>
          <w:lang w:eastAsia="uk-UA"/>
        </w:rPr>
      </w:pPr>
      <w:r w:rsidRPr="00EC1BEC">
        <w:rPr>
          <w:rFonts w:ascii="Roboto-Regular" w:eastAsia="Times New Roman" w:hAnsi="Roboto-Regular" w:cs="Times New Roman"/>
          <w:color w:val="232323"/>
          <w:sz w:val="19"/>
          <w:szCs w:val="19"/>
          <w:lang w:eastAsia="uk-UA"/>
        </w:rPr>
        <w:t xml:space="preserve">Особливу увагу слід приділяти родовищам, право на розробку яких належало компаніям, до яких були застосовані санкції, а також родовищам, розвідка яких була проведена за рахунок третіх осіб. Такі об’єкти інвестування потребують додаткового аудиту на предмет </w:t>
      </w:r>
      <w:proofErr w:type="spellStart"/>
      <w:r w:rsidRPr="00EC1BEC">
        <w:rPr>
          <w:rFonts w:ascii="Roboto-Regular" w:eastAsia="Times New Roman" w:hAnsi="Roboto-Regular" w:cs="Times New Roman"/>
          <w:color w:val="232323"/>
          <w:sz w:val="19"/>
          <w:szCs w:val="19"/>
          <w:lang w:eastAsia="uk-UA"/>
        </w:rPr>
        <w:t>санкційних</w:t>
      </w:r>
      <w:proofErr w:type="spellEnd"/>
      <w:r w:rsidRPr="00EC1BEC">
        <w:rPr>
          <w:rFonts w:ascii="Roboto-Regular" w:eastAsia="Times New Roman" w:hAnsi="Roboto-Regular" w:cs="Times New Roman"/>
          <w:color w:val="232323"/>
          <w:sz w:val="19"/>
          <w:szCs w:val="19"/>
          <w:lang w:eastAsia="uk-UA"/>
        </w:rPr>
        <w:t xml:space="preserve"> ризиків та потенційних судових і арбітражних спорів з попередніми власниками та інвесторами.</w:t>
      </w:r>
    </w:p>
    <w:p w:rsidR="00EC1BEC" w:rsidRPr="00EC1BEC" w:rsidRDefault="00EC1BEC" w:rsidP="00EC1BEC">
      <w:pPr>
        <w:shd w:val="clear" w:color="auto" w:fill="FFFFFF"/>
        <w:spacing w:before="240" w:after="240" w:line="240" w:lineRule="auto"/>
        <w:jc w:val="both"/>
        <w:rPr>
          <w:rFonts w:ascii="Roboto-Regular" w:eastAsia="Times New Roman" w:hAnsi="Roboto-Regular" w:cs="Times New Roman"/>
          <w:color w:val="232323"/>
          <w:sz w:val="19"/>
          <w:szCs w:val="19"/>
          <w:lang w:eastAsia="uk-UA"/>
        </w:rPr>
      </w:pPr>
      <w:r w:rsidRPr="00EC1BEC">
        <w:rPr>
          <w:rFonts w:ascii="Roboto-Regular" w:eastAsia="Times New Roman" w:hAnsi="Roboto-Regular" w:cs="Times New Roman"/>
          <w:color w:val="232323"/>
          <w:sz w:val="19"/>
          <w:szCs w:val="19"/>
          <w:lang w:eastAsia="uk-UA"/>
        </w:rPr>
        <w:t xml:space="preserve">Вищезазначені тренди демонструють, що український бізнес знаходить вихід із енергетичної кризи не лише у згуртованості, але також у </w:t>
      </w:r>
      <w:proofErr w:type="spellStart"/>
      <w:r w:rsidRPr="00EC1BEC">
        <w:rPr>
          <w:rFonts w:ascii="Roboto-Regular" w:eastAsia="Times New Roman" w:hAnsi="Roboto-Regular" w:cs="Times New Roman"/>
          <w:color w:val="232323"/>
          <w:sz w:val="19"/>
          <w:szCs w:val="19"/>
          <w:lang w:eastAsia="uk-UA"/>
        </w:rPr>
        <w:t>проактивності</w:t>
      </w:r>
      <w:proofErr w:type="spellEnd"/>
      <w:r w:rsidRPr="00EC1BEC">
        <w:rPr>
          <w:rFonts w:ascii="Roboto-Regular" w:eastAsia="Times New Roman" w:hAnsi="Roboto-Regular" w:cs="Times New Roman"/>
          <w:color w:val="232323"/>
          <w:sz w:val="19"/>
          <w:szCs w:val="19"/>
          <w:lang w:eastAsia="uk-UA"/>
        </w:rPr>
        <w:t>, яка породжує парадоксальне явище: галузь у зоні найвищого ризику набуває найбільшої інвестиційної привабливості – це стосується і локальних, і міжнародних інвесторів.</w:t>
      </w:r>
    </w:p>
    <w:p w:rsidR="00EC1BEC" w:rsidRPr="00EC1BEC" w:rsidRDefault="00EC1BEC" w:rsidP="00EC1BEC">
      <w:pPr>
        <w:shd w:val="clear" w:color="auto" w:fill="FFFFFF"/>
        <w:spacing w:before="240" w:after="240" w:line="240" w:lineRule="auto"/>
        <w:jc w:val="both"/>
        <w:rPr>
          <w:rFonts w:ascii="Roboto-Regular" w:eastAsia="Times New Roman" w:hAnsi="Roboto-Regular" w:cs="Times New Roman"/>
          <w:color w:val="232323"/>
          <w:sz w:val="19"/>
          <w:szCs w:val="19"/>
          <w:lang w:eastAsia="uk-UA"/>
        </w:rPr>
      </w:pPr>
      <w:r w:rsidRPr="00EC1BEC">
        <w:rPr>
          <w:rFonts w:ascii="Roboto-Regular" w:eastAsia="Times New Roman" w:hAnsi="Roboto-Regular" w:cs="Times New Roman"/>
          <w:color w:val="232323"/>
          <w:sz w:val="19"/>
          <w:szCs w:val="19"/>
          <w:lang w:eastAsia="uk-UA"/>
        </w:rPr>
        <w:t xml:space="preserve"> Іван Бондарчук, партнер LCF, керівник практики </w:t>
      </w:r>
      <w:proofErr w:type="spellStart"/>
      <w:r w:rsidRPr="00EC1BEC">
        <w:rPr>
          <w:rFonts w:ascii="Roboto-Regular" w:eastAsia="Times New Roman" w:hAnsi="Roboto-Regular" w:cs="Times New Roman"/>
          <w:color w:val="232323"/>
          <w:sz w:val="19"/>
          <w:szCs w:val="19"/>
          <w:lang w:eastAsia="uk-UA"/>
        </w:rPr>
        <w:t>Energy</w:t>
      </w:r>
      <w:proofErr w:type="spellEnd"/>
      <w:r w:rsidRPr="00EC1BEC">
        <w:rPr>
          <w:rFonts w:ascii="Roboto-Regular" w:eastAsia="Times New Roman" w:hAnsi="Roboto-Regular" w:cs="Times New Roman"/>
          <w:color w:val="232323"/>
          <w:sz w:val="19"/>
          <w:szCs w:val="19"/>
          <w:lang w:eastAsia="uk-UA"/>
        </w:rPr>
        <w:t xml:space="preserve"> &amp; </w:t>
      </w:r>
      <w:proofErr w:type="spellStart"/>
      <w:r w:rsidRPr="00EC1BEC">
        <w:rPr>
          <w:rFonts w:ascii="Roboto-Regular" w:eastAsia="Times New Roman" w:hAnsi="Roboto-Regular" w:cs="Times New Roman"/>
          <w:color w:val="232323"/>
          <w:sz w:val="19"/>
          <w:szCs w:val="19"/>
          <w:lang w:eastAsia="uk-UA"/>
        </w:rPr>
        <w:t>Projects</w:t>
      </w:r>
      <w:proofErr w:type="spellEnd"/>
      <w:r w:rsidRPr="00EC1BEC">
        <w:rPr>
          <w:rFonts w:ascii="Roboto-Regular" w:eastAsia="Times New Roman" w:hAnsi="Roboto-Regular" w:cs="Times New Roman"/>
          <w:color w:val="232323"/>
          <w:sz w:val="19"/>
          <w:szCs w:val="19"/>
          <w:lang w:eastAsia="uk-UA"/>
        </w:rPr>
        <w:t>, спеціально для </w:t>
      </w:r>
      <w:proofErr w:type="spellStart"/>
      <w:r w:rsidR="00F06646" w:rsidRPr="00EC1BEC">
        <w:rPr>
          <w:rFonts w:ascii="Roboto-Regular" w:eastAsia="Times New Roman" w:hAnsi="Roboto-Regular" w:cs="Times New Roman"/>
          <w:color w:val="232323"/>
          <w:sz w:val="19"/>
          <w:szCs w:val="19"/>
          <w:lang w:eastAsia="uk-UA"/>
        </w:rPr>
        <w:fldChar w:fldCharType="begin"/>
      </w:r>
      <w:r w:rsidRPr="00EC1BEC">
        <w:rPr>
          <w:rFonts w:ascii="Roboto-Regular" w:eastAsia="Times New Roman" w:hAnsi="Roboto-Regular" w:cs="Times New Roman"/>
          <w:color w:val="232323"/>
          <w:sz w:val="19"/>
          <w:szCs w:val="19"/>
          <w:lang w:eastAsia="uk-UA"/>
        </w:rPr>
        <w:instrText xml:space="preserve"> HYPERLINK "https://forbes.ua/money/rozvitok-generuyuchikh-potuzhnostey-ta-investitsii-v-alternativnu-energetiku-pro-trendi-energetichnoi-galuzi-ta-prognoz-na-2025-rik-rozpovidae-energoekspert-ivan-bondarchuk-15012025-26321" </w:instrText>
      </w:r>
      <w:r w:rsidR="00F06646" w:rsidRPr="00EC1BEC">
        <w:rPr>
          <w:rFonts w:ascii="Roboto-Regular" w:eastAsia="Times New Roman" w:hAnsi="Roboto-Regular" w:cs="Times New Roman"/>
          <w:color w:val="232323"/>
          <w:sz w:val="19"/>
          <w:szCs w:val="19"/>
          <w:lang w:eastAsia="uk-UA"/>
        </w:rPr>
        <w:fldChar w:fldCharType="separate"/>
      </w:r>
      <w:r w:rsidRPr="00EC1BEC">
        <w:rPr>
          <w:rFonts w:ascii="Roboto-Regular" w:eastAsia="Times New Roman" w:hAnsi="Roboto-Regular" w:cs="Times New Roman"/>
          <w:color w:val="0AA7A5"/>
          <w:sz w:val="19"/>
          <w:u w:val="single"/>
          <w:lang w:eastAsia="uk-UA"/>
        </w:rPr>
        <w:t>Forbes.ua</w:t>
      </w:r>
      <w:proofErr w:type="spellEnd"/>
      <w:r w:rsidRPr="00EC1BEC">
        <w:rPr>
          <w:rFonts w:ascii="Roboto-Regular" w:eastAsia="Times New Roman" w:hAnsi="Roboto-Regular" w:cs="Times New Roman"/>
          <w:color w:val="0AA7A5"/>
          <w:sz w:val="19"/>
          <w:u w:val="single"/>
          <w:lang w:eastAsia="uk-UA"/>
        </w:rPr>
        <w:t> </w:t>
      </w:r>
      <w:r w:rsidR="00F06646" w:rsidRPr="00EC1BEC">
        <w:rPr>
          <w:rFonts w:ascii="Roboto-Regular" w:eastAsia="Times New Roman" w:hAnsi="Roboto-Regular" w:cs="Times New Roman"/>
          <w:color w:val="232323"/>
          <w:sz w:val="19"/>
          <w:szCs w:val="19"/>
          <w:lang w:eastAsia="uk-UA"/>
        </w:rPr>
        <w:fldChar w:fldCharType="end"/>
      </w:r>
    </w:p>
    <w:p w:rsidR="00EC1BEC" w:rsidRDefault="00EC1BEC">
      <w:r>
        <w:t xml:space="preserve">******************* </w:t>
      </w:r>
    </w:p>
    <w:p w:rsidR="00EC1BEC" w:rsidRDefault="00EC1BEC" w:rsidP="00EC1BEC">
      <w:pPr>
        <w:pStyle w:val="1"/>
        <w:shd w:val="clear" w:color="auto" w:fill="FFFFFF"/>
        <w:spacing w:before="0" w:beforeAutospacing="0"/>
        <w:ind w:left="720"/>
        <w:rPr>
          <w:rFonts w:ascii="Source Sans Pro" w:hAnsi="Source Sans Pro"/>
          <w:color w:val="00286C"/>
          <w:sz w:val="58"/>
          <w:szCs w:val="58"/>
        </w:rPr>
      </w:pPr>
      <w:r>
        <w:rPr>
          <w:rFonts w:ascii="Source Sans Pro" w:hAnsi="Source Sans Pro"/>
          <w:color w:val="00286C"/>
          <w:sz w:val="58"/>
          <w:szCs w:val="58"/>
        </w:rPr>
        <w:t>Енергетичний ринок України</w:t>
      </w:r>
    </w:p>
    <w:p w:rsidR="00EC1BEC" w:rsidRDefault="00EC1BEC" w:rsidP="00EC1BEC">
      <w:pPr>
        <w:pStyle w:val="teaser-stage-text"/>
        <w:shd w:val="clear" w:color="auto" w:fill="FFFFFF"/>
        <w:spacing w:before="0" w:beforeAutospacing="0"/>
        <w:ind w:left="720"/>
        <w:rPr>
          <w:rFonts w:ascii="Source Sans Pro" w:hAnsi="Source Sans Pro"/>
          <w:color w:val="333333"/>
          <w:sz w:val="19"/>
          <w:szCs w:val="19"/>
        </w:rPr>
      </w:pPr>
      <w:r>
        <w:rPr>
          <w:rFonts w:ascii="Source Sans Pro" w:hAnsi="Source Sans Pro"/>
          <w:color w:val="333333"/>
          <w:sz w:val="19"/>
          <w:szCs w:val="19"/>
        </w:rPr>
        <w:t>Інвестиційний потенціал в енергетиці 2025 р.</w:t>
      </w:r>
    </w:p>
    <w:p w:rsidR="00EC1BEC" w:rsidRDefault="00F06646" w:rsidP="00EC1BEC">
      <w:pPr>
        <w:shd w:val="clear" w:color="auto" w:fill="FFFFFF"/>
        <w:ind w:left="720"/>
        <w:rPr>
          <w:rFonts w:ascii="Source Sans Pro" w:hAnsi="Source Sans Pro"/>
          <w:color w:val="131313"/>
          <w:sz w:val="19"/>
          <w:szCs w:val="19"/>
        </w:rPr>
      </w:pPr>
      <w:r w:rsidRPr="00F06646">
        <w:rPr>
          <w:rFonts w:ascii="Source Sans Pro" w:hAnsi="Source Sans Pro"/>
          <w:color w:val="131313"/>
          <w:sz w:val="19"/>
          <w:szCs w:val="19"/>
        </w:rPr>
        <w:pict>
          <v:shape id="_x0000_i1029" type="#_x0000_t75" alt="Der ukrainische Energiemarkt" style="width:24pt;height:24pt"/>
        </w:pict>
      </w:r>
    </w:p>
    <w:p w:rsidR="00EC1BEC" w:rsidRDefault="00EC1BEC" w:rsidP="00EC1BEC">
      <w:pPr>
        <w:pStyle w:val="a4"/>
        <w:shd w:val="clear" w:color="auto" w:fill="FFFFFF"/>
        <w:spacing w:before="0" w:beforeAutospacing="0" w:after="0" w:afterAutospacing="0"/>
        <w:ind w:left="720"/>
        <w:rPr>
          <w:rFonts w:ascii="Source Sans Pro" w:hAnsi="Source Sans Pro"/>
          <w:color w:val="515151"/>
          <w:sz w:val="22"/>
          <w:szCs w:val="22"/>
        </w:rPr>
      </w:pPr>
      <w:r>
        <w:rPr>
          <w:rFonts w:ascii="Source Sans Pro" w:hAnsi="Source Sans Pro"/>
          <w:color w:val="515151"/>
          <w:sz w:val="22"/>
          <w:szCs w:val="22"/>
        </w:rPr>
        <w:t>В минулому році Україна ухвалила </w:t>
      </w:r>
      <w:hyperlink r:id="rId33" w:tgtFrame="_blank" w:history="1">
        <w:r>
          <w:rPr>
            <w:rStyle w:val="a3"/>
            <w:rFonts w:ascii="Source Sans Pro" w:hAnsi="Source Sans Pro"/>
            <w:b/>
            <w:bCs/>
            <w:color w:val="2353A3"/>
            <w:sz w:val="22"/>
            <w:szCs w:val="22"/>
          </w:rPr>
          <w:t>Енергетичну стратегію до 2050 р.,</w:t>
        </w:r>
      </w:hyperlink>
      <w:r>
        <w:rPr>
          <w:rFonts w:ascii="Source Sans Pro" w:hAnsi="Source Sans Pro"/>
          <w:color w:val="515151"/>
          <w:sz w:val="22"/>
          <w:szCs w:val="22"/>
        </w:rPr>
        <w:t> </w:t>
      </w:r>
      <w:hyperlink r:id="rId34" w:tgtFrame="_blank" w:history="1">
        <w:r>
          <w:rPr>
            <w:rStyle w:val="a3"/>
            <w:rFonts w:ascii="Source Sans Pro" w:hAnsi="Source Sans Pro"/>
            <w:b/>
            <w:bCs/>
            <w:color w:val="2353A3"/>
            <w:sz w:val="22"/>
            <w:szCs w:val="22"/>
          </w:rPr>
          <w:t>План дій з енергетики та клімату до 2030 р.</w:t>
        </w:r>
      </w:hyperlink>
      <w:r>
        <w:rPr>
          <w:rFonts w:ascii="Source Sans Pro" w:hAnsi="Source Sans Pro"/>
          <w:color w:val="515151"/>
          <w:sz w:val="22"/>
          <w:szCs w:val="22"/>
        </w:rPr>
        <w:t> і </w:t>
      </w:r>
      <w:hyperlink r:id="rId35" w:anchor="Text" w:tgtFrame="_blank" w:history="1">
        <w:r>
          <w:rPr>
            <w:rStyle w:val="a3"/>
            <w:rFonts w:ascii="Source Sans Pro" w:hAnsi="Source Sans Pro"/>
            <w:b/>
            <w:bCs/>
            <w:color w:val="2353A3"/>
            <w:sz w:val="22"/>
            <w:szCs w:val="22"/>
          </w:rPr>
          <w:t>Стратегію розвитку розподіленої генерації до 2035 р.</w:t>
        </w:r>
      </w:hyperlink>
      <w:r>
        <w:rPr>
          <w:rFonts w:ascii="Source Sans Pro" w:hAnsi="Source Sans Pro"/>
          <w:color w:val="515151"/>
          <w:sz w:val="22"/>
          <w:szCs w:val="22"/>
        </w:rPr>
        <w:t>, заклавши важливі основи для декарбонізації енергетичного сектору і його сталого розвитку.  </w:t>
      </w:r>
      <w:r>
        <w:rPr>
          <w:rFonts w:ascii="Source Sans Pro" w:hAnsi="Source Sans Pro"/>
          <w:color w:val="515151"/>
          <w:sz w:val="22"/>
          <w:szCs w:val="22"/>
        </w:rPr>
        <w:br/>
        <w:t> </w:t>
      </w:r>
    </w:p>
    <w:p w:rsidR="00EC1BEC" w:rsidRDefault="00EC1BEC" w:rsidP="00EC1BEC">
      <w:pPr>
        <w:pStyle w:val="a4"/>
        <w:shd w:val="clear" w:color="auto" w:fill="FFFFFF"/>
        <w:spacing w:before="0" w:beforeAutospacing="0" w:after="0" w:afterAutospacing="0"/>
        <w:ind w:left="720"/>
        <w:rPr>
          <w:rFonts w:ascii="Source Sans Pro" w:hAnsi="Source Sans Pro"/>
          <w:color w:val="515151"/>
          <w:sz w:val="22"/>
          <w:szCs w:val="22"/>
        </w:rPr>
      </w:pPr>
      <w:r>
        <w:rPr>
          <w:rStyle w:val="a7"/>
          <w:rFonts w:ascii="Source Sans Pro" w:hAnsi="Source Sans Pro"/>
          <w:color w:val="515151"/>
          <w:sz w:val="22"/>
          <w:szCs w:val="22"/>
        </w:rPr>
        <w:t>Потреби в генерації</w:t>
      </w:r>
      <w:r>
        <w:rPr>
          <w:rFonts w:ascii="Source Sans Pro" w:hAnsi="Source Sans Pro"/>
          <w:color w:val="515151"/>
          <w:sz w:val="22"/>
          <w:szCs w:val="22"/>
        </w:rPr>
        <w:t> </w:t>
      </w:r>
      <w:r>
        <w:rPr>
          <w:rFonts w:ascii="Source Sans Pro" w:hAnsi="Source Sans Pro"/>
          <w:color w:val="515151"/>
          <w:sz w:val="22"/>
          <w:szCs w:val="22"/>
        </w:rPr>
        <w:br/>
        <w:t> </w:t>
      </w:r>
    </w:p>
    <w:p w:rsidR="00EC1BEC" w:rsidRDefault="00EC1BEC" w:rsidP="00EC1BEC">
      <w:pPr>
        <w:pStyle w:val="a4"/>
        <w:shd w:val="clear" w:color="auto" w:fill="FFFFFF"/>
        <w:spacing w:before="0" w:beforeAutospacing="0" w:after="0" w:afterAutospacing="0"/>
        <w:ind w:left="720"/>
        <w:rPr>
          <w:rFonts w:ascii="Source Sans Pro" w:hAnsi="Source Sans Pro"/>
          <w:color w:val="515151"/>
          <w:sz w:val="22"/>
          <w:szCs w:val="22"/>
        </w:rPr>
      </w:pPr>
      <w:r>
        <w:rPr>
          <w:rFonts w:ascii="Source Sans Pro" w:hAnsi="Source Sans Pro"/>
          <w:color w:val="515151"/>
          <w:sz w:val="22"/>
          <w:szCs w:val="22"/>
        </w:rPr>
        <w:t>До 2030 р. Україна потребуватиме </w:t>
      </w:r>
      <w:hyperlink r:id="rId36" w:tgtFrame="_blank" w:history="1">
        <w:r>
          <w:rPr>
            <w:rStyle w:val="a3"/>
            <w:rFonts w:ascii="Source Sans Pro" w:hAnsi="Source Sans Pro"/>
            <w:b/>
            <w:bCs/>
            <w:color w:val="2353A3"/>
            <w:sz w:val="22"/>
            <w:szCs w:val="22"/>
          </w:rPr>
          <w:t>10.5-14.6 ГВт</w:t>
        </w:r>
      </w:hyperlink>
      <w:r>
        <w:rPr>
          <w:rFonts w:ascii="Source Sans Pro" w:hAnsi="Source Sans Pro"/>
          <w:color w:val="515151"/>
          <w:sz w:val="22"/>
          <w:szCs w:val="22"/>
        </w:rPr>
        <w:t xml:space="preserve"> нових потужностей генерації на основі СЕС, ВЕС, керованої розподіленої генерації і систем накопичення електроенергії, що потребуватиме €13.6-18.8 </w:t>
      </w:r>
      <w:proofErr w:type="spellStart"/>
      <w:r>
        <w:rPr>
          <w:rFonts w:ascii="Source Sans Pro" w:hAnsi="Source Sans Pro"/>
          <w:color w:val="515151"/>
          <w:sz w:val="22"/>
          <w:szCs w:val="22"/>
        </w:rPr>
        <w:t>млрд</w:t>
      </w:r>
      <w:proofErr w:type="spellEnd"/>
      <w:r>
        <w:rPr>
          <w:rFonts w:ascii="Source Sans Pro" w:hAnsi="Source Sans Pro"/>
          <w:color w:val="515151"/>
          <w:sz w:val="22"/>
          <w:szCs w:val="22"/>
        </w:rPr>
        <w:t xml:space="preserve"> інвестицій. </w:t>
      </w:r>
      <w:r>
        <w:rPr>
          <w:rFonts w:ascii="Source Sans Pro" w:hAnsi="Source Sans Pro"/>
          <w:color w:val="515151"/>
          <w:sz w:val="22"/>
          <w:szCs w:val="22"/>
        </w:rPr>
        <w:br/>
        <w:t> </w:t>
      </w:r>
    </w:p>
    <w:p w:rsidR="00EC1BEC" w:rsidRDefault="00EC1BEC" w:rsidP="00EC1BEC">
      <w:pPr>
        <w:pStyle w:val="a4"/>
        <w:shd w:val="clear" w:color="auto" w:fill="FFFFFF"/>
        <w:spacing w:before="0" w:beforeAutospacing="0" w:after="0" w:afterAutospacing="0"/>
        <w:ind w:left="720"/>
        <w:rPr>
          <w:rFonts w:ascii="Source Sans Pro" w:hAnsi="Source Sans Pro"/>
          <w:color w:val="515151"/>
          <w:sz w:val="22"/>
          <w:szCs w:val="22"/>
        </w:rPr>
      </w:pPr>
      <w:r>
        <w:rPr>
          <w:rStyle w:val="a7"/>
          <w:rFonts w:ascii="Source Sans Pro" w:hAnsi="Source Sans Pro"/>
          <w:color w:val="515151"/>
          <w:sz w:val="22"/>
          <w:szCs w:val="22"/>
        </w:rPr>
        <w:t>Розподілена генерація</w:t>
      </w:r>
      <w:r>
        <w:rPr>
          <w:rFonts w:ascii="Source Sans Pro" w:hAnsi="Source Sans Pro"/>
          <w:color w:val="515151"/>
          <w:sz w:val="22"/>
          <w:szCs w:val="22"/>
        </w:rPr>
        <w:t> </w:t>
      </w:r>
      <w:r>
        <w:rPr>
          <w:rFonts w:ascii="Source Sans Pro" w:hAnsi="Source Sans Pro"/>
          <w:color w:val="515151"/>
          <w:sz w:val="22"/>
          <w:szCs w:val="22"/>
        </w:rPr>
        <w:br/>
        <w:t> </w:t>
      </w:r>
    </w:p>
    <w:p w:rsidR="00EC1BEC" w:rsidRDefault="00EC1BEC" w:rsidP="00EC1BEC">
      <w:pPr>
        <w:pStyle w:val="a4"/>
        <w:shd w:val="clear" w:color="auto" w:fill="FFFFFF"/>
        <w:spacing w:before="0" w:beforeAutospacing="0" w:after="0" w:afterAutospacing="0"/>
        <w:ind w:left="720"/>
        <w:rPr>
          <w:rFonts w:ascii="Source Sans Pro" w:hAnsi="Source Sans Pro"/>
          <w:color w:val="515151"/>
          <w:sz w:val="22"/>
          <w:szCs w:val="22"/>
        </w:rPr>
      </w:pPr>
      <w:r>
        <w:rPr>
          <w:rFonts w:ascii="Source Sans Pro" w:hAnsi="Source Sans Pro"/>
          <w:color w:val="515151"/>
          <w:sz w:val="22"/>
          <w:szCs w:val="22"/>
        </w:rPr>
        <w:t>Сукупно попит на розподілену генерацію в Україні </w:t>
      </w:r>
      <w:hyperlink r:id="rId37" w:anchor="Text" w:tgtFrame="_blank" w:history="1">
        <w:r>
          <w:rPr>
            <w:rStyle w:val="a3"/>
            <w:rFonts w:ascii="Source Sans Pro" w:hAnsi="Source Sans Pro"/>
            <w:b/>
            <w:bCs/>
            <w:color w:val="2353A3"/>
            <w:sz w:val="22"/>
            <w:szCs w:val="22"/>
          </w:rPr>
          <w:t>до 2027 р.</w:t>
        </w:r>
      </w:hyperlink>
      <w:r>
        <w:rPr>
          <w:rFonts w:ascii="Source Sans Pro" w:hAnsi="Source Sans Pro"/>
          <w:color w:val="515151"/>
          <w:sz w:val="22"/>
          <w:szCs w:val="22"/>
        </w:rPr>
        <w:t> складає до 4 ГВт. Попит зберігається переважно на рівні місцевих органів самоврядування і окремих підприємств як резервних джерел енергії для об’єктів критичної інфраструктури або виробничих потужностей. Одним з стимулів для інвесторів також є конкурс на будівництво гарантованих резервів вторинного регулювання обсягом 1400 МВт, який готує оператор системи передачі </w:t>
      </w:r>
      <w:hyperlink r:id="rId38" w:tgtFrame="_blank" w:history="1">
        <w:r>
          <w:rPr>
            <w:rStyle w:val="a3"/>
            <w:rFonts w:ascii="Source Sans Pro" w:hAnsi="Source Sans Pro"/>
            <w:b/>
            <w:bCs/>
            <w:color w:val="2353A3"/>
            <w:sz w:val="22"/>
            <w:szCs w:val="22"/>
          </w:rPr>
          <w:t>НЕК «Укренерго»</w:t>
        </w:r>
      </w:hyperlink>
      <w:r>
        <w:rPr>
          <w:rFonts w:ascii="Source Sans Pro" w:hAnsi="Source Sans Pro"/>
          <w:color w:val="515151"/>
          <w:sz w:val="22"/>
          <w:szCs w:val="22"/>
        </w:rPr>
        <w:t>.  Це стимулює реалізацію комерційних проектів з систем накопичення і зберігання електроенергії,  проектів «під ключ» у комбінації ВДЕ + накопичувачі для бізнесу і місцевих органів влади, які отримують можливість для зберігання електроенергії та роботи на ринку допоміжних послуг.  </w:t>
      </w:r>
      <w:r>
        <w:rPr>
          <w:rFonts w:ascii="Source Sans Pro" w:hAnsi="Source Sans Pro"/>
          <w:color w:val="515151"/>
          <w:sz w:val="22"/>
          <w:szCs w:val="22"/>
        </w:rPr>
        <w:br/>
        <w:t> </w:t>
      </w:r>
    </w:p>
    <w:p w:rsidR="00EC1BEC" w:rsidRDefault="00EC1BEC" w:rsidP="00EC1BEC">
      <w:pPr>
        <w:pStyle w:val="a4"/>
        <w:shd w:val="clear" w:color="auto" w:fill="FFFFFF"/>
        <w:spacing w:before="0" w:beforeAutospacing="0" w:after="0" w:afterAutospacing="0"/>
        <w:ind w:left="720"/>
        <w:rPr>
          <w:rFonts w:ascii="Source Sans Pro" w:hAnsi="Source Sans Pro"/>
          <w:color w:val="515151"/>
          <w:sz w:val="22"/>
          <w:szCs w:val="22"/>
        </w:rPr>
      </w:pPr>
      <w:r>
        <w:rPr>
          <w:rStyle w:val="a7"/>
          <w:rFonts w:ascii="Source Sans Pro" w:hAnsi="Source Sans Pro"/>
          <w:color w:val="515151"/>
          <w:sz w:val="22"/>
          <w:szCs w:val="22"/>
        </w:rPr>
        <w:t>Вітрова енергетика</w:t>
      </w:r>
      <w:r>
        <w:rPr>
          <w:rFonts w:ascii="Source Sans Pro" w:hAnsi="Source Sans Pro"/>
          <w:color w:val="515151"/>
          <w:sz w:val="22"/>
          <w:szCs w:val="22"/>
        </w:rPr>
        <w:t> </w:t>
      </w:r>
      <w:r>
        <w:rPr>
          <w:rFonts w:ascii="Source Sans Pro" w:hAnsi="Source Sans Pro"/>
          <w:color w:val="515151"/>
          <w:sz w:val="22"/>
          <w:szCs w:val="22"/>
        </w:rPr>
        <w:br/>
        <w:t> </w:t>
      </w:r>
    </w:p>
    <w:p w:rsidR="00EC1BEC" w:rsidRDefault="00EC1BEC" w:rsidP="00EC1BEC">
      <w:pPr>
        <w:pStyle w:val="a4"/>
        <w:shd w:val="clear" w:color="auto" w:fill="FFFFFF"/>
        <w:spacing w:before="0" w:beforeAutospacing="0" w:after="0" w:afterAutospacing="0"/>
        <w:ind w:left="720"/>
        <w:rPr>
          <w:rFonts w:ascii="Source Sans Pro" w:hAnsi="Source Sans Pro"/>
          <w:color w:val="515151"/>
          <w:sz w:val="22"/>
          <w:szCs w:val="22"/>
        </w:rPr>
      </w:pPr>
      <w:r>
        <w:rPr>
          <w:rFonts w:ascii="Source Sans Pro" w:hAnsi="Source Sans Pro"/>
          <w:color w:val="515151"/>
          <w:sz w:val="22"/>
          <w:szCs w:val="22"/>
        </w:rPr>
        <w:t xml:space="preserve">Оцінювані потреби до 2030 р. складають близько 5 ГВт нових вітрових потужностей. На початку 2025 р. розпочалася реалізація кількох крупних проектів ВЕС (ДТЕК на 450 МВт, </w:t>
      </w:r>
      <w:r>
        <w:rPr>
          <w:rFonts w:ascii="Source Sans Pro" w:hAnsi="Source Sans Pro"/>
          <w:color w:val="515151"/>
          <w:sz w:val="22"/>
          <w:szCs w:val="22"/>
        </w:rPr>
        <w:lastRenderedPageBreak/>
        <w:t xml:space="preserve">ECO-OPTIMA на 40 МВт, Вітрові парки України на 80 МВт), а компанія </w:t>
      </w:r>
      <w:proofErr w:type="spellStart"/>
      <w:r>
        <w:rPr>
          <w:rFonts w:ascii="Source Sans Pro" w:hAnsi="Source Sans Pro"/>
          <w:color w:val="515151"/>
          <w:sz w:val="22"/>
          <w:szCs w:val="22"/>
        </w:rPr>
        <w:t>Elementum</w:t>
      </w:r>
      <w:proofErr w:type="spellEnd"/>
      <w:r>
        <w:rPr>
          <w:rFonts w:ascii="Source Sans Pro" w:hAnsi="Source Sans Pro"/>
          <w:color w:val="515151"/>
          <w:sz w:val="22"/>
          <w:szCs w:val="22"/>
        </w:rPr>
        <w:t xml:space="preserve"> </w:t>
      </w:r>
      <w:proofErr w:type="spellStart"/>
      <w:r>
        <w:rPr>
          <w:rFonts w:ascii="Source Sans Pro" w:hAnsi="Source Sans Pro"/>
          <w:color w:val="515151"/>
          <w:sz w:val="22"/>
          <w:szCs w:val="22"/>
        </w:rPr>
        <w:t>Energy</w:t>
      </w:r>
      <w:proofErr w:type="spellEnd"/>
      <w:r>
        <w:rPr>
          <w:rFonts w:ascii="Source Sans Pro" w:hAnsi="Source Sans Pro"/>
          <w:color w:val="515151"/>
          <w:sz w:val="22"/>
          <w:szCs w:val="22"/>
        </w:rPr>
        <w:t xml:space="preserve"> підписала перший комерційний контракт на різницю напряму з споживачем на 100 МВт потужностей.  </w:t>
      </w:r>
      <w:r>
        <w:rPr>
          <w:rFonts w:ascii="Source Sans Pro" w:hAnsi="Source Sans Pro"/>
          <w:color w:val="515151"/>
          <w:sz w:val="22"/>
          <w:szCs w:val="22"/>
        </w:rPr>
        <w:br/>
        <w:t> </w:t>
      </w:r>
    </w:p>
    <w:p w:rsidR="00EC1BEC" w:rsidRDefault="00EC1BEC" w:rsidP="00EC1BEC">
      <w:pPr>
        <w:pStyle w:val="a4"/>
        <w:shd w:val="clear" w:color="auto" w:fill="FFFFFF"/>
        <w:spacing w:before="0" w:beforeAutospacing="0" w:after="0" w:afterAutospacing="0"/>
        <w:ind w:left="720"/>
        <w:rPr>
          <w:rFonts w:ascii="Source Sans Pro" w:hAnsi="Source Sans Pro"/>
          <w:color w:val="515151"/>
          <w:sz w:val="22"/>
          <w:szCs w:val="22"/>
        </w:rPr>
      </w:pPr>
      <w:r>
        <w:rPr>
          <w:rStyle w:val="a7"/>
          <w:rFonts w:ascii="Source Sans Pro" w:hAnsi="Source Sans Pro"/>
          <w:color w:val="515151"/>
          <w:sz w:val="22"/>
          <w:szCs w:val="22"/>
        </w:rPr>
        <w:t>Сонячна енергетика</w:t>
      </w:r>
      <w:r>
        <w:rPr>
          <w:rFonts w:ascii="Source Sans Pro" w:hAnsi="Source Sans Pro"/>
          <w:color w:val="515151"/>
          <w:sz w:val="22"/>
          <w:szCs w:val="22"/>
        </w:rPr>
        <w:t> </w:t>
      </w:r>
      <w:r>
        <w:rPr>
          <w:rFonts w:ascii="Source Sans Pro" w:hAnsi="Source Sans Pro"/>
          <w:color w:val="515151"/>
          <w:sz w:val="22"/>
          <w:szCs w:val="22"/>
        </w:rPr>
        <w:br/>
        <w:t> </w:t>
      </w:r>
    </w:p>
    <w:p w:rsidR="00EC1BEC" w:rsidRDefault="00EC1BEC" w:rsidP="00EC1BEC">
      <w:pPr>
        <w:pStyle w:val="a4"/>
        <w:shd w:val="clear" w:color="auto" w:fill="FFFFFF"/>
        <w:spacing w:before="0" w:beforeAutospacing="0" w:after="0" w:afterAutospacing="0"/>
        <w:ind w:left="720"/>
        <w:rPr>
          <w:rFonts w:ascii="Source Sans Pro" w:hAnsi="Source Sans Pro"/>
          <w:color w:val="515151"/>
          <w:sz w:val="22"/>
          <w:szCs w:val="22"/>
        </w:rPr>
      </w:pPr>
      <w:r>
        <w:rPr>
          <w:rFonts w:ascii="Source Sans Pro" w:hAnsi="Source Sans Pro"/>
          <w:color w:val="515151"/>
          <w:sz w:val="22"/>
          <w:szCs w:val="22"/>
        </w:rPr>
        <w:t>Оцінювані потреби складають близько 3 ГВт нових потужностей сонячної енергетики до 2030 р. При цьому більшість проектів будуть реалізовуватися «під ключ» для потреб середнього і малого бізнесу, а також домогосподарств, часто у поєднанні із системами накопичення електроенергії. Проектування і реалізація невеликих за потужностями СЕС стане найбільш перспективним напрямком розвитку сонячної енергетики у наступні роки.  </w:t>
      </w:r>
      <w:r>
        <w:rPr>
          <w:rFonts w:ascii="Source Sans Pro" w:hAnsi="Source Sans Pro"/>
          <w:color w:val="515151"/>
          <w:sz w:val="22"/>
          <w:szCs w:val="22"/>
        </w:rPr>
        <w:br/>
        <w:t> </w:t>
      </w:r>
    </w:p>
    <w:p w:rsidR="00EC1BEC" w:rsidRDefault="00EC1BEC" w:rsidP="00EC1BEC">
      <w:pPr>
        <w:pStyle w:val="a4"/>
        <w:shd w:val="clear" w:color="auto" w:fill="FFFFFF"/>
        <w:spacing w:before="0" w:beforeAutospacing="0" w:after="0" w:afterAutospacing="0"/>
        <w:ind w:left="720"/>
        <w:rPr>
          <w:rFonts w:ascii="Source Sans Pro" w:hAnsi="Source Sans Pro"/>
          <w:color w:val="515151"/>
          <w:sz w:val="22"/>
          <w:szCs w:val="22"/>
        </w:rPr>
      </w:pPr>
      <w:proofErr w:type="spellStart"/>
      <w:r>
        <w:rPr>
          <w:rStyle w:val="a7"/>
          <w:rFonts w:ascii="Source Sans Pro" w:hAnsi="Source Sans Pro"/>
          <w:color w:val="515151"/>
          <w:sz w:val="22"/>
          <w:szCs w:val="22"/>
        </w:rPr>
        <w:t>Біометан</w:t>
      </w:r>
      <w:proofErr w:type="spellEnd"/>
      <w:r>
        <w:rPr>
          <w:rFonts w:ascii="Source Sans Pro" w:hAnsi="Source Sans Pro"/>
          <w:color w:val="515151"/>
          <w:sz w:val="22"/>
          <w:szCs w:val="22"/>
        </w:rPr>
        <w:t> </w:t>
      </w:r>
      <w:r>
        <w:rPr>
          <w:rFonts w:ascii="Source Sans Pro" w:hAnsi="Source Sans Pro"/>
          <w:color w:val="515151"/>
          <w:sz w:val="22"/>
          <w:szCs w:val="22"/>
        </w:rPr>
        <w:br/>
        <w:t> </w:t>
      </w:r>
    </w:p>
    <w:p w:rsidR="00EC1BEC" w:rsidRDefault="00EC1BEC" w:rsidP="00EC1BEC">
      <w:pPr>
        <w:pStyle w:val="a4"/>
        <w:shd w:val="clear" w:color="auto" w:fill="FFFFFF"/>
        <w:spacing w:before="0" w:beforeAutospacing="0" w:after="0" w:afterAutospacing="0"/>
        <w:ind w:left="720"/>
        <w:rPr>
          <w:rFonts w:ascii="Source Sans Pro" w:hAnsi="Source Sans Pro"/>
          <w:color w:val="515151"/>
          <w:sz w:val="22"/>
          <w:szCs w:val="22"/>
        </w:rPr>
      </w:pPr>
      <w:r>
        <w:rPr>
          <w:rFonts w:ascii="Source Sans Pro" w:hAnsi="Source Sans Pro"/>
          <w:color w:val="515151"/>
          <w:sz w:val="22"/>
          <w:szCs w:val="22"/>
        </w:rPr>
        <w:t xml:space="preserve">На початку лютого 2025 р. Україна розпочала експорт вітчизняного </w:t>
      </w:r>
      <w:proofErr w:type="spellStart"/>
      <w:r>
        <w:rPr>
          <w:rFonts w:ascii="Source Sans Pro" w:hAnsi="Source Sans Pro"/>
          <w:color w:val="515151"/>
          <w:sz w:val="22"/>
          <w:szCs w:val="22"/>
        </w:rPr>
        <w:t>біометану</w:t>
      </w:r>
      <w:proofErr w:type="spellEnd"/>
      <w:r>
        <w:rPr>
          <w:rFonts w:ascii="Source Sans Pro" w:hAnsi="Source Sans Pro"/>
          <w:color w:val="515151"/>
          <w:sz w:val="22"/>
          <w:szCs w:val="22"/>
        </w:rPr>
        <w:t xml:space="preserve"> в ЄС. Цим самим відкривається новий перспективний напрямок для інвесторів у переобладнання понад 80 діючих </w:t>
      </w:r>
      <w:proofErr w:type="spellStart"/>
      <w:r>
        <w:rPr>
          <w:rFonts w:ascii="Source Sans Pro" w:hAnsi="Source Sans Pro"/>
          <w:color w:val="515151"/>
          <w:sz w:val="22"/>
          <w:szCs w:val="22"/>
        </w:rPr>
        <w:t>біогазових</w:t>
      </w:r>
      <w:proofErr w:type="spellEnd"/>
      <w:r>
        <w:rPr>
          <w:rFonts w:ascii="Source Sans Pro" w:hAnsi="Source Sans Pro"/>
          <w:color w:val="515151"/>
          <w:sz w:val="22"/>
          <w:szCs w:val="22"/>
        </w:rPr>
        <w:t xml:space="preserve"> заводів і будівництво нових </w:t>
      </w:r>
      <w:proofErr w:type="spellStart"/>
      <w:r>
        <w:rPr>
          <w:rFonts w:ascii="Source Sans Pro" w:hAnsi="Source Sans Pro"/>
          <w:color w:val="515151"/>
          <w:sz w:val="22"/>
          <w:szCs w:val="22"/>
        </w:rPr>
        <w:t>біометанових</w:t>
      </w:r>
      <w:proofErr w:type="spellEnd"/>
      <w:r>
        <w:rPr>
          <w:rFonts w:ascii="Source Sans Pro" w:hAnsi="Source Sans Pro"/>
          <w:color w:val="515151"/>
          <w:sz w:val="22"/>
          <w:szCs w:val="22"/>
        </w:rPr>
        <w:t xml:space="preserve"> потужностей. Враховуючи значні запаси сировини і розгалужену газотранспортну систему, потенціал експорту </w:t>
      </w:r>
      <w:proofErr w:type="spellStart"/>
      <w:r>
        <w:rPr>
          <w:rFonts w:ascii="Source Sans Pro" w:hAnsi="Source Sans Pro"/>
          <w:color w:val="515151"/>
          <w:sz w:val="22"/>
          <w:szCs w:val="22"/>
        </w:rPr>
        <w:t>біометану</w:t>
      </w:r>
      <w:proofErr w:type="spellEnd"/>
      <w:r>
        <w:rPr>
          <w:rFonts w:ascii="Source Sans Pro" w:hAnsi="Source Sans Pro"/>
          <w:color w:val="515151"/>
          <w:sz w:val="22"/>
          <w:szCs w:val="22"/>
        </w:rPr>
        <w:t xml:space="preserve"> перевищує 1 млрд.м3 вже до 2030 р. </w:t>
      </w:r>
      <w:r>
        <w:rPr>
          <w:rFonts w:ascii="Source Sans Pro" w:hAnsi="Source Sans Pro"/>
          <w:color w:val="515151"/>
          <w:sz w:val="22"/>
          <w:szCs w:val="22"/>
        </w:rPr>
        <w:br/>
        <w:t> </w:t>
      </w:r>
    </w:p>
    <w:p w:rsidR="00EC1BEC" w:rsidRDefault="00EC1BEC" w:rsidP="00EC1BEC">
      <w:pPr>
        <w:pStyle w:val="a4"/>
        <w:shd w:val="clear" w:color="auto" w:fill="FFFFFF"/>
        <w:spacing w:before="0" w:beforeAutospacing="0" w:after="0" w:afterAutospacing="0"/>
        <w:ind w:left="720"/>
        <w:rPr>
          <w:rFonts w:ascii="Source Sans Pro" w:hAnsi="Source Sans Pro"/>
          <w:color w:val="515151"/>
          <w:sz w:val="22"/>
          <w:szCs w:val="22"/>
        </w:rPr>
      </w:pPr>
      <w:r>
        <w:rPr>
          <w:rStyle w:val="a7"/>
          <w:rFonts w:ascii="Source Sans Pro" w:hAnsi="Source Sans Pro"/>
          <w:color w:val="515151"/>
          <w:sz w:val="22"/>
          <w:szCs w:val="22"/>
        </w:rPr>
        <w:t>Гідроенергетика</w:t>
      </w:r>
      <w:r>
        <w:rPr>
          <w:rFonts w:ascii="Source Sans Pro" w:hAnsi="Source Sans Pro"/>
          <w:color w:val="515151"/>
          <w:sz w:val="22"/>
          <w:szCs w:val="22"/>
        </w:rPr>
        <w:t> </w:t>
      </w:r>
      <w:r>
        <w:rPr>
          <w:rFonts w:ascii="Source Sans Pro" w:hAnsi="Source Sans Pro"/>
          <w:color w:val="515151"/>
          <w:sz w:val="22"/>
          <w:szCs w:val="22"/>
        </w:rPr>
        <w:br/>
        <w:t> </w:t>
      </w:r>
    </w:p>
    <w:p w:rsidR="00EC1BEC" w:rsidRDefault="00EC1BEC" w:rsidP="00EC1BEC">
      <w:pPr>
        <w:pStyle w:val="a4"/>
        <w:shd w:val="clear" w:color="auto" w:fill="FFFFFF"/>
        <w:spacing w:before="0" w:beforeAutospacing="0" w:after="0" w:afterAutospacing="0"/>
        <w:ind w:left="720"/>
        <w:rPr>
          <w:rFonts w:ascii="Source Sans Pro" w:hAnsi="Source Sans Pro"/>
          <w:color w:val="515151"/>
          <w:sz w:val="22"/>
          <w:szCs w:val="22"/>
        </w:rPr>
      </w:pPr>
      <w:r>
        <w:rPr>
          <w:rFonts w:ascii="Source Sans Pro" w:hAnsi="Source Sans Pro"/>
          <w:color w:val="515151"/>
          <w:sz w:val="22"/>
          <w:szCs w:val="22"/>
        </w:rPr>
        <w:t xml:space="preserve">Компанія </w:t>
      </w:r>
      <w:proofErr w:type="spellStart"/>
      <w:r>
        <w:rPr>
          <w:rFonts w:ascii="Source Sans Pro" w:hAnsi="Source Sans Pro"/>
          <w:color w:val="515151"/>
          <w:sz w:val="22"/>
          <w:szCs w:val="22"/>
        </w:rPr>
        <w:t>ПрАТ</w:t>
      </w:r>
      <w:proofErr w:type="spellEnd"/>
      <w:r>
        <w:rPr>
          <w:rFonts w:ascii="Source Sans Pro" w:hAnsi="Source Sans Pro"/>
          <w:color w:val="515151"/>
          <w:sz w:val="22"/>
          <w:szCs w:val="22"/>
        </w:rPr>
        <w:t xml:space="preserve"> «</w:t>
      </w:r>
      <w:proofErr w:type="spellStart"/>
      <w:r>
        <w:rPr>
          <w:rFonts w:ascii="Source Sans Pro" w:hAnsi="Source Sans Pro"/>
          <w:color w:val="515151"/>
          <w:sz w:val="22"/>
          <w:szCs w:val="22"/>
        </w:rPr>
        <w:t>Укргідроенерго</w:t>
      </w:r>
      <w:proofErr w:type="spellEnd"/>
      <w:r>
        <w:rPr>
          <w:rFonts w:ascii="Source Sans Pro" w:hAnsi="Source Sans Pro"/>
          <w:color w:val="515151"/>
          <w:sz w:val="22"/>
          <w:szCs w:val="22"/>
        </w:rPr>
        <w:t xml:space="preserve">» планує проводити масштабне відновлення і розбудову </w:t>
      </w:r>
      <w:proofErr w:type="spellStart"/>
      <w:r>
        <w:rPr>
          <w:rFonts w:ascii="Source Sans Pro" w:hAnsi="Source Sans Pro"/>
          <w:color w:val="515151"/>
          <w:sz w:val="22"/>
          <w:szCs w:val="22"/>
        </w:rPr>
        <w:t>гідрогенеруючих</w:t>
      </w:r>
      <w:proofErr w:type="spellEnd"/>
      <w:r>
        <w:rPr>
          <w:rFonts w:ascii="Source Sans Pro" w:hAnsi="Source Sans Pro"/>
          <w:color w:val="515151"/>
          <w:sz w:val="22"/>
          <w:szCs w:val="22"/>
        </w:rPr>
        <w:t xml:space="preserve"> потужностей на території України, включаючи модернізацію існуючих ГЕС і будівництво нових об’єктів малої потужності з незначним впливом на довкілля.  </w:t>
      </w:r>
      <w:r>
        <w:rPr>
          <w:rFonts w:ascii="Source Sans Pro" w:hAnsi="Source Sans Pro"/>
          <w:color w:val="515151"/>
          <w:sz w:val="22"/>
          <w:szCs w:val="22"/>
        </w:rPr>
        <w:br/>
        <w:t> </w:t>
      </w:r>
    </w:p>
    <w:p w:rsidR="00EC1BEC" w:rsidRDefault="00EC1BEC" w:rsidP="00EC1BEC">
      <w:pPr>
        <w:pStyle w:val="a4"/>
        <w:shd w:val="clear" w:color="auto" w:fill="FFFFFF"/>
        <w:spacing w:before="0" w:beforeAutospacing="0" w:after="0" w:afterAutospacing="0"/>
        <w:ind w:left="720"/>
        <w:rPr>
          <w:rFonts w:ascii="Source Sans Pro" w:hAnsi="Source Sans Pro"/>
          <w:color w:val="515151"/>
          <w:sz w:val="22"/>
          <w:szCs w:val="22"/>
        </w:rPr>
      </w:pPr>
      <w:r>
        <w:rPr>
          <w:rStyle w:val="a7"/>
          <w:rFonts w:ascii="Source Sans Pro" w:hAnsi="Source Sans Pro"/>
          <w:color w:val="515151"/>
          <w:sz w:val="22"/>
          <w:szCs w:val="22"/>
        </w:rPr>
        <w:t>Існуючі стимули і програми підтримки</w:t>
      </w:r>
      <w:r>
        <w:rPr>
          <w:rFonts w:ascii="Source Sans Pro" w:hAnsi="Source Sans Pro"/>
          <w:color w:val="515151"/>
          <w:sz w:val="22"/>
          <w:szCs w:val="22"/>
        </w:rPr>
        <w:t> </w:t>
      </w:r>
      <w:r>
        <w:rPr>
          <w:rFonts w:ascii="Source Sans Pro" w:hAnsi="Source Sans Pro"/>
          <w:color w:val="515151"/>
          <w:sz w:val="22"/>
          <w:szCs w:val="22"/>
        </w:rPr>
        <w:br/>
        <w:t> </w:t>
      </w:r>
    </w:p>
    <w:p w:rsidR="00EC1BEC" w:rsidRDefault="00EC1BEC" w:rsidP="00EC1BEC">
      <w:pPr>
        <w:pStyle w:val="a4"/>
        <w:shd w:val="clear" w:color="auto" w:fill="FFFFFF"/>
        <w:spacing w:before="0" w:beforeAutospacing="0" w:after="0" w:afterAutospacing="0"/>
        <w:ind w:left="720"/>
        <w:rPr>
          <w:rFonts w:ascii="Source Sans Pro" w:hAnsi="Source Sans Pro"/>
          <w:color w:val="515151"/>
          <w:sz w:val="22"/>
          <w:szCs w:val="22"/>
        </w:rPr>
      </w:pPr>
      <w:r>
        <w:rPr>
          <w:rFonts w:ascii="Source Sans Pro" w:hAnsi="Source Sans Pro"/>
          <w:color w:val="515151"/>
          <w:sz w:val="22"/>
          <w:szCs w:val="22"/>
        </w:rPr>
        <w:t>Україна впроваджує сучасні стимули і програми підтримки інвестицій у нові проекти генерації. У 2025 р. розпочато проведення </w:t>
      </w:r>
      <w:hyperlink r:id="rId39" w:tgtFrame="_blank" w:history="1">
        <w:r>
          <w:rPr>
            <w:rStyle w:val="a3"/>
            <w:rFonts w:ascii="Source Sans Pro" w:hAnsi="Source Sans Pro"/>
            <w:b/>
            <w:bCs/>
            <w:color w:val="2353A3"/>
            <w:sz w:val="22"/>
            <w:szCs w:val="22"/>
          </w:rPr>
          <w:t>«зелених» аукціонів для ВДЕ</w:t>
        </w:r>
      </w:hyperlink>
      <w:r>
        <w:rPr>
          <w:rFonts w:ascii="Source Sans Pro" w:hAnsi="Source Sans Pro"/>
          <w:color w:val="515151"/>
          <w:sz w:val="22"/>
          <w:szCs w:val="22"/>
        </w:rPr>
        <w:t>, де стимулом для інвесторів буде інструмент ринкової премії. Запроваджується внутрішній ринок реалізації гарантій походження електроенергії з перспективами його інтеграції у європейські реєстри. Україна за підтримки міжнародних партнерів запровадила програми пільгового кредитування для бізнесу і домогосподарств з посилення їх енергетичної стійкості.  </w:t>
      </w:r>
    </w:p>
    <w:p w:rsidR="00EC1BEC" w:rsidRDefault="00EC1BEC" w:rsidP="00EC1BEC">
      <w:pPr>
        <w:pStyle w:val="a4"/>
        <w:shd w:val="clear" w:color="auto" w:fill="FFFFFF"/>
        <w:spacing w:before="0" w:beforeAutospacing="0" w:after="0" w:afterAutospacing="0"/>
        <w:ind w:left="720"/>
        <w:rPr>
          <w:rFonts w:ascii="Source Sans Pro" w:hAnsi="Source Sans Pro"/>
          <w:color w:val="515151"/>
          <w:sz w:val="22"/>
          <w:szCs w:val="22"/>
        </w:rPr>
      </w:pPr>
      <w:r>
        <w:rPr>
          <w:rFonts w:ascii="Source Sans Pro" w:hAnsi="Source Sans Pro"/>
          <w:color w:val="515151"/>
          <w:sz w:val="22"/>
          <w:szCs w:val="22"/>
        </w:rPr>
        <w:t> </w:t>
      </w:r>
    </w:p>
    <w:p w:rsidR="00EC1BEC" w:rsidRDefault="00EC1BEC" w:rsidP="00EC1BEC">
      <w:pPr>
        <w:pStyle w:val="a4"/>
        <w:shd w:val="clear" w:color="auto" w:fill="FFFFFF"/>
        <w:spacing w:before="0" w:beforeAutospacing="0" w:after="0" w:afterAutospacing="0"/>
        <w:ind w:left="720"/>
        <w:rPr>
          <w:rFonts w:ascii="Source Sans Pro" w:hAnsi="Source Sans Pro"/>
          <w:color w:val="515151"/>
          <w:sz w:val="22"/>
          <w:szCs w:val="22"/>
        </w:rPr>
      </w:pPr>
      <w:r>
        <w:rPr>
          <w:rFonts w:ascii="Source Sans Pro" w:hAnsi="Source Sans Pro"/>
          <w:color w:val="515151"/>
          <w:sz w:val="22"/>
          <w:szCs w:val="22"/>
        </w:rPr>
        <w:t>Інвестори у ВДЕ також можуть укладати прямі комерційні договори з споживачами з фіксованою ціною на тривалий період часу або продавати вироблену електроенергію на вільному ринку. Новими напрямками для бізнесу можуть стати реалізація проектів ВДЕ для активних споживачів, а також комплексних енергетичних проектів для територіальних громад. </w:t>
      </w:r>
      <w:r>
        <w:rPr>
          <w:rFonts w:ascii="Source Sans Pro" w:hAnsi="Source Sans Pro"/>
          <w:color w:val="515151"/>
          <w:sz w:val="22"/>
          <w:szCs w:val="22"/>
        </w:rPr>
        <w:br/>
        <w:t> </w:t>
      </w:r>
    </w:p>
    <w:p w:rsidR="00EC1BEC" w:rsidRDefault="00EC1BEC" w:rsidP="00EC1BEC">
      <w:pPr>
        <w:pStyle w:val="a4"/>
        <w:shd w:val="clear" w:color="auto" w:fill="FFFFFF"/>
        <w:spacing w:before="0" w:beforeAutospacing="0" w:after="0" w:afterAutospacing="0"/>
        <w:ind w:left="720"/>
        <w:rPr>
          <w:rFonts w:ascii="Source Sans Pro" w:hAnsi="Source Sans Pro"/>
          <w:color w:val="515151"/>
          <w:sz w:val="22"/>
          <w:szCs w:val="22"/>
        </w:rPr>
      </w:pPr>
      <w:r>
        <w:rPr>
          <w:rFonts w:ascii="Source Sans Pro" w:hAnsi="Source Sans Pro"/>
          <w:color w:val="515151"/>
          <w:sz w:val="22"/>
          <w:szCs w:val="22"/>
        </w:rPr>
        <w:t>На середньострокову перспективу варто очікувати лібералізації умов роботи на енергетичному ринку і приватизації державних енергетичних підприємств в сегментах генерації, передачі та розподілу енергоресурсів. </w:t>
      </w:r>
    </w:p>
    <w:p w:rsidR="00EC1BEC" w:rsidRDefault="00EC1BEC" w:rsidP="00EC1BEC">
      <w:pPr>
        <w:pStyle w:val="a4"/>
        <w:shd w:val="clear" w:color="auto" w:fill="FFFFFF"/>
        <w:spacing w:before="0" w:beforeAutospacing="0" w:after="0" w:afterAutospacing="0"/>
        <w:ind w:left="720"/>
        <w:rPr>
          <w:rFonts w:ascii="Source Sans Pro" w:hAnsi="Source Sans Pro"/>
          <w:color w:val="515151"/>
          <w:sz w:val="22"/>
          <w:szCs w:val="22"/>
        </w:rPr>
      </w:pPr>
      <w:r>
        <w:rPr>
          <w:rFonts w:ascii="Source Sans Pro" w:hAnsi="Source Sans Pro"/>
          <w:color w:val="515151"/>
          <w:sz w:val="22"/>
          <w:szCs w:val="22"/>
        </w:rPr>
        <w:t> </w:t>
      </w:r>
    </w:p>
    <w:p w:rsidR="00EC1BEC" w:rsidRDefault="00EC1BEC" w:rsidP="00EC1BEC">
      <w:pPr>
        <w:pStyle w:val="5"/>
        <w:shd w:val="clear" w:color="auto" w:fill="FFFFFF"/>
        <w:spacing w:before="0"/>
        <w:ind w:left="720"/>
        <w:rPr>
          <w:rFonts w:ascii="Source Sans Pro" w:hAnsi="Source Sans Pro"/>
          <w:color w:val="131313"/>
          <w:sz w:val="28"/>
          <w:szCs w:val="28"/>
        </w:rPr>
      </w:pPr>
      <w:r>
        <w:rPr>
          <w:rStyle w:val="a7"/>
          <w:rFonts w:ascii="Source Sans Pro" w:hAnsi="Source Sans Pro"/>
          <w:b w:val="0"/>
          <w:bCs w:val="0"/>
          <w:color w:val="131313"/>
          <w:sz w:val="28"/>
          <w:szCs w:val="28"/>
        </w:rPr>
        <w:t>Фінансові інструменти для енергетики станом на 2025 р.</w:t>
      </w:r>
      <w:r>
        <w:rPr>
          <w:rFonts w:ascii="Source Sans Pro" w:hAnsi="Source Sans Pro"/>
          <w:color w:val="131313"/>
          <w:sz w:val="28"/>
          <w:szCs w:val="28"/>
        </w:rPr>
        <w:t> </w:t>
      </w:r>
    </w:p>
    <w:p w:rsidR="00EC1BEC" w:rsidRDefault="00EC1BEC" w:rsidP="00EC1BEC">
      <w:pPr>
        <w:pStyle w:val="a4"/>
        <w:shd w:val="clear" w:color="auto" w:fill="FFFFFF"/>
        <w:spacing w:before="0" w:beforeAutospacing="0" w:after="0" w:afterAutospacing="0"/>
        <w:ind w:left="720"/>
        <w:rPr>
          <w:rFonts w:ascii="Source Sans Pro" w:hAnsi="Source Sans Pro"/>
          <w:color w:val="515151"/>
          <w:sz w:val="22"/>
          <w:szCs w:val="22"/>
        </w:rPr>
      </w:pPr>
      <w:r>
        <w:rPr>
          <w:rFonts w:ascii="Source Sans Pro" w:hAnsi="Source Sans Pro"/>
          <w:color w:val="515151"/>
          <w:sz w:val="22"/>
          <w:szCs w:val="22"/>
        </w:rPr>
        <w:t>Основою фінансової стійкості України є </w:t>
      </w:r>
      <w:r>
        <w:rPr>
          <w:rStyle w:val="a7"/>
          <w:rFonts w:ascii="Source Sans Pro" w:hAnsi="Source Sans Pro"/>
          <w:color w:val="515151"/>
          <w:sz w:val="22"/>
          <w:szCs w:val="22"/>
        </w:rPr>
        <w:t>допомога</w:t>
      </w:r>
      <w:r>
        <w:rPr>
          <w:rFonts w:ascii="Source Sans Pro" w:hAnsi="Source Sans Pro"/>
          <w:color w:val="515151"/>
          <w:sz w:val="22"/>
          <w:szCs w:val="22"/>
        </w:rPr>
        <w:t>, яку забезпечують ЄС, США, члени G7 та інші партнери </w:t>
      </w:r>
      <w:r>
        <w:rPr>
          <w:rStyle w:val="a7"/>
          <w:rFonts w:ascii="Source Sans Pro" w:hAnsi="Source Sans Pro"/>
          <w:color w:val="515151"/>
          <w:sz w:val="22"/>
          <w:szCs w:val="22"/>
        </w:rPr>
        <w:t>через кредитні ресурси і грантову підтримку</w:t>
      </w:r>
      <w:r>
        <w:rPr>
          <w:rFonts w:ascii="Source Sans Pro" w:hAnsi="Source Sans Pro"/>
          <w:color w:val="515151"/>
          <w:sz w:val="22"/>
          <w:szCs w:val="22"/>
        </w:rPr>
        <w:t>. Значна частина фінансових ресурсів спрямовується на підтримку енергетичного сектору, який є однією із основних цілей російських масованих атак, починаючи з 2022 р. </w:t>
      </w:r>
    </w:p>
    <w:p w:rsidR="00EC1BEC" w:rsidRDefault="00EC1BEC" w:rsidP="00EC1BEC">
      <w:pPr>
        <w:pStyle w:val="a4"/>
        <w:shd w:val="clear" w:color="auto" w:fill="FFFFFF"/>
        <w:spacing w:before="0" w:beforeAutospacing="0" w:after="0" w:afterAutospacing="0"/>
        <w:ind w:left="720"/>
        <w:rPr>
          <w:rFonts w:ascii="Source Sans Pro" w:hAnsi="Source Sans Pro"/>
          <w:color w:val="515151"/>
          <w:sz w:val="22"/>
          <w:szCs w:val="22"/>
        </w:rPr>
      </w:pPr>
      <w:r>
        <w:rPr>
          <w:rFonts w:ascii="Source Sans Pro" w:hAnsi="Source Sans Pro"/>
          <w:color w:val="515151"/>
          <w:sz w:val="22"/>
          <w:szCs w:val="22"/>
        </w:rPr>
        <w:br/>
        <w:t>Для сприяння інвестиціям в Україну ЄС розпочав реалізацію спеціальної ініціативи – </w:t>
      </w:r>
      <w:proofErr w:type="spellStart"/>
      <w:r w:rsidR="00F06646">
        <w:rPr>
          <w:rFonts w:ascii="Source Sans Pro" w:hAnsi="Source Sans Pro"/>
          <w:color w:val="515151"/>
          <w:sz w:val="22"/>
          <w:szCs w:val="22"/>
        </w:rPr>
        <w:fldChar w:fldCharType="begin"/>
      </w:r>
      <w:r>
        <w:rPr>
          <w:rFonts w:ascii="Source Sans Pro" w:hAnsi="Source Sans Pro"/>
          <w:color w:val="515151"/>
          <w:sz w:val="22"/>
          <w:szCs w:val="22"/>
        </w:rPr>
        <w:instrText xml:space="preserve"> HYPERLINK "https://neighbourhood-enlargement.ec.europa.eu/european-neighbourhood-policy/countries-region/ukraine/ukraine-investment-framework_en" \l "ukraine-investment-framework-what-and-how" \t "_blank" </w:instrText>
      </w:r>
      <w:r w:rsidR="00F06646">
        <w:rPr>
          <w:rFonts w:ascii="Source Sans Pro" w:hAnsi="Source Sans Pro"/>
          <w:color w:val="515151"/>
          <w:sz w:val="22"/>
          <w:szCs w:val="22"/>
        </w:rPr>
        <w:fldChar w:fldCharType="separate"/>
      </w:r>
      <w:r>
        <w:rPr>
          <w:rStyle w:val="a3"/>
          <w:rFonts w:ascii="Source Sans Pro" w:hAnsi="Source Sans Pro"/>
          <w:b/>
          <w:bCs/>
          <w:color w:val="2353A3"/>
          <w:sz w:val="22"/>
          <w:szCs w:val="22"/>
        </w:rPr>
        <w:t>Ukraine</w:t>
      </w:r>
      <w:proofErr w:type="spellEnd"/>
      <w:r>
        <w:rPr>
          <w:rStyle w:val="a3"/>
          <w:rFonts w:ascii="Source Sans Pro" w:hAnsi="Source Sans Pro"/>
          <w:b/>
          <w:bCs/>
          <w:color w:val="2353A3"/>
          <w:sz w:val="22"/>
          <w:szCs w:val="22"/>
        </w:rPr>
        <w:t xml:space="preserve"> </w:t>
      </w:r>
      <w:proofErr w:type="spellStart"/>
      <w:r>
        <w:rPr>
          <w:rStyle w:val="a3"/>
          <w:rFonts w:ascii="Source Sans Pro" w:hAnsi="Source Sans Pro"/>
          <w:b/>
          <w:bCs/>
          <w:color w:val="2353A3"/>
          <w:sz w:val="22"/>
          <w:szCs w:val="22"/>
        </w:rPr>
        <w:t>Investment</w:t>
      </w:r>
      <w:proofErr w:type="spellEnd"/>
      <w:r>
        <w:rPr>
          <w:rStyle w:val="a3"/>
          <w:rFonts w:ascii="Source Sans Pro" w:hAnsi="Source Sans Pro"/>
          <w:b/>
          <w:bCs/>
          <w:color w:val="2353A3"/>
          <w:sz w:val="22"/>
          <w:szCs w:val="22"/>
        </w:rPr>
        <w:t xml:space="preserve"> Framework</w:t>
      </w:r>
      <w:r w:rsidR="00F06646">
        <w:rPr>
          <w:rFonts w:ascii="Source Sans Pro" w:hAnsi="Source Sans Pro"/>
          <w:color w:val="515151"/>
          <w:sz w:val="22"/>
          <w:szCs w:val="22"/>
        </w:rPr>
        <w:fldChar w:fldCharType="end"/>
      </w:r>
      <w:r>
        <w:rPr>
          <w:rFonts w:ascii="Source Sans Pro" w:hAnsi="Source Sans Pro"/>
          <w:color w:val="515151"/>
          <w:sz w:val="22"/>
          <w:szCs w:val="22"/>
        </w:rPr>
        <w:t>, в рамках якої будуть надані </w:t>
      </w:r>
      <w:r>
        <w:rPr>
          <w:rStyle w:val="a7"/>
          <w:rFonts w:ascii="Source Sans Pro" w:hAnsi="Source Sans Pro"/>
          <w:color w:val="515151"/>
          <w:sz w:val="22"/>
          <w:szCs w:val="22"/>
        </w:rPr>
        <w:t>кредитні гарантії на €7,8 </w:t>
      </w:r>
      <w:proofErr w:type="spellStart"/>
      <w:r>
        <w:rPr>
          <w:rStyle w:val="a7"/>
          <w:rFonts w:ascii="Source Sans Pro" w:hAnsi="Source Sans Pro"/>
          <w:color w:val="515151"/>
          <w:sz w:val="22"/>
          <w:szCs w:val="22"/>
        </w:rPr>
        <w:t>млрд</w:t>
      </w:r>
      <w:proofErr w:type="spellEnd"/>
      <w:r>
        <w:rPr>
          <w:rFonts w:ascii="Source Sans Pro" w:hAnsi="Source Sans Pro"/>
          <w:color w:val="515151"/>
          <w:sz w:val="22"/>
          <w:szCs w:val="22"/>
        </w:rPr>
        <w:t xml:space="preserve">, переважно для зниження ризиків міжнародних фінансових організацій та </w:t>
      </w:r>
      <w:r>
        <w:rPr>
          <w:rFonts w:ascii="Source Sans Pro" w:hAnsi="Source Sans Pro"/>
          <w:color w:val="515151"/>
          <w:sz w:val="22"/>
          <w:szCs w:val="22"/>
        </w:rPr>
        <w:lastRenderedPageBreak/>
        <w:t>організацій фінансування розвитку. Ще </w:t>
      </w:r>
      <w:r>
        <w:rPr>
          <w:rStyle w:val="a7"/>
          <w:rFonts w:ascii="Source Sans Pro" w:hAnsi="Source Sans Pro"/>
          <w:color w:val="515151"/>
          <w:sz w:val="22"/>
          <w:szCs w:val="22"/>
        </w:rPr>
        <w:t xml:space="preserve">€1,5 </w:t>
      </w:r>
      <w:proofErr w:type="spellStart"/>
      <w:r>
        <w:rPr>
          <w:rStyle w:val="a7"/>
          <w:rFonts w:ascii="Source Sans Pro" w:hAnsi="Source Sans Pro"/>
          <w:color w:val="515151"/>
          <w:sz w:val="22"/>
          <w:szCs w:val="22"/>
        </w:rPr>
        <w:t>млрд</w:t>
      </w:r>
      <w:proofErr w:type="spellEnd"/>
      <w:r>
        <w:rPr>
          <w:rStyle w:val="a7"/>
          <w:rFonts w:ascii="Source Sans Pro" w:hAnsi="Source Sans Pro"/>
          <w:color w:val="515151"/>
          <w:sz w:val="22"/>
          <w:szCs w:val="22"/>
        </w:rPr>
        <w:t xml:space="preserve"> складе змішане фінансування</w:t>
      </w:r>
      <w:r>
        <w:rPr>
          <w:rFonts w:ascii="Source Sans Pro" w:hAnsi="Source Sans Pro"/>
          <w:color w:val="515151"/>
          <w:sz w:val="22"/>
          <w:szCs w:val="22"/>
        </w:rPr>
        <w:t>, включно із грантовою підтримкою для зниження навантаження на позичальників.  </w:t>
      </w:r>
    </w:p>
    <w:p w:rsidR="00EC1BEC" w:rsidRDefault="00EC1BEC" w:rsidP="00EC1BEC">
      <w:pPr>
        <w:pStyle w:val="a4"/>
        <w:shd w:val="clear" w:color="auto" w:fill="FFFFFF"/>
        <w:spacing w:before="0" w:beforeAutospacing="0" w:after="0" w:afterAutospacing="0"/>
        <w:ind w:left="720"/>
        <w:rPr>
          <w:rFonts w:ascii="Source Sans Pro" w:hAnsi="Source Sans Pro"/>
          <w:color w:val="515151"/>
          <w:sz w:val="22"/>
          <w:szCs w:val="22"/>
        </w:rPr>
      </w:pPr>
      <w:r>
        <w:rPr>
          <w:rFonts w:ascii="Source Sans Pro" w:hAnsi="Source Sans Pro"/>
          <w:color w:val="515151"/>
          <w:sz w:val="22"/>
          <w:szCs w:val="22"/>
        </w:rPr>
        <w:br/>
        <w:t>Як міжнародні фінансові інституції, так і українські банки зможуть </w:t>
      </w:r>
      <w:r>
        <w:rPr>
          <w:rStyle w:val="a7"/>
          <w:rFonts w:ascii="Source Sans Pro" w:hAnsi="Source Sans Pro"/>
          <w:color w:val="515151"/>
          <w:sz w:val="22"/>
          <w:szCs w:val="22"/>
        </w:rPr>
        <w:t>комбінувати різні програми підтримки</w:t>
      </w:r>
      <w:r>
        <w:rPr>
          <w:rFonts w:ascii="Source Sans Pro" w:hAnsi="Source Sans Pro"/>
          <w:color w:val="515151"/>
          <w:sz w:val="22"/>
          <w:szCs w:val="22"/>
        </w:rPr>
        <w:t> для того, щоб зробити кредитні кошти доступними для якомога ширшого кола позичальників. </w:t>
      </w:r>
    </w:p>
    <w:p w:rsidR="00EC1BEC" w:rsidRDefault="00EC1BEC" w:rsidP="00EC1BEC">
      <w:pPr>
        <w:pStyle w:val="a4"/>
        <w:shd w:val="clear" w:color="auto" w:fill="FFFFFF"/>
        <w:spacing w:before="0" w:beforeAutospacing="0" w:after="0" w:afterAutospacing="0"/>
        <w:ind w:left="720"/>
        <w:rPr>
          <w:rFonts w:ascii="Source Sans Pro" w:hAnsi="Source Sans Pro"/>
          <w:color w:val="515151"/>
          <w:sz w:val="22"/>
          <w:szCs w:val="22"/>
        </w:rPr>
      </w:pPr>
      <w:r>
        <w:rPr>
          <w:rFonts w:ascii="Source Sans Pro" w:hAnsi="Source Sans Pro"/>
          <w:color w:val="515151"/>
          <w:sz w:val="22"/>
          <w:szCs w:val="22"/>
        </w:rPr>
        <w:t> </w:t>
      </w:r>
    </w:p>
    <w:p w:rsidR="00EC1BEC" w:rsidRDefault="00EC1BEC" w:rsidP="00EC1BEC">
      <w:pPr>
        <w:pStyle w:val="a4"/>
        <w:shd w:val="clear" w:color="auto" w:fill="FFFFFF"/>
        <w:spacing w:before="0" w:beforeAutospacing="0" w:after="0" w:afterAutospacing="0"/>
        <w:ind w:left="720"/>
        <w:rPr>
          <w:rFonts w:ascii="Source Sans Pro" w:hAnsi="Source Sans Pro"/>
          <w:color w:val="515151"/>
          <w:sz w:val="22"/>
          <w:szCs w:val="22"/>
        </w:rPr>
      </w:pPr>
      <w:r>
        <w:rPr>
          <w:rStyle w:val="a7"/>
          <w:rFonts w:ascii="Source Sans Pro" w:hAnsi="Source Sans Pro"/>
          <w:color w:val="515151"/>
          <w:sz w:val="22"/>
          <w:szCs w:val="22"/>
        </w:rPr>
        <w:t>Міжнародні фінансові інституції</w:t>
      </w:r>
      <w:r>
        <w:rPr>
          <w:rFonts w:ascii="Source Sans Pro" w:hAnsi="Source Sans Pro"/>
          <w:color w:val="515151"/>
          <w:sz w:val="22"/>
          <w:szCs w:val="22"/>
        </w:rPr>
        <w:t xml:space="preserve"> надають найбільші обсяги коштів для прямої і опосередкованої підтримки енергетичних проектів на території України. ЄБРР, ЄІБ, </w:t>
      </w:r>
      <w:proofErr w:type="spellStart"/>
      <w:r>
        <w:rPr>
          <w:rFonts w:ascii="Source Sans Pro" w:hAnsi="Source Sans Pro"/>
          <w:color w:val="515151"/>
          <w:sz w:val="22"/>
          <w:szCs w:val="22"/>
        </w:rPr>
        <w:t>KfW</w:t>
      </w:r>
      <w:proofErr w:type="spellEnd"/>
      <w:r>
        <w:rPr>
          <w:rFonts w:ascii="Source Sans Pro" w:hAnsi="Source Sans Pro"/>
          <w:color w:val="515151"/>
          <w:sz w:val="22"/>
          <w:szCs w:val="22"/>
        </w:rPr>
        <w:t>, Міжнародна фінансова корпорація підтримують проекти обсягом більше $10 млн., як правило, крупного іноземного і вітчизняного бізнесу, і водночас є джерелом фінансових ресурсів для кредитних програм державних і приватних банків України. </w:t>
      </w:r>
    </w:p>
    <w:p w:rsidR="00EC1BEC" w:rsidRDefault="00EC1BEC" w:rsidP="00EC1BEC">
      <w:pPr>
        <w:pStyle w:val="a4"/>
        <w:shd w:val="clear" w:color="auto" w:fill="FFFFFF"/>
        <w:spacing w:before="0" w:beforeAutospacing="0" w:after="0" w:afterAutospacing="0"/>
        <w:ind w:left="720"/>
        <w:rPr>
          <w:rFonts w:ascii="Source Sans Pro" w:hAnsi="Source Sans Pro"/>
          <w:color w:val="515151"/>
          <w:sz w:val="22"/>
          <w:szCs w:val="22"/>
        </w:rPr>
      </w:pPr>
      <w:r>
        <w:rPr>
          <w:rFonts w:ascii="Source Sans Pro" w:hAnsi="Source Sans Pro"/>
          <w:color w:val="515151"/>
          <w:sz w:val="22"/>
          <w:szCs w:val="22"/>
        </w:rPr>
        <w:br/>
      </w:r>
      <w:r>
        <w:rPr>
          <w:rStyle w:val="a7"/>
          <w:rFonts w:ascii="Source Sans Pro" w:hAnsi="Source Sans Pro"/>
          <w:color w:val="515151"/>
          <w:sz w:val="22"/>
          <w:szCs w:val="22"/>
        </w:rPr>
        <w:t>Фінансові установи розвитку</w:t>
      </w:r>
      <w:r>
        <w:rPr>
          <w:rFonts w:ascii="Source Sans Pro" w:hAnsi="Source Sans Pro"/>
          <w:color w:val="515151"/>
          <w:sz w:val="22"/>
          <w:szCs w:val="22"/>
        </w:rPr>
        <w:t> (</w:t>
      </w:r>
      <w:proofErr w:type="spellStart"/>
      <w:r>
        <w:rPr>
          <w:rFonts w:ascii="Source Sans Pro" w:hAnsi="Source Sans Pro"/>
          <w:color w:val="515151"/>
          <w:sz w:val="22"/>
          <w:szCs w:val="22"/>
        </w:rPr>
        <w:t>Swedfund</w:t>
      </w:r>
      <w:proofErr w:type="spellEnd"/>
      <w:r>
        <w:rPr>
          <w:rFonts w:ascii="Source Sans Pro" w:hAnsi="Source Sans Pro"/>
          <w:color w:val="515151"/>
          <w:sz w:val="22"/>
          <w:szCs w:val="22"/>
        </w:rPr>
        <w:t xml:space="preserve">, </w:t>
      </w:r>
      <w:proofErr w:type="spellStart"/>
      <w:r>
        <w:rPr>
          <w:rFonts w:ascii="Source Sans Pro" w:hAnsi="Source Sans Pro"/>
          <w:color w:val="515151"/>
          <w:sz w:val="22"/>
          <w:szCs w:val="22"/>
        </w:rPr>
        <w:t>Norfund</w:t>
      </w:r>
      <w:proofErr w:type="spellEnd"/>
      <w:r>
        <w:rPr>
          <w:rFonts w:ascii="Source Sans Pro" w:hAnsi="Source Sans Pro"/>
          <w:color w:val="515151"/>
          <w:sz w:val="22"/>
          <w:szCs w:val="22"/>
        </w:rPr>
        <w:t xml:space="preserve">, IFU, </w:t>
      </w:r>
      <w:proofErr w:type="spellStart"/>
      <w:r>
        <w:rPr>
          <w:rFonts w:ascii="Source Sans Pro" w:hAnsi="Source Sans Pro"/>
          <w:color w:val="515151"/>
          <w:sz w:val="22"/>
          <w:szCs w:val="22"/>
        </w:rPr>
        <w:t>Proparco</w:t>
      </w:r>
      <w:proofErr w:type="spellEnd"/>
      <w:r>
        <w:rPr>
          <w:rFonts w:ascii="Source Sans Pro" w:hAnsi="Source Sans Pro"/>
          <w:color w:val="515151"/>
          <w:sz w:val="22"/>
          <w:szCs w:val="22"/>
        </w:rPr>
        <w:t>, BII, JBIC) є партнерами для іноземного і українського середнього бізнесу і готові кредитувати проекти розміром $3 - $10 млн., а також підтримувати програми позик українського банківського сектору. </w:t>
      </w:r>
    </w:p>
    <w:p w:rsidR="00EC1BEC" w:rsidRDefault="00EC1BEC" w:rsidP="00EC1BEC">
      <w:pPr>
        <w:pStyle w:val="a4"/>
        <w:shd w:val="clear" w:color="auto" w:fill="FFFFFF"/>
        <w:spacing w:before="0" w:beforeAutospacing="0" w:after="0" w:afterAutospacing="0"/>
        <w:ind w:left="720"/>
        <w:rPr>
          <w:rFonts w:ascii="Source Sans Pro" w:hAnsi="Source Sans Pro"/>
          <w:color w:val="515151"/>
          <w:sz w:val="22"/>
          <w:szCs w:val="22"/>
        </w:rPr>
      </w:pPr>
      <w:r>
        <w:rPr>
          <w:rFonts w:ascii="Source Sans Pro" w:hAnsi="Source Sans Pro"/>
          <w:color w:val="515151"/>
          <w:sz w:val="22"/>
          <w:szCs w:val="22"/>
        </w:rPr>
        <w:br/>
      </w:r>
      <w:r>
        <w:rPr>
          <w:rStyle w:val="a7"/>
          <w:rFonts w:ascii="Source Sans Pro" w:hAnsi="Source Sans Pro"/>
          <w:color w:val="515151"/>
          <w:sz w:val="22"/>
          <w:szCs w:val="22"/>
        </w:rPr>
        <w:t>Державні та деякі приватні банки України</w:t>
      </w:r>
      <w:r>
        <w:rPr>
          <w:rFonts w:ascii="Source Sans Pro" w:hAnsi="Source Sans Pro"/>
          <w:color w:val="515151"/>
          <w:sz w:val="22"/>
          <w:szCs w:val="22"/>
        </w:rPr>
        <w:t> пропонують переважно українському середньому і малому бізнесу кредитування у розмірі до $3 млн. із нижчими за ринкові відсотковими ставками завдяки державним програмам підтримки </w:t>
      </w:r>
      <w:hyperlink r:id="rId40" w:tgtFrame="_blank" w:history="1">
        <w:r>
          <w:rPr>
            <w:rStyle w:val="a3"/>
            <w:rFonts w:ascii="Source Sans Pro" w:hAnsi="Source Sans Pro"/>
            <w:b/>
            <w:bCs/>
            <w:color w:val="2353A3"/>
            <w:sz w:val="22"/>
            <w:szCs w:val="22"/>
          </w:rPr>
          <w:t>Фонду розвитку підприємництва</w:t>
        </w:r>
      </w:hyperlink>
      <w:r>
        <w:rPr>
          <w:rFonts w:ascii="Source Sans Pro" w:hAnsi="Source Sans Pro"/>
          <w:color w:val="515151"/>
          <w:sz w:val="22"/>
          <w:szCs w:val="22"/>
        </w:rPr>
        <w:t>, що також частково фінансуються через міжнародну фінансову допомогу.  </w:t>
      </w:r>
    </w:p>
    <w:p w:rsidR="00EC1BEC" w:rsidRDefault="00EC1BEC" w:rsidP="00EC1BEC">
      <w:pPr>
        <w:pStyle w:val="a4"/>
        <w:shd w:val="clear" w:color="auto" w:fill="FFFFFF"/>
        <w:spacing w:before="0" w:beforeAutospacing="0" w:after="0" w:afterAutospacing="0"/>
        <w:ind w:left="720"/>
        <w:rPr>
          <w:rFonts w:ascii="Source Sans Pro" w:hAnsi="Source Sans Pro"/>
          <w:color w:val="515151"/>
          <w:sz w:val="22"/>
          <w:szCs w:val="22"/>
        </w:rPr>
      </w:pPr>
      <w:r>
        <w:rPr>
          <w:rFonts w:ascii="Source Sans Pro" w:hAnsi="Source Sans Pro"/>
          <w:color w:val="515151"/>
          <w:sz w:val="22"/>
          <w:szCs w:val="22"/>
        </w:rPr>
        <w:br/>
        <w:t>Для </w:t>
      </w:r>
      <w:r>
        <w:rPr>
          <w:rStyle w:val="a7"/>
          <w:rFonts w:ascii="Source Sans Pro" w:hAnsi="Source Sans Pro"/>
          <w:color w:val="515151"/>
          <w:sz w:val="22"/>
          <w:szCs w:val="22"/>
        </w:rPr>
        <w:t>підтримки бізнесу</w:t>
      </w:r>
      <w:r>
        <w:rPr>
          <w:rFonts w:ascii="Source Sans Pro" w:hAnsi="Source Sans Pro"/>
          <w:color w:val="515151"/>
          <w:sz w:val="22"/>
          <w:szCs w:val="22"/>
        </w:rPr>
        <w:t> Україна створила також </w:t>
      </w:r>
      <w:hyperlink r:id="rId41" w:tgtFrame="_blank" w:history="1">
        <w:r>
          <w:rPr>
            <w:rStyle w:val="a3"/>
            <w:rFonts w:ascii="Source Sans Pro" w:hAnsi="Source Sans Pro"/>
            <w:b/>
            <w:bCs/>
            <w:color w:val="2353A3"/>
            <w:sz w:val="22"/>
            <w:szCs w:val="22"/>
          </w:rPr>
          <w:t>програму компенсації енергетичного обладнання українського виробництва у співпраці з уповноваженими банками</w:t>
        </w:r>
      </w:hyperlink>
      <w:r>
        <w:rPr>
          <w:rFonts w:ascii="Source Sans Pro" w:hAnsi="Source Sans Pro"/>
          <w:color w:val="515151"/>
          <w:sz w:val="22"/>
          <w:szCs w:val="22"/>
        </w:rPr>
        <w:t>, запустила спеціальний </w:t>
      </w:r>
      <w:hyperlink r:id="rId42" w:anchor="forms" w:tgtFrame="_blank" w:history="1">
        <w:r>
          <w:rPr>
            <w:rStyle w:val="a7"/>
            <w:rFonts w:ascii="Source Sans Pro" w:hAnsi="Source Sans Pro"/>
            <w:color w:val="2353A3"/>
            <w:sz w:val="22"/>
            <w:szCs w:val="22"/>
            <w:u w:val="single"/>
          </w:rPr>
          <w:t>інвестиційний портал</w:t>
        </w:r>
      </w:hyperlink>
      <w:r>
        <w:rPr>
          <w:rFonts w:ascii="Source Sans Pro" w:hAnsi="Source Sans Pro"/>
          <w:color w:val="515151"/>
          <w:sz w:val="22"/>
          <w:szCs w:val="22"/>
        </w:rPr>
        <w:t xml:space="preserve">, через який можна подати </w:t>
      </w:r>
      <w:proofErr w:type="spellStart"/>
      <w:r>
        <w:rPr>
          <w:rFonts w:ascii="Source Sans Pro" w:hAnsi="Source Sans Pro"/>
          <w:color w:val="515151"/>
          <w:sz w:val="22"/>
          <w:szCs w:val="22"/>
        </w:rPr>
        <w:t>проєкти</w:t>
      </w:r>
      <w:proofErr w:type="spellEnd"/>
      <w:r>
        <w:rPr>
          <w:rFonts w:ascii="Source Sans Pro" w:hAnsi="Source Sans Pro"/>
          <w:color w:val="515151"/>
          <w:sz w:val="22"/>
          <w:szCs w:val="22"/>
        </w:rPr>
        <w:t xml:space="preserve"> для ознайомлення з ними міжнародних фінансових інституцій. Також у 2025 р. очікується запуск </w:t>
      </w:r>
      <w:r>
        <w:rPr>
          <w:rStyle w:val="a7"/>
          <w:rFonts w:ascii="Source Sans Pro" w:hAnsi="Source Sans Pro"/>
          <w:color w:val="515151"/>
          <w:sz w:val="22"/>
          <w:szCs w:val="22"/>
        </w:rPr>
        <w:t>спеціального інструменту для допомоги у підготовці проектів</w:t>
      </w:r>
      <w:r>
        <w:rPr>
          <w:rFonts w:ascii="Source Sans Pro" w:hAnsi="Source Sans Pro"/>
          <w:color w:val="515151"/>
          <w:sz w:val="22"/>
          <w:szCs w:val="22"/>
        </w:rPr>
        <w:t> для приватного бізнесу, комунальних підприємств і громад та підвищення шансів отримання кредитної підтримки від українських банків.  </w:t>
      </w:r>
    </w:p>
    <w:p w:rsidR="00EC1BEC" w:rsidRDefault="00EC1BEC" w:rsidP="00EC1BEC">
      <w:pPr>
        <w:pStyle w:val="a4"/>
        <w:shd w:val="clear" w:color="auto" w:fill="FFFFFF"/>
        <w:spacing w:before="0" w:beforeAutospacing="0" w:after="0" w:afterAutospacing="0"/>
        <w:ind w:left="720"/>
        <w:rPr>
          <w:rFonts w:ascii="Source Sans Pro" w:hAnsi="Source Sans Pro"/>
          <w:color w:val="515151"/>
          <w:sz w:val="22"/>
          <w:szCs w:val="22"/>
        </w:rPr>
      </w:pPr>
      <w:r>
        <w:rPr>
          <w:rFonts w:ascii="Source Sans Pro" w:hAnsi="Source Sans Pro"/>
          <w:color w:val="515151"/>
          <w:sz w:val="22"/>
          <w:szCs w:val="22"/>
        </w:rPr>
        <w:br/>
        <w:t>Детальнішу інформацію про різні можливості залучення фінансової допомоги для реалізації енергетичних проектів можна отримати з </w:t>
      </w:r>
      <w:hyperlink r:id="rId43" w:tgtFrame="_blank" w:history="1">
        <w:r>
          <w:rPr>
            <w:rStyle w:val="a3"/>
            <w:rFonts w:ascii="Source Sans Pro" w:hAnsi="Source Sans Pro"/>
            <w:b/>
            <w:bCs/>
            <w:color w:val="2353A3"/>
            <w:sz w:val="22"/>
            <w:szCs w:val="22"/>
          </w:rPr>
          <w:t>посібника</w:t>
        </w:r>
      </w:hyperlink>
      <w:r>
        <w:rPr>
          <w:rFonts w:ascii="Source Sans Pro" w:hAnsi="Source Sans Pro"/>
          <w:color w:val="515151"/>
          <w:sz w:val="22"/>
          <w:szCs w:val="22"/>
        </w:rPr>
        <w:t> для підприємців від Міністерства економіки України та KSE. </w:t>
      </w:r>
    </w:p>
    <w:p w:rsidR="00EC1BEC" w:rsidRDefault="00EC1BEC" w:rsidP="00EC1BEC">
      <w:pPr>
        <w:pStyle w:val="2"/>
        <w:shd w:val="clear" w:color="auto" w:fill="F7FBFF"/>
        <w:spacing w:before="0" w:beforeAutospacing="0"/>
        <w:ind w:left="720"/>
        <w:rPr>
          <w:rFonts w:ascii="Source Sans Pro" w:hAnsi="Source Sans Pro"/>
          <w:color w:val="000000"/>
          <w:sz w:val="34"/>
          <w:szCs w:val="34"/>
        </w:rPr>
      </w:pPr>
      <w:r>
        <w:rPr>
          <w:rFonts w:ascii="Source Sans Pro" w:hAnsi="Source Sans Pro"/>
          <w:color w:val="000000"/>
          <w:sz w:val="34"/>
          <w:szCs w:val="34"/>
        </w:rPr>
        <w:t>Контактна особа</w:t>
      </w:r>
    </w:p>
    <w:p w:rsidR="00EC1BEC" w:rsidRDefault="00F06646" w:rsidP="00EC1BEC">
      <w:pPr>
        <w:numPr>
          <w:ilvl w:val="1"/>
          <w:numId w:val="3"/>
        </w:numPr>
        <w:shd w:val="clear" w:color="auto" w:fill="FFFFFF"/>
        <w:spacing w:before="100" w:beforeAutospacing="1" w:after="100" w:afterAutospacing="1" w:line="240" w:lineRule="auto"/>
        <w:rPr>
          <w:rFonts w:ascii="Source Sans Pro" w:hAnsi="Source Sans Pro"/>
          <w:color w:val="131313"/>
          <w:sz w:val="19"/>
          <w:szCs w:val="19"/>
        </w:rPr>
      </w:pPr>
      <w:r w:rsidRPr="00F06646">
        <w:rPr>
          <w:rFonts w:ascii="Source Sans Pro" w:hAnsi="Source Sans Pro"/>
          <w:color w:val="131313"/>
          <w:sz w:val="19"/>
          <w:szCs w:val="19"/>
        </w:rPr>
        <w:pict>
          <v:shape id="_x0000_i1030" type="#_x0000_t75" alt="Андрій Чубик" style="width:24pt;height:24pt"/>
        </w:pict>
      </w:r>
    </w:p>
    <w:p w:rsidR="00EC1BEC" w:rsidRDefault="00EC1BEC" w:rsidP="00EC1BEC">
      <w:pPr>
        <w:pStyle w:val="3"/>
        <w:shd w:val="clear" w:color="auto" w:fill="F7FBFF"/>
        <w:spacing w:before="0"/>
        <w:ind w:left="1440"/>
        <w:rPr>
          <w:rFonts w:ascii="Source Sans Pro" w:hAnsi="Source Sans Pro"/>
          <w:color w:val="000000"/>
          <w:sz w:val="27"/>
          <w:szCs w:val="27"/>
        </w:rPr>
      </w:pPr>
      <w:r>
        <w:rPr>
          <w:rFonts w:ascii="Source Sans Pro" w:hAnsi="Source Sans Pro"/>
          <w:color w:val="000000"/>
        </w:rPr>
        <w:t>Андрій Чубик</w:t>
      </w:r>
    </w:p>
    <w:p w:rsidR="00EC1BEC" w:rsidRDefault="00EC1BEC" w:rsidP="00EC1BEC">
      <w:pPr>
        <w:pStyle w:val="contact-item-position"/>
        <w:shd w:val="clear" w:color="auto" w:fill="F7FBFF"/>
        <w:spacing w:before="0" w:beforeAutospacing="0"/>
        <w:ind w:left="1440"/>
        <w:rPr>
          <w:rFonts w:ascii="Source Sans Pro" w:hAnsi="Source Sans Pro"/>
          <w:color w:val="515151"/>
          <w:sz w:val="19"/>
          <w:szCs w:val="19"/>
        </w:rPr>
      </w:pPr>
      <w:r>
        <w:rPr>
          <w:rStyle w:val="d-block"/>
          <w:rFonts w:ascii="Source Sans Pro" w:hAnsi="Source Sans Pro"/>
          <w:color w:val="515151"/>
          <w:sz w:val="19"/>
          <w:szCs w:val="19"/>
        </w:rPr>
        <w:t xml:space="preserve">Менеджер з енергетичних </w:t>
      </w:r>
      <w:proofErr w:type="spellStart"/>
      <w:r>
        <w:rPr>
          <w:rStyle w:val="d-block"/>
          <w:rFonts w:ascii="Source Sans Pro" w:hAnsi="Source Sans Pro"/>
          <w:color w:val="515151"/>
          <w:sz w:val="19"/>
          <w:szCs w:val="19"/>
        </w:rPr>
        <w:t>проєктів</w:t>
      </w:r>
      <w:r>
        <w:rPr>
          <w:rStyle w:val="contact-item-department"/>
          <w:rFonts w:ascii="Source Sans Pro" w:hAnsi="Source Sans Pro"/>
          <w:color w:val="515151"/>
          <w:sz w:val="19"/>
          <w:szCs w:val="19"/>
        </w:rPr>
        <w:t>Команда</w:t>
      </w:r>
      <w:proofErr w:type="spellEnd"/>
      <w:r>
        <w:rPr>
          <w:rStyle w:val="contact-item-department"/>
          <w:rFonts w:ascii="Source Sans Pro" w:hAnsi="Source Sans Pro"/>
          <w:color w:val="515151"/>
          <w:sz w:val="19"/>
          <w:szCs w:val="19"/>
        </w:rPr>
        <w:t xml:space="preserve"> Відбудови України</w:t>
      </w:r>
    </w:p>
    <w:sectPr w:rsidR="00EC1BEC" w:rsidSect="00D04F73">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 w:name="Verdana">
    <w:panose1 w:val="020B0604030504040204"/>
    <w:charset w:val="CC"/>
    <w:family w:val="swiss"/>
    <w:pitch w:val="variable"/>
    <w:sig w:usb0="A00006FF" w:usb1="4000205B" w:usb2="00000010" w:usb3="00000000" w:csb0="0000019F" w:csb1="00000000"/>
  </w:font>
  <w:font w:name="Noto Sans">
    <w:charset w:val="00"/>
    <w:family w:val="swiss"/>
    <w:pitch w:val="variable"/>
    <w:sig w:usb0="E00002FF" w:usb1="4000001F" w:usb2="08000029" w:usb3="00000000" w:csb0="00000001" w:csb1="00000000"/>
  </w:font>
  <w:font w:name="Georgia">
    <w:panose1 w:val="02040502050405020303"/>
    <w:charset w:val="CC"/>
    <w:family w:val="roman"/>
    <w:pitch w:val="variable"/>
    <w:sig w:usb0="00000287" w:usb1="00000000" w:usb2="00000000" w:usb3="00000000" w:csb0="0000009F" w:csb1="00000000"/>
  </w:font>
  <w:font w:name="RobotoCondensed">
    <w:altName w:val="Times New Roman"/>
    <w:panose1 w:val="00000000000000000000"/>
    <w:charset w:val="00"/>
    <w:family w:val="roman"/>
    <w:notTrueType/>
    <w:pitch w:val="default"/>
    <w:sig w:usb0="00000000" w:usb1="00000000" w:usb2="00000000" w:usb3="00000000" w:csb0="00000000" w:csb1="00000000"/>
  </w:font>
  <w:font w:name="Akrobat-Light">
    <w:altName w:val="Times New Roman"/>
    <w:panose1 w:val="00000000000000000000"/>
    <w:charset w:val="00"/>
    <w:family w:val="roman"/>
    <w:notTrueType/>
    <w:pitch w:val="default"/>
    <w:sig w:usb0="00000000" w:usb1="00000000" w:usb2="00000000" w:usb3="00000000" w:csb0="00000000" w:csb1="00000000"/>
  </w:font>
  <w:font w:name="Roboto-Regular">
    <w:altName w:val="Times New Roman"/>
    <w:panose1 w:val="00000000000000000000"/>
    <w:charset w:val="00"/>
    <w:family w:val="roman"/>
    <w:notTrueType/>
    <w:pitch w:val="default"/>
    <w:sig w:usb0="00000000" w:usb1="00000000" w:usb2="00000000" w:usb3="00000000" w:csb0="00000000" w:csb1="00000000"/>
  </w:font>
  <w:font w:name="Source Sans Pro">
    <w:panose1 w:val="020B0503030403020204"/>
    <w:charset w:val="CC"/>
    <w:family w:val="swiss"/>
    <w:pitch w:val="variable"/>
    <w:sig w:usb0="600002F7" w:usb1="02000001"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230658"/>
    <w:multiLevelType w:val="multilevel"/>
    <w:tmpl w:val="2F984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F05224"/>
    <w:multiLevelType w:val="multilevel"/>
    <w:tmpl w:val="C6DED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2F6A45"/>
    <w:multiLevelType w:val="multilevel"/>
    <w:tmpl w:val="61766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C1BEC"/>
    <w:rsid w:val="00D04F73"/>
    <w:rsid w:val="00D20B70"/>
    <w:rsid w:val="00EC1BEC"/>
    <w:rsid w:val="00F06646"/>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F73"/>
  </w:style>
  <w:style w:type="paragraph" w:styleId="1">
    <w:name w:val="heading 1"/>
    <w:basedOn w:val="a"/>
    <w:link w:val="10"/>
    <w:uiPriority w:val="9"/>
    <w:qFormat/>
    <w:rsid w:val="00EC1B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link w:val="20"/>
    <w:uiPriority w:val="9"/>
    <w:qFormat/>
    <w:rsid w:val="00EC1BEC"/>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semiHidden/>
    <w:unhideWhenUsed/>
    <w:qFormat/>
    <w:rsid w:val="00EC1BE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C1BE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C1BE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C1BEC"/>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rsid w:val="00EC1BEC"/>
    <w:rPr>
      <w:rFonts w:ascii="Times New Roman" w:eastAsia="Times New Roman" w:hAnsi="Times New Roman" w:cs="Times New Roman"/>
      <w:b/>
      <w:bCs/>
      <w:sz w:val="36"/>
      <w:szCs w:val="36"/>
      <w:lang w:eastAsia="uk-UA"/>
    </w:rPr>
  </w:style>
  <w:style w:type="character" w:styleId="a3">
    <w:name w:val="Hyperlink"/>
    <w:basedOn w:val="a0"/>
    <w:uiPriority w:val="99"/>
    <w:semiHidden/>
    <w:unhideWhenUsed/>
    <w:rsid w:val="00EC1BEC"/>
    <w:rPr>
      <w:color w:val="0000FF"/>
      <w:u w:val="single"/>
    </w:rPr>
  </w:style>
  <w:style w:type="character" w:customStyle="1" w:styleId="tdb-author-by">
    <w:name w:val="tdb-author-by"/>
    <w:basedOn w:val="a0"/>
    <w:rsid w:val="00EC1BEC"/>
  </w:style>
  <w:style w:type="paragraph" w:styleId="a4">
    <w:name w:val="Normal (Web)"/>
    <w:basedOn w:val="a"/>
    <w:uiPriority w:val="99"/>
    <w:semiHidden/>
    <w:unhideWhenUsed/>
    <w:rsid w:val="00EC1BEC"/>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5">
    <w:name w:val="Balloon Text"/>
    <w:basedOn w:val="a"/>
    <w:link w:val="a6"/>
    <w:uiPriority w:val="99"/>
    <w:semiHidden/>
    <w:unhideWhenUsed/>
    <w:rsid w:val="00EC1BE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C1BEC"/>
    <w:rPr>
      <w:rFonts w:ascii="Tahoma" w:hAnsi="Tahoma" w:cs="Tahoma"/>
      <w:sz w:val="16"/>
      <w:szCs w:val="16"/>
    </w:rPr>
  </w:style>
  <w:style w:type="character" w:customStyle="1" w:styleId="40">
    <w:name w:val="Заголовок 4 Знак"/>
    <w:basedOn w:val="a0"/>
    <w:link w:val="4"/>
    <w:uiPriority w:val="9"/>
    <w:semiHidden/>
    <w:rsid w:val="00EC1BEC"/>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C1BEC"/>
    <w:rPr>
      <w:rFonts w:asciiTheme="majorHAnsi" w:eastAsiaTheme="majorEastAsia" w:hAnsiTheme="majorHAnsi" w:cstheme="majorBidi"/>
      <w:color w:val="243F60" w:themeColor="accent1" w:themeShade="7F"/>
    </w:rPr>
  </w:style>
  <w:style w:type="paragraph" w:customStyle="1" w:styleId="up-authors-and-contributorshidden-profile-container">
    <w:name w:val="up-authors-and-contributors__hidden-profile-container"/>
    <w:basedOn w:val="a"/>
    <w:rsid w:val="00EC1BEC"/>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up-authors-and-contributorsauthor-title">
    <w:name w:val="up-authors-and-contributors__author-title"/>
    <w:basedOn w:val="a"/>
    <w:rsid w:val="00EC1BE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up-display-metadata-utilitycontent">
    <w:name w:val="up-display-metadata-utility__content"/>
    <w:basedOn w:val="a0"/>
    <w:rsid w:val="00EC1BEC"/>
  </w:style>
  <w:style w:type="character" w:customStyle="1" w:styleId="up-surface-tagstopic-title">
    <w:name w:val="up-surface-tags__topic-title"/>
    <w:basedOn w:val="a0"/>
    <w:rsid w:val="00EC1BEC"/>
  </w:style>
  <w:style w:type="character" w:customStyle="1" w:styleId="cmp-buttontext">
    <w:name w:val="cmp-button__text"/>
    <w:basedOn w:val="a0"/>
    <w:rsid w:val="00EC1BEC"/>
  </w:style>
  <w:style w:type="character" w:customStyle="1" w:styleId="up-social-utility-barcta-text">
    <w:name w:val="up-social-utility-bar__cta-text"/>
    <w:basedOn w:val="a0"/>
    <w:rsid w:val="00EC1BEC"/>
  </w:style>
  <w:style w:type="character" w:customStyle="1" w:styleId="copy-block">
    <w:name w:val="copy-block"/>
    <w:basedOn w:val="a0"/>
    <w:rsid w:val="00EC1BEC"/>
  </w:style>
  <w:style w:type="character" w:customStyle="1" w:styleId="footnote">
    <w:name w:val="footnote"/>
    <w:basedOn w:val="a0"/>
    <w:rsid w:val="00EC1BEC"/>
  </w:style>
  <w:style w:type="character" w:styleId="a7">
    <w:name w:val="Strong"/>
    <w:basedOn w:val="a0"/>
    <w:uiPriority w:val="22"/>
    <w:qFormat/>
    <w:rsid w:val="00EC1BEC"/>
    <w:rPr>
      <w:b/>
      <w:bCs/>
    </w:rPr>
  </w:style>
  <w:style w:type="character" w:customStyle="1" w:styleId="30">
    <w:name w:val="Заголовок 3 Знак"/>
    <w:basedOn w:val="a0"/>
    <w:link w:val="3"/>
    <w:uiPriority w:val="9"/>
    <w:semiHidden/>
    <w:rsid w:val="00EC1BEC"/>
    <w:rPr>
      <w:rFonts w:asciiTheme="majorHAnsi" w:eastAsiaTheme="majorEastAsia" w:hAnsiTheme="majorHAnsi" w:cstheme="majorBidi"/>
      <w:b/>
      <w:bCs/>
      <w:color w:val="4F81BD" w:themeColor="accent1"/>
    </w:rPr>
  </w:style>
  <w:style w:type="paragraph" w:customStyle="1" w:styleId="teaser-stage-text">
    <w:name w:val="teaser-stage-text"/>
    <w:basedOn w:val="a"/>
    <w:rsid w:val="00EC1BEC"/>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contact-item-position">
    <w:name w:val="contact-item-position"/>
    <w:basedOn w:val="a"/>
    <w:rsid w:val="00EC1BE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d-block">
    <w:name w:val="d-block"/>
    <w:basedOn w:val="a0"/>
    <w:rsid w:val="00EC1BEC"/>
  </w:style>
  <w:style w:type="character" w:customStyle="1" w:styleId="contact-item-department">
    <w:name w:val="contact-item-department"/>
    <w:basedOn w:val="a0"/>
    <w:rsid w:val="00EC1BEC"/>
  </w:style>
  <w:style w:type="character" w:customStyle="1" w:styleId="contact-link-text">
    <w:name w:val="contact-link-text"/>
    <w:basedOn w:val="a0"/>
    <w:rsid w:val="00EC1BEC"/>
  </w:style>
  <w:style w:type="character" w:customStyle="1" w:styleId="visually-hidden">
    <w:name w:val="visually-hidden"/>
    <w:basedOn w:val="a0"/>
    <w:rsid w:val="00EC1BEC"/>
  </w:style>
</w:styles>
</file>

<file path=word/webSettings.xml><?xml version="1.0" encoding="utf-8"?>
<w:webSettings xmlns:r="http://schemas.openxmlformats.org/officeDocument/2006/relationships" xmlns:w="http://schemas.openxmlformats.org/wordprocessingml/2006/main">
  <w:divs>
    <w:div w:id="128742496">
      <w:bodyDiv w:val="1"/>
      <w:marLeft w:val="0"/>
      <w:marRight w:val="0"/>
      <w:marTop w:val="0"/>
      <w:marBottom w:val="0"/>
      <w:divBdr>
        <w:top w:val="none" w:sz="0" w:space="0" w:color="auto"/>
        <w:left w:val="none" w:sz="0" w:space="0" w:color="auto"/>
        <w:bottom w:val="none" w:sz="0" w:space="0" w:color="auto"/>
        <w:right w:val="none" w:sz="0" w:space="0" w:color="auto"/>
      </w:divBdr>
      <w:divsChild>
        <w:div w:id="814294413">
          <w:marLeft w:val="0"/>
          <w:marRight w:val="0"/>
          <w:marTop w:val="0"/>
          <w:marBottom w:val="0"/>
          <w:divBdr>
            <w:top w:val="none" w:sz="0" w:space="0" w:color="auto"/>
            <w:left w:val="none" w:sz="0" w:space="0" w:color="auto"/>
            <w:bottom w:val="none" w:sz="0" w:space="0" w:color="auto"/>
            <w:right w:val="none" w:sz="0" w:space="0" w:color="auto"/>
          </w:divBdr>
          <w:divsChild>
            <w:div w:id="1451901848">
              <w:marLeft w:val="0"/>
              <w:marRight w:val="0"/>
              <w:marTop w:val="0"/>
              <w:marBottom w:val="0"/>
              <w:divBdr>
                <w:top w:val="none" w:sz="0" w:space="0" w:color="auto"/>
                <w:left w:val="none" w:sz="0" w:space="0" w:color="auto"/>
                <w:bottom w:val="none" w:sz="0" w:space="0" w:color="auto"/>
                <w:right w:val="none" w:sz="0" w:space="0" w:color="auto"/>
              </w:divBdr>
              <w:divsChild>
                <w:div w:id="1206986904">
                  <w:marLeft w:val="-96"/>
                  <w:marRight w:val="-96"/>
                  <w:marTop w:val="0"/>
                  <w:marBottom w:val="0"/>
                  <w:divBdr>
                    <w:top w:val="none" w:sz="0" w:space="0" w:color="auto"/>
                    <w:left w:val="none" w:sz="0" w:space="0" w:color="auto"/>
                    <w:bottom w:val="none" w:sz="0" w:space="0" w:color="auto"/>
                    <w:right w:val="none" w:sz="0" w:space="0" w:color="auto"/>
                  </w:divBdr>
                  <w:divsChild>
                    <w:div w:id="1719665756">
                      <w:marLeft w:val="0"/>
                      <w:marRight w:val="0"/>
                      <w:marTop w:val="0"/>
                      <w:marBottom w:val="0"/>
                      <w:divBdr>
                        <w:top w:val="none" w:sz="0" w:space="0" w:color="auto"/>
                        <w:left w:val="none" w:sz="0" w:space="0" w:color="auto"/>
                        <w:bottom w:val="none" w:sz="0" w:space="0" w:color="auto"/>
                        <w:right w:val="none" w:sz="0" w:space="0" w:color="auto"/>
                      </w:divBdr>
                      <w:divsChild>
                        <w:div w:id="1476219819">
                          <w:marLeft w:val="-816"/>
                          <w:marRight w:val="-816"/>
                          <w:marTop w:val="0"/>
                          <w:marBottom w:val="0"/>
                          <w:divBdr>
                            <w:top w:val="none" w:sz="0" w:space="0" w:color="auto"/>
                            <w:left w:val="none" w:sz="0" w:space="0" w:color="auto"/>
                            <w:bottom w:val="none" w:sz="0" w:space="0" w:color="auto"/>
                            <w:right w:val="none" w:sz="0" w:space="0" w:color="auto"/>
                          </w:divBdr>
                          <w:divsChild>
                            <w:div w:id="156463087">
                              <w:marLeft w:val="0"/>
                              <w:marRight w:val="0"/>
                              <w:marTop w:val="0"/>
                              <w:marBottom w:val="0"/>
                              <w:divBdr>
                                <w:top w:val="none" w:sz="0" w:space="0" w:color="auto"/>
                                <w:left w:val="none" w:sz="0" w:space="0" w:color="auto"/>
                                <w:bottom w:val="none" w:sz="0" w:space="0" w:color="auto"/>
                                <w:right w:val="none" w:sz="0" w:space="0" w:color="auto"/>
                              </w:divBdr>
                              <w:divsChild>
                                <w:div w:id="2146654841">
                                  <w:marLeft w:val="816"/>
                                  <w:marRight w:val="816"/>
                                  <w:marTop w:val="816"/>
                                  <w:marBottom w:val="816"/>
                                  <w:divBdr>
                                    <w:top w:val="none" w:sz="0" w:space="0" w:color="auto"/>
                                    <w:left w:val="none" w:sz="0" w:space="0" w:color="auto"/>
                                    <w:bottom w:val="none" w:sz="0" w:space="0" w:color="auto"/>
                                    <w:right w:val="none" w:sz="0" w:space="0" w:color="auto"/>
                                  </w:divBdr>
                                  <w:divsChild>
                                    <w:div w:id="146218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457763">
          <w:marLeft w:val="0"/>
          <w:marRight w:val="0"/>
          <w:marTop w:val="0"/>
          <w:marBottom w:val="0"/>
          <w:divBdr>
            <w:top w:val="none" w:sz="0" w:space="0" w:color="auto"/>
            <w:left w:val="none" w:sz="0" w:space="0" w:color="auto"/>
            <w:bottom w:val="none" w:sz="0" w:space="0" w:color="auto"/>
            <w:right w:val="none" w:sz="0" w:space="0" w:color="auto"/>
          </w:divBdr>
          <w:divsChild>
            <w:div w:id="877938876">
              <w:marLeft w:val="0"/>
              <w:marRight w:val="0"/>
              <w:marTop w:val="0"/>
              <w:marBottom w:val="0"/>
              <w:divBdr>
                <w:top w:val="none" w:sz="0" w:space="0" w:color="auto"/>
                <w:left w:val="none" w:sz="0" w:space="0" w:color="auto"/>
                <w:bottom w:val="none" w:sz="0" w:space="0" w:color="auto"/>
                <w:right w:val="none" w:sz="0" w:space="0" w:color="auto"/>
              </w:divBdr>
              <w:divsChild>
                <w:div w:id="2042586684">
                  <w:marLeft w:val="-96"/>
                  <w:marRight w:val="-96"/>
                  <w:marTop w:val="0"/>
                  <w:marBottom w:val="0"/>
                  <w:divBdr>
                    <w:top w:val="none" w:sz="0" w:space="0" w:color="auto"/>
                    <w:left w:val="none" w:sz="0" w:space="0" w:color="auto"/>
                    <w:bottom w:val="none" w:sz="0" w:space="0" w:color="auto"/>
                    <w:right w:val="none" w:sz="0" w:space="0" w:color="auto"/>
                  </w:divBdr>
                  <w:divsChild>
                    <w:div w:id="1808862473">
                      <w:marLeft w:val="0"/>
                      <w:marRight w:val="0"/>
                      <w:marTop w:val="0"/>
                      <w:marBottom w:val="0"/>
                      <w:divBdr>
                        <w:top w:val="none" w:sz="0" w:space="0" w:color="auto"/>
                        <w:left w:val="none" w:sz="0" w:space="0" w:color="auto"/>
                        <w:bottom w:val="none" w:sz="0" w:space="0" w:color="auto"/>
                        <w:right w:val="none" w:sz="0" w:space="0" w:color="auto"/>
                      </w:divBdr>
                      <w:divsChild>
                        <w:div w:id="1982422622">
                          <w:marLeft w:val="0"/>
                          <w:marRight w:val="0"/>
                          <w:marTop w:val="0"/>
                          <w:marBottom w:val="0"/>
                          <w:divBdr>
                            <w:top w:val="none" w:sz="0" w:space="0" w:color="auto"/>
                            <w:left w:val="none" w:sz="0" w:space="0" w:color="auto"/>
                            <w:bottom w:val="none" w:sz="0" w:space="0" w:color="auto"/>
                            <w:right w:val="none" w:sz="0" w:space="0" w:color="auto"/>
                          </w:divBdr>
                          <w:divsChild>
                            <w:div w:id="1797406691">
                              <w:marLeft w:val="-96"/>
                              <w:marRight w:val="-96"/>
                              <w:marTop w:val="0"/>
                              <w:marBottom w:val="0"/>
                              <w:divBdr>
                                <w:top w:val="none" w:sz="0" w:space="0" w:color="auto"/>
                                <w:left w:val="none" w:sz="0" w:space="0" w:color="auto"/>
                                <w:bottom w:val="none" w:sz="0" w:space="0" w:color="auto"/>
                                <w:right w:val="none" w:sz="0" w:space="0" w:color="auto"/>
                              </w:divBdr>
                              <w:divsChild>
                                <w:div w:id="391083866">
                                  <w:marLeft w:val="0"/>
                                  <w:marRight w:val="0"/>
                                  <w:marTop w:val="0"/>
                                  <w:marBottom w:val="0"/>
                                  <w:divBdr>
                                    <w:top w:val="none" w:sz="0" w:space="0" w:color="auto"/>
                                    <w:left w:val="none" w:sz="0" w:space="0" w:color="auto"/>
                                    <w:bottom w:val="none" w:sz="0" w:space="0" w:color="auto"/>
                                    <w:right w:val="none" w:sz="0" w:space="0" w:color="auto"/>
                                  </w:divBdr>
                                  <w:divsChild>
                                    <w:div w:id="106586563">
                                      <w:marLeft w:val="0"/>
                                      <w:marRight w:val="0"/>
                                      <w:marTop w:val="0"/>
                                      <w:marBottom w:val="0"/>
                                      <w:divBdr>
                                        <w:top w:val="none" w:sz="0" w:space="0" w:color="auto"/>
                                        <w:left w:val="none" w:sz="0" w:space="0" w:color="auto"/>
                                        <w:bottom w:val="none" w:sz="0" w:space="0" w:color="auto"/>
                                        <w:right w:val="none" w:sz="0" w:space="0" w:color="auto"/>
                                      </w:divBdr>
                                      <w:divsChild>
                                        <w:div w:id="757558522">
                                          <w:marLeft w:val="0"/>
                                          <w:marRight w:val="0"/>
                                          <w:marTop w:val="0"/>
                                          <w:marBottom w:val="0"/>
                                          <w:divBdr>
                                            <w:top w:val="none" w:sz="0" w:space="0" w:color="auto"/>
                                            <w:left w:val="none" w:sz="0" w:space="0" w:color="auto"/>
                                            <w:bottom w:val="none" w:sz="0" w:space="0" w:color="auto"/>
                                            <w:right w:val="none" w:sz="0" w:space="0" w:color="auto"/>
                                          </w:divBdr>
                                          <w:divsChild>
                                            <w:div w:id="291640125">
                                              <w:marLeft w:val="0"/>
                                              <w:marRight w:val="0"/>
                                              <w:marTop w:val="0"/>
                                              <w:marBottom w:val="0"/>
                                              <w:divBdr>
                                                <w:top w:val="none" w:sz="0" w:space="0" w:color="auto"/>
                                                <w:left w:val="none" w:sz="0" w:space="0" w:color="auto"/>
                                                <w:bottom w:val="none" w:sz="0" w:space="0" w:color="auto"/>
                                                <w:right w:val="none" w:sz="0" w:space="0" w:color="auto"/>
                                              </w:divBdr>
                                              <w:divsChild>
                                                <w:div w:id="2099708552">
                                                  <w:marLeft w:val="0"/>
                                                  <w:marRight w:val="0"/>
                                                  <w:marTop w:val="0"/>
                                                  <w:marBottom w:val="0"/>
                                                  <w:divBdr>
                                                    <w:top w:val="none" w:sz="0" w:space="0" w:color="auto"/>
                                                    <w:left w:val="none" w:sz="0" w:space="0" w:color="auto"/>
                                                    <w:bottom w:val="none" w:sz="0" w:space="0" w:color="auto"/>
                                                    <w:right w:val="none" w:sz="0" w:space="0" w:color="auto"/>
                                                  </w:divBdr>
                                                  <w:divsChild>
                                                    <w:div w:id="859008328">
                                                      <w:marLeft w:val="-96"/>
                                                      <w:marRight w:val="-96"/>
                                                      <w:marTop w:val="0"/>
                                                      <w:marBottom w:val="0"/>
                                                      <w:divBdr>
                                                        <w:top w:val="none" w:sz="0" w:space="0" w:color="auto"/>
                                                        <w:left w:val="none" w:sz="0" w:space="0" w:color="auto"/>
                                                        <w:bottom w:val="none" w:sz="0" w:space="0" w:color="auto"/>
                                                        <w:right w:val="none" w:sz="0" w:space="0" w:color="auto"/>
                                                      </w:divBdr>
                                                      <w:divsChild>
                                                        <w:div w:id="607543655">
                                                          <w:marLeft w:val="0"/>
                                                          <w:marRight w:val="0"/>
                                                          <w:marTop w:val="0"/>
                                                          <w:marBottom w:val="0"/>
                                                          <w:divBdr>
                                                            <w:top w:val="none" w:sz="0" w:space="0" w:color="auto"/>
                                                            <w:left w:val="none" w:sz="0" w:space="0" w:color="auto"/>
                                                            <w:bottom w:val="none" w:sz="0" w:space="0" w:color="auto"/>
                                                            <w:right w:val="none" w:sz="0" w:space="0" w:color="auto"/>
                                                          </w:divBdr>
                                                          <w:divsChild>
                                                            <w:div w:id="1375305611">
                                                              <w:marLeft w:val="0"/>
                                                              <w:marRight w:val="0"/>
                                                              <w:marTop w:val="0"/>
                                                              <w:marBottom w:val="240"/>
                                                              <w:divBdr>
                                                                <w:top w:val="none" w:sz="0" w:space="0" w:color="auto"/>
                                                                <w:left w:val="none" w:sz="0" w:space="0" w:color="auto"/>
                                                                <w:bottom w:val="none" w:sz="0" w:space="0" w:color="auto"/>
                                                                <w:right w:val="none" w:sz="0" w:space="0" w:color="auto"/>
                                                              </w:divBdr>
                                                              <w:divsChild>
                                                                <w:div w:id="1360085275">
                                                                  <w:marLeft w:val="0"/>
                                                                  <w:marRight w:val="0"/>
                                                                  <w:marTop w:val="0"/>
                                                                  <w:marBottom w:val="0"/>
                                                                  <w:divBdr>
                                                                    <w:top w:val="none" w:sz="0" w:space="0" w:color="auto"/>
                                                                    <w:left w:val="none" w:sz="0" w:space="0" w:color="auto"/>
                                                                    <w:bottom w:val="none" w:sz="0" w:space="0" w:color="auto"/>
                                                                    <w:right w:val="none" w:sz="0" w:space="0" w:color="auto"/>
                                                                  </w:divBdr>
                                                                  <w:divsChild>
                                                                    <w:div w:id="5798291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6663991">
                                                          <w:marLeft w:val="0"/>
                                                          <w:marRight w:val="0"/>
                                                          <w:marTop w:val="0"/>
                                                          <w:marBottom w:val="0"/>
                                                          <w:divBdr>
                                                            <w:top w:val="none" w:sz="0" w:space="0" w:color="auto"/>
                                                            <w:left w:val="none" w:sz="0" w:space="0" w:color="auto"/>
                                                            <w:bottom w:val="none" w:sz="0" w:space="0" w:color="auto"/>
                                                            <w:right w:val="none" w:sz="0" w:space="0" w:color="auto"/>
                                                          </w:divBdr>
                                                          <w:divsChild>
                                                            <w:div w:id="680855988">
                                                              <w:marLeft w:val="0"/>
                                                              <w:marRight w:val="0"/>
                                                              <w:marTop w:val="0"/>
                                                              <w:marBottom w:val="0"/>
                                                              <w:divBdr>
                                                                <w:top w:val="none" w:sz="0" w:space="0" w:color="auto"/>
                                                                <w:left w:val="none" w:sz="0" w:space="0" w:color="auto"/>
                                                                <w:bottom w:val="none" w:sz="0" w:space="0" w:color="auto"/>
                                                                <w:right w:val="none" w:sz="0" w:space="0" w:color="auto"/>
                                                              </w:divBdr>
                                                              <w:divsChild>
                                                                <w:div w:id="1092355220">
                                                                  <w:marLeft w:val="0"/>
                                                                  <w:marRight w:val="0"/>
                                                                  <w:marTop w:val="0"/>
                                                                  <w:marBottom w:val="240"/>
                                                                  <w:divBdr>
                                                                    <w:top w:val="single" w:sz="4" w:space="11" w:color="C4C4CD"/>
                                                                    <w:left w:val="none" w:sz="0" w:space="0" w:color="auto"/>
                                                                    <w:bottom w:val="single" w:sz="4" w:space="14" w:color="C4C4CD"/>
                                                                    <w:right w:val="none" w:sz="0" w:space="0" w:color="auto"/>
                                                                  </w:divBdr>
                                                                </w:div>
                                                              </w:divsChild>
                                                            </w:div>
                                                          </w:divsChild>
                                                        </w:div>
                                                      </w:divsChild>
                                                    </w:div>
                                                  </w:divsChild>
                                                </w:div>
                                              </w:divsChild>
                                            </w:div>
                                            <w:div w:id="1957909921">
                                              <w:marLeft w:val="0"/>
                                              <w:marRight w:val="0"/>
                                              <w:marTop w:val="0"/>
                                              <w:marBottom w:val="0"/>
                                              <w:divBdr>
                                                <w:top w:val="none" w:sz="0" w:space="0" w:color="auto"/>
                                                <w:left w:val="none" w:sz="0" w:space="0" w:color="auto"/>
                                                <w:bottom w:val="none" w:sz="0" w:space="0" w:color="auto"/>
                                                <w:right w:val="none" w:sz="0" w:space="0" w:color="auto"/>
                                              </w:divBdr>
                                              <w:divsChild>
                                                <w:div w:id="1993680298">
                                                  <w:marLeft w:val="0"/>
                                                  <w:marRight w:val="0"/>
                                                  <w:marTop w:val="0"/>
                                                  <w:marBottom w:val="0"/>
                                                  <w:divBdr>
                                                    <w:top w:val="none" w:sz="0" w:space="0" w:color="auto"/>
                                                    <w:left w:val="none" w:sz="0" w:space="0" w:color="auto"/>
                                                    <w:bottom w:val="none" w:sz="0" w:space="0" w:color="auto"/>
                                                    <w:right w:val="none" w:sz="0" w:space="0" w:color="auto"/>
                                                  </w:divBdr>
                                                  <w:divsChild>
                                                    <w:div w:id="298269990">
                                                      <w:marLeft w:val="-96"/>
                                                      <w:marRight w:val="-96"/>
                                                      <w:marTop w:val="0"/>
                                                      <w:marBottom w:val="0"/>
                                                      <w:divBdr>
                                                        <w:top w:val="none" w:sz="0" w:space="0" w:color="auto"/>
                                                        <w:left w:val="none" w:sz="0" w:space="0" w:color="auto"/>
                                                        <w:bottom w:val="none" w:sz="0" w:space="0" w:color="auto"/>
                                                        <w:right w:val="none" w:sz="0" w:space="0" w:color="auto"/>
                                                      </w:divBdr>
                                                      <w:divsChild>
                                                        <w:div w:id="345838067">
                                                          <w:marLeft w:val="0"/>
                                                          <w:marRight w:val="0"/>
                                                          <w:marTop w:val="0"/>
                                                          <w:marBottom w:val="240"/>
                                                          <w:divBdr>
                                                            <w:top w:val="none" w:sz="0" w:space="0" w:color="auto"/>
                                                            <w:left w:val="none" w:sz="0" w:space="0" w:color="auto"/>
                                                            <w:bottom w:val="none" w:sz="0" w:space="0" w:color="auto"/>
                                                            <w:right w:val="none" w:sz="0" w:space="0" w:color="auto"/>
                                                          </w:divBdr>
                                                          <w:divsChild>
                                                            <w:div w:id="86924542">
                                                              <w:marLeft w:val="0"/>
                                                              <w:marRight w:val="0"/>
                                                              <w:marTop w:val="0"/>
                                                              <w:marBottom w:val="240"/>
                                                              <w:divBdr>
                                                                <w:top w:val="none" w:sz="0" w:space="0" w:color="auto"/>
                                                                <w:left w:val="none" w:sz="0" w:space="0" w:color="auto"/>
                                                                <w:bottom w:val="none" w:sz="0" w:space="0" w:color="auto"/>
                                                                <w:right w:val="none" w:sz="0" w:space="0" w:color="auto"/>
                                                              </w:divBdr>
                                                              <w:divsChild>
                                                                <w:div w:id="330641518">
                                                                  <w:marLeft w:val="0"/>
                                                                  <w:marRight w:val="0"/>
                                                                  <w:marTop w:val="0"/>
                                                                  <w:marBottom w:val="0"/>
                                                                  <w:divBdr>
                                                                    <w:top w:val="none" w:sz="0" w:space="0" w:color="auto"/>
                                                                    <w:left w:val="none" w:sz="0" w:space="0" w:color="auto"/>
                                                                    <w:bottom w:val="none" w:sz="0" w:space="0" w:color="auto"/>
                                                                    <w:right w:val="none" w:sz="0" w:space="0" w:color="auto"/>
                                                                  </w:divBdr>
                                                                  <w:divsChild>
                                                                    <w:div w:id="186263675">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 w:id="1549881857">
                                                          <w:marLeft w:val="0"/>
                                                          <w:marRight w:val="0"/>
                                                          <w:marTop w:val="0"/>
                                                          <w:marBottom w:val="0"/>
                                                          <w:divBdr>
                                                            <w:top w:val="none" w:sz="0" w:space="0" w:color="auto"/>
                                                            <w:left w:val="none" w:sz="0" w:space="0" w:color="auto"/>
                                                            <w:bottom w:val="none" w:sz="0" w:space="0" w:color="auto"/>
                                                            <w:right w:val="none" w:sz="0" w:space="0" w:color="auto"/>
                                                          </w:divBdr>
                                                          <w:divsChild>
                                                            <w:div w:id="46134004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18065825">
                                          <w:marLeft w:val="0"/>
                                          <w:marRight w:val="0"/>
                                          <w:marTop w:val="0"/>
                                          <w:marBottom w:val="0"/>
                                          <w:divBdr>
                                            <w:top w:val="none" w:sz="0" w:space="0" w:color="auto"/>
                                            <w:left w:val="none" w:sz="0" w:space="0" w:color="auto"/>
                                            <w:bottom w:val="none" w:sz="0" w:space="0" w:color="auto"/>
                                            <w:right w:val="none" w:sz="0" w:space="0" w:color="auto"/>
                                          </w:divBdr>
                                          <w:divsChild>
                                            <w:div w:id="2063364069">
                                              <w:marLeft w:val="0"/>
                                              <w:marRight w:val="0"/>
                                              <w:marTop w:val="0"/>
                                              <w:marBottom w:val="0"/>
                                              <w:divBdr>
                                                <w:top w:val="none" w:sz="0" w:space="0" w:color="auto"/>
                                                <w:left w:val="none" w:sz="0" w:space="0" w:color="auto"/>
                                                <w:bottom w:val="none" w:sz="0" w:space="0" w:color="auto"/>
                                                <w:right w:val="none" w:sz="0" w:space="0" w:color="auto"/>
                                              </w:divBdr>
                                              <w:divsChild>
                                                <w:div w:id="209807731">
                                                  <w:marLeft w:val="0"/>
                                                  <w:marRight w:val="0"/>
                                                  <w:marTop w:val="0"/>
                                                  <w:marBottom w:val="0"/>
                                                  <w:divBdr>
                                                    <w:top w:val="none" w:sz="0" w:space="0" w:color="auto"/>
                                                    <w:left w:val="none" w:sz="0" w:space="0" w:color="auto"/>
                                                    <w:bottom w:val="none" w:sz="0" w:space="0" w:color="auto"/>
                                                    <w:right w:val="none" w:sz="0" w:space="0" w:color="auto"/>
                                                  </w:divBdr>
                                                  <w:divsChild>
                                                    <w:div w:id="1372876498">
                                                      <w:marLeft w:val="-96"/>
                                                      <w:marRight w:val="-96"/>
                                                      <w:marTop w:val="0"/>
                                                      <w:marBottom w:val="0"/>
                                                      <w:divBdr>
                                                        <w:top w:val="none" w:sz="0" w:space="0" w:color="auto"/>
                                                        <w:left w:val="none" w:sz="0" w:space="0" w:color="auto"/>
                                                        <w:bottom w:val="none" w:sz="0" w:space="0" w:color="auto"/>
                                                        <w:right w:val="none" w:sz="0" w:space="0" w:color="auto"/>
                                                      </w:divBdr>
                                                      <w:divsChild>
                                                        <w:div w:id="2000115629">
                                                          <w:marLeft w:val="0"/>
                                                          <w:marRight w:val="0"/>
                                                          <w:marTop w:val="0"/>
                                                          <w:marBottom w:val="0"/>
                                                          <w:divBdr>
                                                            <w:top w:val="none" w:sz="0" w:space="0" w:color="auto"/>
                                                            <w:left w:val="none" w:sz="0" w:space="0" w:color="auto"/>
                                                            <w:bottom w:val="none" w:sz="0" w:space="0" w:color="auto"/>
                                                            <w:right w:val="none" w:sz="0" w:space="0" w:color="auto"/>
                                                          </w:divBdr>
                                                          <w:divsChild>
                                                            <w:div w:id="1272325502">
                                                              <w:marLeft w:val="0"/>
                                                              <w:marRight w:val="0"/>
                                                              <w:marTop w:val="0"/>
                                                              <w:marBottom w:val="0"/>
                                                              <w:divBdr>
                                                                <w:top w:val="none" w:sz="0" w:space="0" w:color="auto"/>
                                                                <w:left w:val="none" w:sz="0" w:space="0" w:color="auto"/>
                                                                <w:bottom w:val="none" w:sz="0" w:space="0" w:color="auto"/>
                                                                <w:right w:val="none" w:sz="0" w:space="0" w:color="auto"/>
                                                              </w:divBdr>
                                                              <w:divsChild>
                                                                <w:div w:id="835532285">
                                                                  <w:marLeft w:val="0"/>
                                                                  <w:marRight w:val="0"/>
                                                                  <w:marTop w:val="0"/>
                                                                  <w:marBottom w:val="0"/>
                                                                  <w:divBdr>
                                                                    <w:top w:val="none" w:sz="0" w:space="0" w:color="auto"/>
                                                                    <w:left w:val="none" w:sz="0" w:space="0" w:color="auto"/>
                                                                    <w:bottom w:val="none" w:sz="0" w:space="0" w:color="auto"/>
                                                                    <w:right w:val="none" w:sz="0" w:space="0" w:color="auto"/>
                                                                  </w:divBdr>
                                                                  <w:divsChild>
                                                                    <w:div w:id="129414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7837">
                                                          <w:marLeft w:val="0"/>
                                                          <w:marRight w:val="0"/>
                                                          <w:marTop w:val="0"/>
                                                          <w:marBottom w:val="0"/>
                                                          <w:divBdr>
                                                            <w:top w:val="none" w:sz="0" w:space="0" w:color="auto"/>
                                                            <w:left w:val="none" w:sz="0" w:space="0" w:color="auto"/>
                                                            <w:bottom w:val="none" w:sz="0" w:space="0" w:color="auto"/>
                                                            <w:right w:val="none" w:sz="0" w:space="0" w:color="auto"/>
                                                          </w:divBdr>
                                                          <w:divsChild>
                                                            <w:div w:id="683098377">
                                                              <w:marLeft w:val="0"/>
                                                              <w:marRight w:val="0"/>
                                                              <w:marTop w:val="0"/>
                                                              <w:marBottom w:val="0"/>
                                                              <w:divBdr>
                                                                <w:top w:val="none" w:sz="0" w:space="0" w:color="auto"/>
                                                                <w:left w:val="none" w:sz="0" w:space="0" w:color="auto"/>
                                                                <w:bottom w:val="none" w:sz="0" w:space="0" w:color="auto"/>
                                                                <w:right w:val="none" w:sz="0" w:space="0" w:color="auto"/>
                                                              </w:divBdr>
                                                            </w:div>
                                                          </w:divsChild>
                                                        </w:div>
                                                        <w:div w:id="1686638943">
                                                          <w:marLeft w:val="0"/>
                                                          <w:marRight w:val="0"/>
                                                          <w:marTop w:val="0"/>
                                                          <w:marBottom w:val="0"/>
                                                          <w:divBdr>
                                                            <w:top w:val="none" w:sz="0" w:space="0" w:color="auto"/>
                                                            <w:left w:val="none" w:sz="0" w:space="0" w:color="auto"/>
                                                            <w:bottom w:val="none" w:sz="0" w:space="0" w:color="auto"/>
                                                            <w:right w:val="none" w:sz="0" w:space="0" w:color="auto"/>
                                                          </w:divBdr>
                                                          <w:divsChild>
                                                            <w:div w:id="1663243158">
                                                              <w:marLeft w:val="0"/>
                                                              <w:marRight w:val="0"/>
                                                              <w:marTop w:val="0"/>
                                                              <w:marBottom w:val="0"/>
                                                              <w:divBdr>
                                                                <w:top w:val="none" w:sz="0" w:space="0" w:color="auto"/>
                                                                <w:left w:val="none" w:sz="0" w:space="0" w:color="auto"/>
                                                                <w:bottom w:val="none" w:sz="0" w:space="0" w:color="auto"/>
                                                                <w:right w:val="none" w:sz="0" w:space="0" w:color="auto"/>
                                                              </w:divBdr>
                                                              <w:divsChild>
                                                                <w:div w:id="1938753229">
                                                                  <w:marLeft w:val="0"/>
                                                                  <w:marRight w:val="0"/>
                                                                  <w:marTop w:val="0"/>
                                                                  <w:marBottom w:val="0"/>
                                                                  <w:divBdr>
                                                                    <w:top w:val="none" w:sz="0" w:space="0" w:color="auto"/>
                                                                    <w:left w:val="none" w:sz="0" w:space="0" w:color="auto"/>
                                                                    <w:bottom w:val="none" w:sz="0" w:space="0" w:color="auto"/>
                                                                    <w:right w:val="none" w:sz="0" w:space="0" w:color="auto"/>
                                                                  </w:divBdr>
                                                                  <w:divsChild>
                                                                    <w:div w:id="115699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72267">
                                                          <w:marLeft w:val="0"/>
                                                          <w:marRight w:val="0"/>
                                                          <w:marTop w:val="0"/>
                                                          <w:marBottom w:val="0"/>
                                                          <w:divBdr>
                                                            <w:top w:val="none" w:sz="0" w:space="0" w:color="auto"/>
                                                            <w:left w:val="none" w:sz="0" w:space="0" w:color="auto"/>
                                                            <w:bottom w:val="none" w:sz="0" w:space="0" w:color="auto"/>
                                                            <w:right w:val="none" w:sz="0" w:space="0" w:color="auto"/>
                                                          </w:divBdr>
                                                          <w:divsChild>
                                                            <w:div w:id="1828520573">
                                                              <w:marLeft w:val="0"/>
                                                              <w:marRight w:val="0"/>
                                                              <w:marTop w:val="0"/>
                                                              <w:marBottom w:val="0"/>
                                                              <w:divBdr>
                                                                <w:top w:val="none" w:sz="0" w:space="0" w:color="auto"/>
                                                                <w:left w:val="none" w:sz="0" w:space="0" w:color="auto"/>
                                                                <w:bottom w:val="none" w:sz="0" w:space="0" w:color="auto"/>
                                                                <w:right w:val="none" w:sz="0" w:space="0" w:color="auto"/>
                                                              </w:divBdr>
                                                            </w:div>
                                                          </w:divsChild>
                                                        </w:div>
                                                        <w:div w:id="2074961079">
                                                          <w:marLeft w:val="0"/>
                                                          <w:marRight w:val="0"/>
                                                          <w:marTop w:val="0"/>
                                                          <w:marBottom w:val="0"/>
                                                          <w:divBdr>
                                                            <w:top w:val="none" w:sz="0" w:space="0" w:color="auto"/>
                                                            <w:left w:val="none" w:sz="0" w:space="0" w:color="auto"/>
                                                            <w:bottom w:val="none" w:sz="0" w:space="0" w:color="auto"/>
                                                            <w:right w:val="none" w:sz="0" w:space="0" w:color="auto"/>
                                                          </w:divBdr>
                                                          <w:divsChild>
                                                            <w:div w:id="1008674091">
                                                              <w:marLeft w:val="0"/>
                                                              <w:marRight w:val="0"/>
                                                              <w:marTop w:val="0"/>
                                                              <w:marBottom w:val="0"/>
                                                              <w:divBdr>
                                                                <w:top w:val="none" w:sz="0" w:space="0" w:color="auto"/>
                                                                <w:left w:val="none" w:sz="0" w:space="0" w:color="auto"/>
                                                                <w:bottom w:val="none" w:sz="0" w:space="0" w:color="auto"/>
                                                                <w:right w:val="none" w:sz="0" w:space="0" w:color="auto"/>
                                                              </w:divBdr>
                                                              <w:divsChild>
                                                                <w:div w:id="243297252">
                                                                  <w:marLeft w:val="0"/>
                                                                  <w:marRight w:val="0"/>
                                                                  <w:marTop w:val="0"/>
                                                                  <w:marBottom w:val="0"/>
                                                                  <w:divBdr>
                                                                    <w:top w:val="none" w:sz="0" w:space="0" w:color="auto"/>
                                                                    <w:left w:val="none" w:sz="0" w:space="0" w:color="auto"/>
                                                                    <w:bottom w:val="none" w:sz="0" w:space="0" w:color="auto"/>
                                                                    <w:right w:val="none" w:sz="0" w:space="0" w:color="auto"/>
                                                                  </w:divBdr>
                                                                  <w:divsChild>
                                                                    <w:div w:id="96785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92347">
                                                          <w:marLeft w:val="0"/>
                                                          <w:marRight w:val="0"/>
                                                          <w:marTop w:val="0"/>
                                                          <w:marBottom w:val="0"/>
                                                          <w:divBdr>
                                                            <w:top w:val="none" w:sz="0" w:space="0" w:color="auto"/>
                                                            <w:left w:val="none" w:sz="0" w:space="0" w:color="auto"/>
                                                            <w:bottom w:val="none" w:sz="0" w:space="0" w:color="auto"/>
                                                            <w:right w:val="none" w:sz="0" w:space="0" w:color="auto"/>
                                                          </w:divBdr>
                                                          <w:divsChild>
                                                            <w:div w:id="1658611129">
                                                              <w:marLeft w:val="0"/>
                                                              <w:marRight w:val="0"/>
                                                              <w:marTop w:val="0"/>
                                                              <w:marBottom w:val="0"/>
                                                              <w:divBdr>
                                                                <w:top w:val="none" w:sz="0" w:space="0" w:color="auto"/>
                                                                <w:left w:val="none" w:sz="0" w:space="0" w:color="auto"/>
                                                                <w:bottom w:val="none" w:sz="0" w:space="0" w:color="auto"/>
                                                                <w:right w:val="none" w:sz="0" w:space="0" w:color="auto"/>
                                                              </w:divBdr>
                                                              <w:divsChild>
                                                                <w:div w:id="2121291194">
                                                                  <w:marLeft w:val="0"/>
                                                                  <w:marRight w:val="0"/>
                                                                  <w:marTop w:val="0"/>
                                                                  <w:marBottom w:val="0"/>
                                                                  <w:divBdr>
                                                                    <w:top w:val="none" w:sz="0" w:space="0" w:color="auto"/>
                                                                    <w:left w:val="none" w:sz="0" w:space="0" w:color="auto"/>
                                                                    <w:bottom w:val="none" w:sz="0" w:space="0" w:color="auto"/>
                                                                    <w:right w:val="none" w:sz="0" w:space="0" w:color="auto"/>
                                                                  </w:divBdr>
                                                                  <w:divsChild>
                                                                    <w:div w:id="163867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13083">
                                                          <w:marLeft w:val="0"/>
                                                          <w:marRight w:val="0"/>
                                                          <w:marTop w:val="0"/>
                                                          <w:marBottom w:val="0"/>
                                                          <w:divBdr>
                                                            <w:top w:val="none" w:sz="0" w:space="0" w:color="auto"/>
                                                            <w:left w:val="none" w:sz="0" w:space="0" w:color="auto"/>
                                                            <w:bottom w:val="none" w:sz="0" w:space="0" w:color="auto"/>
                                                            <w:right w:val="none" w:sz="0" w:space="0" w:color="auto"/>
                                                          </w:divBdr>
                                                          <w:divsChild>
                                                            <w:div w:id="141316360">
                                                              <w:marLeft w:val="0"/>
                                                              <w:marRight w:val="0"/>
                                                              <w:marTop w:val="0"/>
                                                              <w:marBottom w:val="0"/>
                                                              <w:divBdr>
                                                                <w:top w:val="none" w:sz="0" w:space="0" w:color="auto"/>
                                                                <w:left w:val="none" w:sz="0" w:space="0" w:color="auto"/>
                                                                <w:bottom w:val="none" w:sz="0" w:space="0" w:color="auto"/>
                                                                <w:right w:val="none" w:sz="0" w:space="0" w:color="auto"/>
                                                              </w:divBdr>
                                                              <w:divsChild>
                                                                <w:div w:id="1206870510">
                                                                  <w:marLeft w:val="0"/>
                                                                  <w:marRight w:val="0"/>
                                                                  <w:marTop w:val="0"/>
                                                                  <w:marBottom w:val="0"/>
                                                                  <w:divBdr>
                                                                    <w:top w:val="none" w:sz="0" w:space="0" w:color="auto"/>
                                                                    <w:left w:val="none" w:sz="0" w:space="0" w:color="auto"/>
                                                                    <w:bottom w:val="none" w:sz="0" w:space="0" w:color="auto"/>
                                                                    <w:right w:val="none" w:sz="0" w:space="0" w:color="auto"/>
                                                                  </w:divBdr>
                                                                  <w:divsChild>
                                                                    <w:div w:id="12761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358955">
                                                          <w:marLeft w:val="0"/>
                                                          <w:marRight w:val="0"/>
                                                          <w:marTop w:val="0"/>
                                                          <w:marBottom w:val="0"/>
                                                          <w:divBdr>
                                                            <w:top w:val="none" w:sz="0" w:space="0" w:color="auto"/>
                                                            <w:left w:val="none" w:sz="0" w:space="0" w:color="auto"/>
                                                            <w:bottom w:val="none" w:sz="0" w:space="0" w:color="auto"/>
                                                            <w:right w:val="none" w:sz="0" w:space="0" w:color="auto"/>
                                                          </w:divBdr>
                                                          <w:divsChild>
                                                            <w:div w:id="844514136">
                                                              <w:marLeft w:val="0"/>
                                                              <w:marRight w:val="0"/>
                                                              <w:marTop w:val="0"/>
                                                              <w:marBottom w:val="0"/>
                                                              <w:divBdr>
                                                                <w:top w:val="none" w:sz="0" w:space="0" w:color="auto"/>
                                                                <w:left w:val="none" w:sz="0" w:space="0" w:color="auto"/>
                                                                <w:bottom w:val="none" w:sz="0" w:space="0" w:color="auto"/>
                                                                <w:right w:val="none" w:sz="0" w:space="0" w:color="auto"/>
                                                              </w:divBdr>
                                                              <w:divsChild>
                                                                <w:div w:id="1628118690">
                                                                  <w:marLeft w:val="0"/>
                                                                  <w:marRight w:val="0"/>
                                                                  <w:marTop w:val="0"/>
                                                                  <w:marBottom w:val="0"/>
                                                                  <w:divBdr>
                                                                    <w:top w:val="none" w:sz="0" w:space="0" w:color="auto"/>
                                                                    <w:left w:val="none" w:sz="0" w:space="0" w:color="auto"/>
                                                                    <w:bottom w:val="none" w:sz="0" w:space="0" w:color="auto"/>
                                                                    <w:right w:val="none" w:sz="0" w:space="0" w:color="auto"/>
                                                                  </w:divBdr>
                                                                  <w:divsChild>
                                                                    <w:div w:id="141126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585017">
                                              <w:marLeft w:val="0"/>
                                              <w:marRight w:val="0"/>
                                              <w:marTop w:val="0"/>
                                              <w:marBottom w:val="0"/>
                                              <w:divBdr>
                                                <w:top w:val="none" w:sz="0" w:space="0" w:color="auto"/>
                                                <w:left w:val="none" w:sz="0" w:space="0" w:color="auto"/>
                                                <w:bottom w:val="none" w:sz="0" w:space="0" w:color="auto"/>
                                                <w:right w:val="none" w:sz="0" w:space="0" w:color="auto"/>
                                              </w:divBdr>
                                              <w:divsChild>
                                                <w:div w:id="1903322982">
                                                  <w:marLeft w:val="0"/>
                                                  <w:marRight w:val="0"/>
                                                  <w:marTop w:val="0"/>
                                                  <w:marBottom w:val="0"/>
                                                  <w:divBdr>
                                                    <w:top w:val="none" w:sz="0" w:space="0" w:color="auto"/>
                                                    <w:left w:val="none" w:sz="0" w:space="0" w:color="auto"/>
                                                    <w:bottom w:val="none" w:sz="0" w:space="0" w:color="auto"/>
                                                    <w:right w:val="none" w:sz="0" w:space="0" w:color="auto"/>
                                                  </w:divBdr>
                                                  <w:divsChild>
                                                    <w:div w:id="456262125">
                                                      <w:marLeft w:val="0"/>
                                                      <w:marRight w:val="0"/>
                                                      <w:marTop w:val="0"/>
                                                      <w:marBottom w:val="0"/>
                                                      <w:divBdr>
                                                        <w:top w:val="none" w:sz="0" w:space="0" w:color="auto"/>
                                                        <w:left w:val="none" w:sz="0" w:space="0" w:color="auto"/>
                                                        <w:bottom w:val="none" w:sz="0" w:space="0" w:color="auto"/>
                                                        <w:right w:val="none" w:sz="0" w:space="0" w:color="auto"/>
                                                      </w:divBdr>
                                                      <w:divsChild>
                                                        <w:div w:id="135387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93108">
                                              <w:marLeft w:val="0"/>
                                              <w:marRight w:val="0"/>
                                              <w:marTop w:val="0"/>
                                              <w:marBottom w:val="0"/>
                                              <w:divBdr>
                                                <w:top w:val="none" w:sz="0" w:space="0" w:color="auto"/>
                                                <w:left w:val="none" w:sz="0" w:space="0" w:color="auto"/>
                                                <w:bottom w:val="none" w:sz="0" w:space="0" w:color="auto"/>
                                                <w:right w:val="none" w:sz="0" w:space="0" w:color="auto"/>
                                              </w:divBdr>
                                              <w:divsChild>
                                                <w:div w:id="121189615">
                                                  <w:marLeft w:val="0"/>
                                                  <w:marRight w:val="0"/>
                                                  <w:marTop w:val="0"/>
                                                  <w:marBottom w:val="0"/>
                                                  <w:divBdr>
                                                    <w:top w:val="none" w:sz="0" w:space="0" w:color="auto"/>
                                                    <w:left w:val="none" w:sz="0" w:space="0" w:color="auto"/>
                                                    <w:bottom w:val="none" w:sz="0" w:space="0" w:color="auto"/>
                                                    <w:right w:val="none" w:sz="0" w:space="0" w:color="auto"/>
                                                  </w:divBdr>
                                                  <w:divsChild>
                                                    <w:div w:id="1456212883">
                                                      <w:marLeft w:val="0"/>
                                                      <w:marRight w:val="0"/>
                                                      <w:marTop w:val="0"/>
                                                      <w:marBottom w:val="0"/>
                                                      <w:divBdr>
                                                        <w:top w:val="none" w:sz="0" w:space="0" w:color="auto"/>
                                                        <w:left w:val="none" w:sz="0" w:space="0" w:color="auto"/>
                                                        <w:bottom w:val="none" w:sz="0" w:space="0" w:color="auto"/>
                                                        <w:right w:val="none" w:sz="0" w:space="0" w:color="auto"/>
                                                      </w:divBdr>
                                                      <w:divsChild>
                                                        <w:div w:id="20575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8436731">
                      <w:marLeft w:val="0"/>
                      <w:marRight w:val="0"/>
                      <w:marTop w:val="0"/>
                      <w:marBottom w:val="0"/>
                      <w:divBdr>
                        <w:top w:val="none" w:sz="0" w:space="0" w:color="auto"/>
                        <w:left w:val="none" w:sz="0" w:space="0" w:color="auto"/>
                        <w:bottom w:val="none" w:sz="0" w:space="0" w:color="auto"/>
                        <w:right w:val="none" w:sz="0" w:space="0" w:color="auto"/>
                      </w:divBdr>
                      <w:divsChild>
                        <w:div w:id="1562595895">
                          <w:marLeft w:val="-816"/>
                          <w:marRight w:val="-816"/>
                          <w:marTop w:val="0"/>
                          <w:marBottom w:val="0"/>
                          <w:divBdr>
                            <w:top w:val="none" w:sz="0" w:space="0" w:color="auto"/>
                            <w:left w:val="none" w:sz="0" w:space="0" w:color="auto"/>
                            <w:bottom w:val="none" w:sz="0" w:space="0" w:color="auto"/>
                            <w:right w:val="none" w:sz="0" w:space="0" w:color="auto"/>
                          </w:divBdr>
                          <w:divsChild>
                            <w:div w:id="1298298897">
                              <w:marLeft w:val="-96"/>
                              <w:marRight w:val="-96"/>
                              <w:marTop w:val="0"/>
                              <w:marBottom w:val="0"/>
                              <w:divBdr>
                                <w:top w:val="none" w:sz="0" w:space="0" w:color="auto"/>
                                <w:left w:val="none" w:sz="0" w:space="0" w:color="auto"/>
                                <w:bottom w:val="none" w:sz="0" w:space="0" w:color="auto"/>
                                <w:right w:val="none" w:sz="0" w:space="0" w:color="auto"/>
                              </w:divBdr>
                              <w:divsChild>
                                <w:div w:id="2026788575">
                                  <w:marLeft w:val="3074"/>
                                  <w:marRight w:val="0"/>
                                  <w:marTop w:val="0"/>
                                  <w:marBottom w:val="0"/>
                                  <w:divBdr>
                                    <w:top w:val="none" w:sz="0" w:space="0" w:color="auto"/>
                                    <w:left w:val="none" w:sz="0" w:space="0" w:color="auto"/>
                                    <w:bottom w:val="none" w:sz="0" w:space="0" w:color="auto"/>
                                    <w:right w:val="none" w:sz="0" w:space="0" w:color="auto"/>
                                  </w:divBdr>
                                  <w:divsChild>
                                    <w:div w:id="880819601">
                                      <w:marLeft w:val="0"/>
                                      <w:marRight w:val="0"/>
                                      <w:marTop w:val="0"/>
                                      <w:marBottom w:val="0"/>
                                      <w:divBdr>
                                        <w:top w:val="none" w:sz="0" w:space="0" w:color="auto"/>
                                        <w:left w:val="none" w:sz="0" w:space="0" w:color="auto"/>
                                        <w:bottom w:val="none" w:sz="0" w:space="0" w:color="auto"/>
                                        <w:right w:val="none" w:sz="0" w:space="0" w:color="auto"/>
                                      </w:divBdr>
                                      <w:divsChild>
                                        <w:div w:id="886379356">
                                          <w:marLeft w:val="0"/>
                                          <w:marRight w:val="0"/>
                                          <w:marTop w:val="0"/>
                                          <w:marBottom w:val="0"/>
                                          <w:divBdr>
                                            <w:top w:val="none" w:sz="0" w:space="0" w:color="auto"/>
                                            <w:left w:val="none" w:sz="0" w:space="0" w:color="auto"/>
                                            <w:bottom w:val="none" w:sz="0" w:space="0" w:color="auto"/>
                                            <w:right w:val="none" w:sz="0" w:space="0" w:color="auto"/>
                                          </w:divBdr>
                                          <w:divsChild>
                                            <w:div w:id="68474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264389">
      <w:bodyDiv w:val="1"/>
      <w:marLeft w:val="0"/>
      <w:marRight w:val="0"/>
      <w:marTop w:val="0"/>
      <w:marBottom w:val="0"/>
      <w:divBdr>
        <w:top w:val="none" w:sz="0" w:space="0" w:color="auto"/>
        <w:left w:val="none" w:sz="0" w:space="0" w:color="auto"/>
        <w:bottom w:val="none" w:sz="0" w:space="0" w:color="auto"/>
        <w:right w:val="none" w:sz="0" w:space="0" w:color="auto"/>
      </w:divBdr>
      <w:divsChild>
        <w:div w:id="860509915">
          <w:marLeft w:val="0"/>
          <w:marRight w:val="0"/>
          <w:marTop w:val="0"/>
          <w:marBottom w:val="228"/>
          <w:divBdr>
            <w:top w:val="none" w:sz="0" w:space="0" w:color="auto"/>
            <w:left w:val="none" w:sz="0" w:space="0" w:color="auto"/>
            <w:bottom w:val="none" w:sz="0" w:space="0" w:color="auto"/>
            <w:right w:val="none" w:sz="0" w:space="0" w:color="auto"/>
          </w:divBdr>
          <w:divsChild>
            <w:div w:id="524901233">
              <w:marLeft w:val="0"/>
              <w:marRight w:val="0"/>
              <w:marTop w:val="0"/>
              <w:marBottom w:val="0"/>
              <w:divBdr>
                <w:top w:val="none" w:sz="0" w:space="0" w:color="auto"/>
                <w:left w:val="none" w:sz="0" w:space="0" w:color="auto"/>
                <w:bottom w:val="none" w:sz="0" w:space="0" w:color="auto"/>
                <w:right w:val="none" w:sz="0" w:space="0" w:color="auto"/>
              </w:divBdr>
            </w:div>
          </w:divsChild>
        </w:div>
        <w:div w:id="1308970079">
          <w:marLeft w:val="0"/>
          <w:marRight w:val="0"/>
          <w:marTop w:val="0"/>
          <w:marBottom w:val="0"/>
          <w:divBdr>
            <w:top w:val="none" w:sz="0" w:space="0" w:color="auto"/>
            <w:left w:val="none" w:sz="0" w:space="0" w:color="auto"/>
            <w:bottom w:val="none" w:sz="0" w:space="0" w:color="auto"/>
            <w:right w:val="none" w:sz="0" w:space="0" w:color="auto"/>
          </w:divBdr>
          <w:divsChild>
            <w:div w:id="963779381">
              <w:marLeft w:val="0"/>
              <w:marRight w:val="0"/>
              <w:marTop w:val="0"/>
              <w:marBottom w:val="0"/>
              <w:divBdr>
                <w:top w:val="none" w:sz="0" w:space="0" w:color="auto"/>
                <w:left w:val="none" w:sz="0" w:space="0" w:color="auto"/>
                <w:bottom w:val="none" w:sz="0" w:space="0" w:color="auto"/>
                <w:right w:val="none" w:sz="0" w:space="0" w:color="auto"/>
              </w:divBdr>
              <w:divsChild>
                <w:div w:id="679351829">
                  <w:marLeft w:val="0"/>
                  <w:marRight w:val="0"/>
                  <w:marTop w:val="0"/>
                  <w:marBottom w:val="0"/>
                  <w:divBdr>
                    <w:top w:val="none" w:sz="0" w:space="0" w:color="auto"/>
                    <w:left w:val="none" w:sz="0" w:space="0" w:color="auto"/>
                    <w:bottom w:val="none" w:sz="0" w:space="0" w:color="auto"/>
                    <w:right w:val="none" w:sz="0" w:space="0" w:color="auto"/>
                  </w:divBdr>
                  <w:divsChild>
                    <w:div w:id="1944418036">
                      <w:marLeft w:val="0"/>
                      <w:marRight w:val="0"/>
                      <w:marTop w:val="0"/>
                      <w:marBottom w:val="0"/>
                      <w:divBdr>
                        <w:top w:val="none" w:sz="0" w:space="0" w:color="auto"/>
                        <w:left w:val="none" w:sz="0" w:space="0" w:color="auto"/>
                        <w:bottom w:val="none" w:sz="0" w:space="0" w:color="auto"/>
                        <w:right w:val="none" w:sz="0" w:space="0" w:color="auto"/>
                      </w:divBdr>
                      <w:divsChild>
                        <w:div w:id="1642802496">
                          <w:marLeft w:val="0"/>
                          <w:marRight w:val="0"/>
                          <w:marTop w:val="0"/>
                          <w:marBottom w:val="192"/>
                          <w:divBdr>
                            <w:top w:val="none" w:sz="0" w:space="0" w:color="auto"/>
                            <w:left w:val="none" w:sz="0" w:space="0" w:color="auto"/>
                            <w:bottom w:val="none" w:sz="0" w:space="0" w:color="auto"/>
                            <w:right w:val="none" w:sz="0" w:space="0" w:color="auto"/>
                          </w:divBdr>
                          <w:divsChild>
                            <w:div w:id="48846810">
                              <w:marLeft w:val="0"/>
                              <w:marRight w:val="0"/>
                              <w:marTop w:val="0"/>
                              <w:marBottom w:val="0"/>
                              <w:divBdr>
                                <w:top w:val="none" w:sz="0" w:space="0" w:color="auto"/>
                                <w:left w:val="none" w:sz="0" w:space="0" w:color="auto"/>
                                <w:bottom w:val="none" w:sz="0" w:space="0" w:color="auto"/>
                                <w:right w:val="none" w:sz="0" w:space="0" w:color="auto"/>
                              </w:divBdr>
                              <w:divsChild>
                                <w:div w:id="920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88521">
          <w:marLeft w:val="0"/>
          <w:marRight w:val="0"/>
          <w:marTop w:val="0"/>
          <w:marBottom w:val="312"/>
          <w:divBdr>
            <w:top w:val="none" w:sz="0" w:space="0" w:color="auto"/>
            <w:left w:val="none" w:sz="0" w:space="0" w:color="auto"/>
            <w:bottom w:val="none" w:sz="0" w:space="0" w:color="auto"/>
            <w:right w:val="none" w:sz="0" w:space="0" w:color="auto"/>
          </w:divBdr>
          <w:divsChild>
            <w:div w:id="1848983673">
              <w:marLeft w:val="0"/>
              <w:marRight w:val="0"/>
              <w:marTop w:val="0"/>
              <w:marBottom w:val="0"/>
              <w:divBdr>
                <w:top w:val="none" w:sz="0" w:space="0" w:color="auto"/>
                <w:left w:val="none" w:sz="0" w:space="0" w:color="auto"/>
                <w:bottom w:val="none" w:sz="0" w:space="0" w:color="auto"/>
                <w:right w:val="none" w:sz="0" w:space="0" w:color="auto"/>
              </w:divBdr>
            </w:div>
          </w:divsChild>
        </w:div>
        <w:div w:id="367343707">
          <w:marLeft w:val="0"/>
          <w:marRight w:val="0"/>
          <w:marTop w:val="0"/>
          <w:marBottom w:val="0"/>
          <w:divBdr>
            <w:top w:val="none" w:sz="0" w:space="0" w:color="auto"/>
            <w:left w:val="none" w:sz="0" w:space="0" w:color="auto"/>
            <w:bottom w:val="none" w:sz="0" w:space="0" w:color="auto"/>
            <w:right w:val="none" w:sz="0" w:space="0" w:color="auto"/>
          </w:divBdr>
        </w:div>
      </w:divsChild>
    </w:div>
    <w:div w:id="188643450">
      <w:bodyDiv w:val="1"/>
      <w:marLeft w:val="0"/>
      <w:marRight w:val="0"/>
      <w:marTop w:val="0"/>
      <w:marBottom w:val="0"/>
      <w:divBdr>
        <w:top w:val="none" w:sz="0" w:space="0" w:color="auto"/>
        <w:left w:val="none" w:sz="0" w:space="0" w:color="auto"/>
        <w:bottom w:val="none" w:sz="0" w:space="0" w:color="auto"/>
        <w:right w:val="none" w:sz="0" w:space="0" w:color="auto"/>
      </w:divBdr>
      <w:divsChild>
        <w:div w:id="1997415650">
          <w:marLeft w:val="0"/>
          <w:marRight w:val="0"/>
          <w:marTop w:val="0"/>
          <w:marBottom w:val="120"/>
          <w:divBdr>
            <w:top w:val="none" w:sz="0" w:space="0" w:color="auto"/>
            <w:left w:val="none" w:sz="0" w:space="0" w:color="auto"/>
            <w:bottom w:val="none" w:sz="0" w:space="0" w:color="auto"/>
            <w:right w:val="none" w:sz="0" w:space="0" w:color="auto"/>
          </w:divBdr>
          <w:divsChild>
            <w:div w:id="1565406999">
              <w:marLeft w:val="0"/>
              <w:marRight w:val="0"/>
              <w:marTop w:val="0"/>
              <w:marBottom w:val="0"/>
              <w:divBdr>
                <w:top w:val="none" w:sz="0" w:space="0" w:color="auto"/>
                <w:left w:val="none" w:sz="0" w:space="0" w:color="auto"/>
                <w:bottom w:val="none" w:sz="0" w:space="0" w:color="auto"/>
                <w:right w:val="none" w:sz="0" w:space="0" w:color="auto"/>
              </w:divBdr>
            </w:div>
          </w:divsChild>
        </w:div>
        <w:div w:id="547954213">
          <w:marLeft w:val="0"/>
          <w:marRight w:val="0"/>
          <w:marTop w:val="0"/>
          <w:marBottom w:val="0"/>
          <w:divBdr>
            <w:top w:val="none" w:sz="0" w:space="0" w:color="auto"/>
            <w:left w:val="none" w:sz="0" w:space="0" w:color="auto"/>
            <w:bottom w:val="none" w:sz="0" w:space="0" w:color="auto"/>
            <w:right w:val="none" w:sz="0" w:space="0" w:color="auto"/>
          </w:divBdr>
          <w:divsChild>
            <w:div w:id="103041253">
              <w:marLeft w:val="0"/>
              <w:marRight w:val="0"/>
              <w:marTop w:val="0"/>
              <w:marBottom w:val="0"/>
              <w:divBdr>
                <w:top w:val="none" w:sz="0" w:space="0" w:color="auto"/>
                <w:left w:val="none" w:sz="0" w:space="0" w:color="auto"/>
                <w:bottom w:val="none" w:sz="0" w:space="0" w:color="auto"/>
                <w:right w:val="none" w:sz="0" w:space="0" w:color="auto"/>
              </w:divBdr>
              <w:divsChild>
                <w:div w:id="1237862834">
                  <w:marLeft w:val="0"/>
                  <w:marRight w:val="-48"/>
                  <w:marTop w:val="0"/>
                  <w:marBottom w:val="0"/>
                  <w:divBdr>
                    <w:top w:val="none" w:sz="0" w:space="0" w:color="auto"/>
                    <w:left w:val="none" w:sz="0" w:space="0" w:color="auto"/>
                    <w:bottom w:val="none" w:sz="0" w:space="0" w:color="auto"/>
                    <w:right w:val="none" w:sz="0" w:space="0" w:color="auto"/>
                  </w:divBdr>
                  <w:divsChild>
                    <w:div w:id="1907842140">
                      <w:marLeft w:val="0"/>
                      <w:marRight w:val="0"/>
                      <w:marTop w:val="240"/>
                      <w:marBottom w:val="240"/>
                      <w:divBdr>
                        <w:top w:val="none" w:sz="0" w:space="0" w:color="auto"/>
                        <w:left w:val="none" w:sz="0" w:space="0" w:color="auto"/>
                        <w:bottom w:val="none" w:sz="0" w:space="0" w:color="auto"/>
                        <w:right w:val="none" w:sz="0" w:space="0" w:color="auto"/>
                      </w:divBdr>
                      <w:divsChild>
                        <w:div w:id="2008358995">
                          <w:marLeft w:val="0"/>
                          <w:marRight w:val="0"/>
                          <w:marTop w:val="0"/>
                          <w:marBottom w:val="0"/>
                          <w:divBdr>
                            <w:top w:val="none" w:sz="0" w:space="0" w:color="auto"/>
                            <w:left w:val="none" w:sz="0" w:space="0" w:color="auto"/>
                            <w:bottom w:val="none" w:sz="0" w:space="0" w:color="auto"/>
                            <w:right w:val="none" w:sz="0" w:space="0" w:color="auto"/>
                          </w:divBdr>
                        </w:div>
                        <w:div w:id="3478003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932354005">
                  <w:marLeft w:val="0"/>
                  <w:marRight w:val="0"/>
                  <w:marTop w:val="0"/>
                  <w:marBottom w:val="0"/>
                  <w:divBdr>
                    <w:top w:val="none" w:sz="0" w:space="0" w:color="auto"/>
                    <w:left w:val="none" w:sz="0" w:space="0" w:color="auto"/>
                    <w:bottom w:val="none" w:sz="0" w:space="0" w:color="auto"/>
                    <w:right w:val="none" w:sz="0" w:space="0" w:color="auto"/>
                  </w:divBdr>
                  <w:divsChild>
                    <w:div w:id="1633749893">
                      <w:marLeft w:val="0"/>
                      <w:marRight w:val="0"/>
                      <w:marTop w:val="0"/>
                      <w:marBottom w:val="0"/>
                      <w:divBdr>
                        <w:top w:val="none" w:sz="0" w:space="0" w:color="auto"/>
                        <w:left w:val="none" w:sz="0" w:space="0" w:color="auto"/>
                        <w:bottom w:val="none" w:sz="0" w:space="0" w:color="auto"/>
                        <w:right w:val="none" w:sz="0" w:space="0" w:color="auto"/>
                      </w:divBdr>
                    </w:div>
                  </w:divsChild>
                </w:div>
                <w:div w:id="125581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775715">
      <w:bodyDiv w:val="1"/>
      <w:marLeft w:val="0"/>
      <w:marRight w:val="0"/>
      <w:marTop w:val="0"/>
      <w:marBottom w:val="0"/>
      <w:divBdr>
        <w:top w:val="none" w:sz="0" w:space="0" w:color="auto"/>
        <w:left w:val="none" w:sz="0" w:space="0" w:color="auto"/>
        <w:bottom w:val="none" w:sz="0" w:space="0" w:color="auto"/>
        <w:right w:val="none" w:sz="0" w:space="0" w:color="auto"/>
      </w:divBdr>
      <w:divsChild>
        <w:div w:id="1221675424">
          <w:marLeft w:val="0"/>
          <w:marRight w:val="0"/>
          <w:marTop w:val="0"/>
          <w:marBottom w:val="0"/>
          <w:divBdr>
            <w:top w:val="none" w:sz="0" w:space="0" w:color="auto"/>
            <w:left w:val="none" w:sz="0" w:space="0" w:color="auto"/>
            <w:bottom w:val="none" w:sz="0" w:space="0" w:color="auto"/>
            <w:right w:val="none" w:sz="0" w:space="0" w:color="auto"/>
          </w:divBdr>
          <w:divsChild>
            <w:div w:id="1332175821">
              <w:marLeft w:val="0"/>
              <w:marRight w:val="0"/>
              <w:marTop w:val="0"/>
              <w:marBottom w:val="0"/>
              <w:divBdr>
                <w:top w:val="none" w:sz="0" w:space="0" w:color="auto"/>
                <w:left w:val="none" w:sz="0" w:space="0" w:color="auto"/>
                <w:bottom w:val="none" w:sz="0" w:space="0" w:color="auto"/>
                <w:right w:val="none" w:sz="0" w:space="0" w:color="auto"/>
              </w:divBdr>
              <w:divsChild>
                <w:div w:id="1805200473">
                  <w:marLeft w:val="0"/>
                  <w:marRight w:val="0"/>
                  <w:marTop w:val="0"/>
                  <w:marBottom w:val="0"/>
                  <w:divBdr>
                    <w:top w:val="none" w:sz="0" w:space="0" w:color="auto"/>
                    <w:left w:val="none" w:sz="0" w:space="0" w:color="auto"/>
                    <w:bottom w:val="none" w:sz="0" w:space="0" w:color="auto"/>
                    <w:right w:val="none" w:sz="0" w:space="0" w:color="auto"/>
                  </w:divBdr>
                </w:div>
                <w:div w:id="14827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63832">
          <w:marLeft w:val="0"/>
          <w:marRight w:val="0"/>
          <w:marTop w:val="0"/>
          <w:marBottom w:val="0"/>
          <w:divBdr>
            <w:top w:val="none" w:sz="0" w:space="0" w:color="auto"/>
            <w:left w:val="none" w:sz="0" w:space="0" w:color="auto"/>
            <w:bottom w:val="none" w:sz="0" w:space="0" w:color="auto"/>
            <w:right w:val="none" w:sz="0" w:space="0" w:color="auto"/>
          </w:divBdr>
          <w:divsChild>
            <w:div w:id="177695660">
              <w:marLeft w:val="0"/>
              <w:marRight w:val="0"/>
              <w:marTop w:val="0"/>
              <w:marBottom w:val="0"/>
              <w:divBdr>
                <w:top w:val="none" w:sz="0" w:space="0" w:color="auto"/>
                <w:left w:val="none" w:sz="0" w:space="0" w:color="auto"/>
                <w:bottom w:val="none" w:sz="0" w:space="0" w:color="auto"/>
                <w:right w:val="none" w:sz="0" w:space="0" w:color="auto"/>
              </w:divBdr>
              <w:divsChild>
                <w:div w:id="709912600">
                  <w:marLeft w:val="0"/>
                  <w:marRight w:val="0"/>
                  <w:marTop w:val="0"/>
                  <w:marBottom w:val="0"/>
                  <w:divBdr>
                    <w:top w:val="none" w:sz="0" w:space="0" w:color="auto"/>
                    <w:left w:val="none" w:sz="0" w:space="0" w:color="auto"/>
                    <w:bottom w:val="none" w:sz="0" w:space="0" w:color="auto"/>
                    <w:right w:val="none" w:sz="0" w:space="0" w:color="auto"/>
                  </w:divBdr>
                  <w:divsChild>
                    <w:div w:id="1375620457">
                      <w:marLeft w:val="0"/>
                      <w:marRight w:val="0"/>
                      <w:marTop w:val="0"/>
                      <w:marBottom w:val="0"/>
                      <w:divBdr>
                        <w:top w:val="none" w:sz="0" w:space="0" w:color="auto"/>
                        <w:left w:val="none" w:sz="0" w:space="0" w:color="auto"/>
                        <w:bottom w:val="none" w:sz="0" w:space="0" w:color="auto"/>
                        <w:right w:val="none" w:sz="0" w:space="0" w:color="auto"/>
                      </w:divBdr>
                      <w:divsChild>
                        <w:div w:id="1264611008">
                          <w:marLeft w:val="0"/>
                          <w:marRight w:val="0"/>
                          <w:marTop w:val="0"/>
                          <w:marBottom w:val="0"/>
                          <w:divBdr>
                            <w:top w:val="none" w:sz="0" w:space="0" w:color="auto"/>
                            <w:left w:val="none" w:sz="0" w:space="0" w:color="auto"/>
                            <w:bottom w:val="none" w:sz="0" w:space="0" w:color="auto"/>
                            <w:right w:val="none" w:sz="0" w:space="0" w:color="auto"/>
                          </w:divBdr>
                          <w:divsChild>
                            <w:div w:id="1897934283">
                              <w:marLeft w:val="0"/>
                              <w:marRight w:val="0"/>
                              <w:marTop w:val="0"/>
                              <w:marBottom w:val="0"/>
                              <w:divBdr>
                                <w:top w:val="none" w:sz="0" w:space="0" w:color="auto"/>
                                <w:left w:val="none" w:sz="0" w:space="0" w:color="auto"/>
                                <w:bottom w:val="none" w:sz="0" w:space="0" w:color="auto"/>
                                <w:right w:val="none" w:sz="0" w:space="0" w:color="auto"/>
                              </w:divBdr>
                              <w:divsChild>
                                <w:div w:id="76356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49749">
                      <w:marLeft w:val="0"/>
                      <w:marRight w:val="0"/>
                      <w:marTop w:val="0"/>
                      <w:marBottom w:val="0"/>
                      <w:divBdr>
                        <w:top w:val="none" w:sz="0" w:space="0" w:color="auto"/>
                        <w:left w:val="none" w:sz="0" w:space="0" w:color="auto"/>
                        <w:bottom w:val="none" w:sz="0" w:space="0" w:color="auto"/>
                        <w:right w:val="none" w:sz="0" w:space="0" w:color="auto"/>
                      </w:divBdr>
                      <w:divsChild>
                        <w:div w:id="53509733">
                          <w:marLeft w:val="0"/>
                          <w:marRight w:val="0"/>
                          <w:marTop w:val="0"/>
                          <w:marBottom w:val="0"/>
                          <w:divBdr>
                            <w:top w:val="none" w:sz="0" w:space="0" w:color="auto"/>
                            <w:left w:val="none" w:sz="0" w:space="0" w:color="auto"/>
                            <w:bottom w:val="none" w:sz="0" w:space="0" w:color="auto"/>
                            <w:right w:val="none" w:sz="0" w:space="0" w:color="auto"/>
                          </w:divBdr>
                          <w:divsChild>
                            <w:div w:id="613250340">
                              <w:marLeft w:val="0"/>
                              <w:marRight w:val="0"/>
                              <w:marTop w:val="0"/>
                              <w:marBottom w:val="0"/>
                              <w:divBdr>
                                <w:top w:val="none" w:sz="0" w:space="0" w:color="auto"/>
                                <w:left w:val="none" w:sz="0" w:space="0" w:color="auto"/>
                                <w:bottom w:val="none" w:sz="0" w:space="0" w:color="auto"/>
                                <w:right w:val="none" w:sz="0" w:space="0" w:color="auto"/>
                              </w:divBdr>
                              <w:divsChild>
                                <w:div w:id="1917860482">
                                  <w:marLeft w:val="0"/>
                                  <w:marRight w:val="0"/>
                                  <w:marTop w:val="0"/>
                                  <w:marBottom w:val="0"/>
                                  <w:divBdr>
                                    <w:top w:val="none" w:sz="0" w:space="0" w:color="auto"/>
                                    <w:left w:val="none" w:sz="0" w:space="0" w:color="auto"/>
                                    <w:bottom w:val="none" w:sz="0" w:space="0" w:color="auto"/>
                                    <w:right w:val="none" w:sz="0" w:space="0" w:color="auto"/>
                                  </w:divBdr>
                                  <w:divsChild>
                                    <w:div w:id="1136295330">
                                      <w:marLeft w:val="0"/>
                                      <w:marRight w:val="0"/>
                                      <w:marTop w:val="0"/>
                                      <w:marBottom w:val="0"/>
                                      <w:divBdr>
                                        <w:top w:val="none" w:sz="0" w:space="0" w:color="auto"/>
                                        <w:left w:val="none" w:sz="0" w:space="0" w:color="auto"/>
                                        <w:bottom w:val="none" w:sz="0" w:space="0" w:color="auto"/>
                                        <w:right w:val="none" w:sz="0" w:space="0" w:color="auto"/>
                                      </w:divBdr>
                                    </w:div>
                                    <w:div w:id="1172452258">
                                      <w:marLeft w:val="0"/>
                                      <w:marRight w:val="0"/>
                                      <w:marTop w:val="0"/>
                                      <w:marBottom w:val="0"/>
                                      <w:divBdr>
                                        <w:top w:val="none" w:sz="0" w:space="0" w:color="auto"/>
                                        <w:left w:val="none" w:sz="0" w:space="0" w:color="auto"/>
                                        <w:bottom w:val="none" w:sz="0" w:space="0" w:color="auto"/>
                                        <w:right w:val="none" w:sz="0" w:space="0" w:color="auto"/>
                                      </w:divBdr>
                                      <w:divsChild>
                                        <w:div w:id="18259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01719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biznes.com.ua/tag/orenda-zhytla/" TargetMode="External"/><Relationship Id="rId18" Type="http://schemas.openxmlformats.org/officeDocument/2006/relationships/image" Target="media/image10.jpeg"/><Relationship Id="rId26" Type="http://schemas.openxmlformats.org/officeDocument/2006/relationships/hyperlink" Target="https://lcf.ua/professionals/" TargetMode="External"/><Relationship Id="rId39" Type="http://schemas.openxmlformats.org/officeDocument/2006/relationships/hyperlink" Target="https://www.kmu.gov.ua/npas/deiaki-pytannia-provedennia-auktsioniv-z-rozpodilu-kvot-pidtrymky-vidnovliuvanoi-s1195291124"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https://me.gov.ua/view/bb0b9ef5-ea96-4b8a-8f2f-471faf32c9df" TargetMode="External"/><Relationship Id="rId42" Type="http://schemas.openxmlformats.org/officeDocument/2006/relationships/hyperlink" Target="https://investportalua.com/" TargetMode="External"/><Relationship Id="rId7" Type="http://schemas.openxmlformats.org/officeDocument/2006/relationships/hyperlink" Target="https://business.olx.ua/statti/yakym-buv-2024-na-rynku-nerukhomosti-daydzhest-vid-olx-nerukhomist/"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lcf.ua/sectors/" TargetMode="External"/><Relationship Id="rId33" Type="http://schemas.openxmlformats.org/officeDocument/2006/relationships/hyperlink" Target="https://mev.gov.ua/reforma/enerhetychna-stratehiya-0" TargetMode="External"/><Relationship Id="rId38" Type="http://schemas.openxmlformats.org/officeDocument/2006/relationships/hyperlink" Target="https://interfax.com.ua/news/economic/1049353.html"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abiznes.com.ua/tag/ieoselia/" TargetMode="External"/><Relationship Id="rId29" Type="http://schemas.openxmlformats.org/officeDocument/2006/relationships/hyperlink" Target="https://lcf.ua/about_us" TargetMode="External"/><Relationship Id="rId41" Type="http://schemas.openxmlformats.org/officeDocument/2006/relationships/hyperlink" Target="https://me.gov.ua/Documents/Detail/0163c650-21cb-41d4-91b6-3b84a3d808e8?lang=uk-UA&amp;title=PerelikUpovnovazhenikhBankiv-YakiPidpisaliZMinekonomikiMemorandumProZagalniZasadiSpivrobitnitstva" TargetMode="External"/><Relationship Id="rId1" Type="http://schemas.openxmlformats.org/officeDocument/2006/relationships/numbering" Target="numbering.xml"/><Relationship Id="rId6" Type="http://schemas.openxmlformats.org/officeDocument/2006/relationships/hyperlink" Target="https://abiznes.com.ua/tag/rynok-nerukhomosti/" TargetMode="External"/><Relationship Id="rId11" Type="http://schemas.openxmlformats.org/officeDocument/2006/relationships/image" Target="media/image4.png"/><Relationship Id="rId24" Type="http://schemas.openxmlformats.org/officeDocument/2006/relationships/hyperlink" Target="https://lcf.ua/expertise/" TargetMode="External"/><Relationship Id="rId32" Type="http://schemas.openxmlformats.org/officeDocument/2006/relationships/image" Target="media/image15.png"/><Relationship Id="rId37" Type="http://schemas.openxmlformats.org/officeDocument/2006/relationships/hyperlink" Target="https://zakon.rada.gov.ua/laws/show/713-2024-%D1%80" TargetMode="External"/><Relationship Id="rId40" Type="http://schemas.openxmlformats.org/officeDocument/2006/relationships/hyperlink" Target="https://bdf.gov.ua/programs/" TargetMode="External"/><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s://lcf.ua/thought-leadership/" TargetMode="External"/><Relationship Id="rId36" Type="http://schemas.openxmlformats.org/officeDocument/2006/relationships/hyperlink" Target="https://www.pravda.com.ua/eng/news/2025/02/10/7497525/" TargetMode="External"/><Relationship Id="rId10" Type="http://schemas.openxmlformats.org/officeDocument/2006/relationships/hyperlink" Target="https://abiznes.com.ua/tag/tsiny-na-zhytlo/" TargetMode="External"/><Relationship Id="rId19" Type="http://schemas.openxmlformats.org/officeDocument/2006/relationships/image" Target="media/image11.jpeg"/><Relationship Id="rId31" Type="http://schemas.openxmlformats.org/officeDocument/2006/relationships/hyperlink" Target="https://lcf.ua/?post_type=professionals&amp;p=7850"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hyperlink" Target="https://lcf.ua/news" TargetMode="External"/><Relationship Id="rId30" Type="http://schemas.openxmlformats.org/officeDocument/2006/relationships/hyperlink" Target="https://lcf.ua/contacts/" TargetMode="External"/><Relationship Id="rId35" Type="http://schemas.openxmlformats.org/officeDocument/2006/relationships/hyperlink" Target="https://zakon.rada.gov.ua/laws/show/713-2024-%D1%80" TargetMode="External"/><Relationship Id="rId43" Type="http://schemas.openxmlformats.org/officeDocument/2006/relationships/hyperlink" Target="https://investportalua.com/wp-content/uploads/2024/09/upd-upd.-praktichnij-posibnik.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30</Pages>
  <Words>20778</Words>
  <Characters>11844</Characters>
  <Application>Microsoft Office Word</Application>
  <DocSecurity>0</DocSecurity>
  <Lines>98</Lines>
  <Paragraphs>65</Paragraphs>
  <ScaleCrop>false</ScaleCrop>
  <Company/>
  <LinksUpToDate>false</LinksUpToDate>
  <CharactersWithSpaces>32557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2025-11-17T15:55:00Z</dcterms:created>
  <dcterms:modified xsi:type="dcterms:W3CDTF">2025-11-18T01:06:00Z</dcterms:modified>
</cp:coreProperties>
</file>