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04" w:rsidRPr="00A00E04" w:rsidRDefault="00A00E04" w:rsidP="00A00E0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bookmarkStart w:id="0" w:name="_GoBack"/>
      <w:r w:rsidRPr="00A00E04">
        <w:rPr>
          <w:rFonts w:eastAsia="Times New Roman" w:cs="Times New Roman"/>
          <w:b/>
          <w:sz w:val="24"/>
          <w:szCs w:val="24"/>
          <w:lang w:val="ru-RU"/>
        </w:rPr>
        <w:t xml:space="preserve">Теми для </w:t>
      </w:r>
      <w:proofErr w:type="spellStart"/>
      <w:r w:rsidRPr="00A00E04">
        <w:rPr>
          <w:rFonts w:eastAsia="Times New Roman" w:cs="Times New Roman"/>
          <w:b/>
          <w:sz w:val="24"/>
          <w:szCs w:val="24"/>
          <w:lang w:val="ru-RU"/>
        </w:rPr>
        <w:t>виконання</w:t>
      </w:r>
      <w:proofErr w:type="spellEnd"/>
      <w:r w:rsidRPr="00A00E04">
        <w:rPr>
          <w:rFonts w:eastAsia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b/>
          <w:sz w:val="24"/>
          <w:szCs w:val="24"/>
          <w:lang w:val="ru-RU"/>
        </w:rPr>
        <w:t>індивідуальних</w:t>
      </w:r>
      <w:proofErr w:type="spellEnd"/>
      <w:r w:rsidRPr="00A00E04">
        <w:rPr>
          <w:rFonts w:eastAsia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b/>
          <w:sz w:val="24"/>
          <w:szCs w:val="24"/>
          <w:lang w:val="ru-RU"/>
        </w:rPr>
        <w:t>завдань</w:t>
      </w:r>
      <w:proofErr w:type="spellEnd"/>
      <w:r w:rsidRPr="00A00E04">
        <w:rPr>
          <w:rFonts w:eastAsia="Times New Roman" w:cs="Times New Roman"/>
          <w:b/>
          <w:sz w:val="24"/>
          <w:szCs w:val="24"/>
          <w:lang w:val="ru-RU"/>
        </w:rPr>
        <w:t>:</w:t>
      </w:r>
    </w:p>
    <w:bookmarkEnd w:id="0"/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Розробка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бізнес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-плану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оленя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європейського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>Ветеринарно-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санітарні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свині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дикої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Правила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транспортування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: ветеринарно-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санітарні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лося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врахування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Етологічні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врахування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управлінні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Технології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кормів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облаштування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кормосховищ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охорону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навколишнього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» в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контексті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транспортування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безпека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мінімізація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стресу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Рентабельність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A00E04">
        <w:rPr>
          <w:rFonts w:eastAsia="Times New Roman" w:cs="Times New Roman"/>
          <w:sz w:val="24"/>
          <w:szCs w:val="24"/>
          <w:lang w:val="ru-RU"/>
        </w:rPr>
        <w:t>в зимовий</w:t>
      </w:r>
      <w:proofErr w:type="gram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потреби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козулі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європейської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сарни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).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Постанова КМУ №1147 та №1519: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регулювання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Порівняльний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аналіз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ЄС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Зоотехнічні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технології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Джерела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водопостачання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Весняно-літній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цикл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00E04">
        <w:rPr>
          <w:rFonts w:eastAsia="Times New Roman" w:cs="Times New Roman"/>
          <w:sz w:val="24"/>
          <w:szCs w:val="24"/>
        </w:rPr>
        <w:t>Маркетинг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продукції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вольєрного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A00E04">
        <w:rPr>
          <w:rFonts w:eastAsia="Times New Roman" w:cs="Times New Roman"/>
          <w:sz w:val="24"/>
          <w:szCs w:val="24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біології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кулана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Біологія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сайги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перспективи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її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напіввільних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Кормові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добавки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раціонах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Міжнародний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досвід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можливості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Оцінка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якості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поживності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кормів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Придбання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відбір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критерії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якості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Конструкція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огородження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тваринний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світ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» і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роль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дичорозведенні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Профілактика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захворювань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ризики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Стрес-фактори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шляхи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мінімізації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Трофейне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господарювання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елемент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вольєрними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копитними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Облаштування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чинники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захист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жорстокого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поводження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».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Класифікація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кормів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характеристика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оленя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плямистого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00E04">
        <w:rPr>
          <w:rFonts w:eastAsia="Times New Roman" w:cs="Times New Roman"/>
          <w:sz w:val="24"/>
          <w:szCs w:val="24"/>
        </w:rPr>
        <w:t>Організація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охорони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господарств</w:t>
      </w:r>
      <w:proofErr w:type="spellEnd"/>
      <w:r w:rsidRPr="00A00E04">
        <w:rPr>
          <w:rFonts w:eastAsia="Times New Roman" w:cs="Times New Roman"/>
          <w:sz w:val="24"/>
          <w:szCs w:val="24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Правові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дозволів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Міжвидове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переваги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ризики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восени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00E04">
        <w:rPr>
          <w:rFonts w:eastAsia="Times New Roman" w:cs="Times New Roman"/>
          <w:sz w:val="24"/>
          <w:szCs w:val="24"/>
        </w:rPr>
        <w:t>Біологічні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основи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систематики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Ungulata</w:t>
      </w:r>
      <w:proofErr w:type="spellEnd"/>
      <w:r w:rsidRPr="00A00E04">
        <w:rPr>
          <w:rFonts w:eastAsia="Times New Roman" w:cs="Times New Roman"/>
          <w:sz w:val="24"/>
          <w:szCs w:val="24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вибору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місця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»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дичорозведенні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Правила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придбання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ввезення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репродуктивні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показники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ветеринарну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медицину».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00E04">
        <w:rPr>
          <w:rFonts w:eastAsia="Times New Roman" w:cs="Times New Roman"/>
          <w:sz w:val="24"/>
          <w:szCs w:val="24"/>
        </w:rPr>
        <w:lastRenderedPageBreak/>
        <w:t>Екологічні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потреби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муфлона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європейського</w:t>
      </w:r>
      <w:proofErr w:type="spellEnd"/>
      <w:r w:rsidRPr="00A00E04">
        <w:rPr>
          <w:rFonts w:eastAsia="Times New Roman" w:cs="Times New Roman"/>
          <w:sz w:val="24"/>
          <w:szCs w:val="24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00E04">
        <w:rPr>
          <w:rFonts w:eastAsia="Times New Roman" w:cs="Times New Roman"/>
          <w:sz w:val="24"/>
          <w:szCs w:val="24"/>
        </w:rPr>
        <w:t>Біологічна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характеристика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лані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європейської</w:t>
      </w:r>
      <w:proofErr w:type="spellEnd"/>
      <w:r w:rsidRPr="00A00E04">
        <w:rPr>
          <w:rFonts w:eastAsia="Times New Roman" w:cs="Times New Roman"/>
          <w:sz w:val="24"/>
          <w:szCs w:val="24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00E04">
        <w:rPr>
          <w:rFonts w:eastAsia="Times New Roman" w:cs="Times New Roman"/>
          <w:sz w:val="24"/>
          <w:szCs w:val="24"/>
        </w:rPr>
        <w:t>Проєктування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вольєрів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A00E04">
        <w:rPr>
          <w:rFonts w:eastAsia="Times New Roman" w:cs="Times New Roman"/>
          <w:sz w:val="24"/>
          <w:szCs w:val="24"/>
        </w:rPr>
        <w:t>екологічні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та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технічні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вимоги</w:t>
      </w:r>
      <w:proofErr w:type="spellEnd"/>
      <w:r w:rsidRPr="00A00E04">
        <w:rPr>
          <w:rFonts w:eastAsia="Times New Roman" w:cs="Times New Roman"/>
          <w:sz w:val="24"/>
          <w:szCs w:val="24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00E04">
        <w:rPr>
          <w:rFonts w:eastAsia="Times New Roman" w:cs="Times New Roman"/>
          <w:sz w:val="24"/>
          <w:szCs w:val="24"/>
        </w:rPr>
        <w:t>Репродуктивні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цикли</w:t>
      </w:r>
      <w:proofErr w:type="spellEnd"/>
      <w:r w:rsidRPr="00A00E0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Паразитарні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хвороби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боротьби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пасовищ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Конституційні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засади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Аналіз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Порядку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напіввільних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Вибір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годівельних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стратегій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адаптації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після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транспортування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Спільне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персоналу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Регулювання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моніторингу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муфлона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європейського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об’єкта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0E04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охорону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навколишнього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» (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розширений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аналіз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).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оленевих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A00E04" w:rsidRPr="00A00E04" w:rsidRDefault="00A00E04" w:rsidP="00A00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Технологічні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напіввільних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A00E04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A00E04">
        <w:rPr>
          <w:rFonts w:eastAsia="Times New Roman" w:cs="Times New Roman"/>
          <w:sz w:val="24"/>
          <w:szCs w:val="24"/>
          <w:lang w:val="ru-RU"/>
        </w:rPr>
        <w:t>.</w:t>
      </w:r>
    </w:p>
    <w:p w:rsidR="005E34C0" w:rsidRPr="00A00E04" w:rsidRDefault="005E34C0">
      <w:pPr>
        <w:rPr>
          <w:lang w:val="ru-RU"/>
        </w:rPr>
      </w:pPr>
    </w:p>
    <w:sectPr w:rsidR="005E34C0" w:rsidRPr="00A00E04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E5697"/>
    <w:multiLevelType w:val="multilevel"/>
    <w:tmpl w:val="5C4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D2"/>
    <w:rsid w:val="000D0FAD"/>
    <w:rsid w:val="005E34C0"/>
    <w:rsid w:val="00A00E04"/>
    <w:rsid w:val="00A1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6DBB"/>
  <w15:chartTrackingRefBased/>
  <w15:docId w15:val="{F91527F2-3B82-49B5-9319-1516439D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2025-11-21T10:36:00Z</dcterms:created>
  <dcterms:modified xsi:type="dcterms:W3CDTF">2025-11-21T10:37:00Z</dcterms:modified>
</cp:coreProperties>
</file>