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4ECED">
      <w:pPr>
        <w:spacing w:after="0" w:line="240" w:lineRule="auto"/>
        <w:rPr>
          <w:rFonts w:ascii="Times New Roman" w:hAnsi="Times New Roman" w:eastAsia="Times New Roman" w:cs="Times New Roman"/>
          <w:b/>
          <w:color w:val="000000"/>
          <w:sz w:val="24"/>
        </w:rPr>
        <w:sectPr>
          <w:headerReference r:id="rId5" w:type="default"/>
          <w:pgSz w:w="11910" w:h="16840"/>
          <w:pgMar w:top="0" w:right="3" w:bottom="0" w:left="0" w:header="117" w:footer="0" w:gutter="0"/>
          <w:cols w:space="720" w:num="1"/>
          <w:titlePg/>
          <w:docGrid w:linePitch="299" w:charSpace="0"/>
        </w:sectPr>
      </w:pPr>
      <w:r>
        <w:rPr>
          <w:rFonts w:ascii="Times New Roman" w:hAnsi="Times New Roman" w:eastAsia="Times New Roman" w:cs="Times New Roman"/>
          <w:b/>
          <w:color w:val="000000"/>
          <w:sz w:val="24"/>
          <w:lang w:eastAsia="ru-RU"/>
        </w:rPr>
        <w:drawing>
          <wp:inline distT="0" distB="0" distL="0" distR="0">
            <wp:extent cx="7550785" cy="10214610"/>
            <wp:effectExtent l="0" t="0" r="0" b="0"/>
            <wp:docPr id="2" name="Рисунок 2" descr="C:\Users\userznu\Desktop\силабусы 2025\Кветков Н.Н\Новая папка\тв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znu\Desktop\силабусы 2025\Кветков Н.Н\Новая папка\твп1.png"/>
                    <pic:cNvPicPr>
                      <a:picLocks noChangeAspect="1" noChangeArrowheads="1"/>
                    </pic:cNvPicPr>
                  </pic:nvPicPr>
                  <pic:blipFill>
                    <a:blip r:embed="rId7" cstate="print">
                      <a:extLst>
                        <a:ext uri="{28A0092B-C50C-407E-A947-70E740481C1C}">
                          <a14:useLocalDpi xmlns:a14="http://schemas.microsoft.com/office/drawing/2010/main" val="0"/>
                        </a:ext>
                      </a:extLst>
                    </a:blip>
                    <a:srcRect t="1703"/>
                    <a:stretch>
                      <a:fillRect/>
                    </a:stretch>
                  </pic:blipFill>
                  <pic:spPr>
                    <a:xfrm>
                      <a:off x="0" y="0"/>
                      <a:ext cx="7551420" cy="10215423"/>
                    </a:xfrm>
                    <a:prstGeom prst="rect">
                      <a:avLst/>
                    </a:prstGeom>
                    <a:noFill/>
                    <a:ln>
                      <a:noFill/>
                    </a:ln>
                  </pic:spPr>
                </pic:pic>
              </a:graphicData>
            </a:graphic>
          </wp:inline>
        </w:drawing>
      </w:r>
    </w:p>
    <w:p w14:paraId="28551FF1">
      <w:pPr>
        <w:spacing w:after="0" w:line="240" w:lineRule="auto"/>
        <w:rPr>
          <w:rFonts w:ascii="Times New Roman" w:hAnsi="Times New Roman" w:eastAsia="Times New Roman" w:cs="Times New Roman"/>
          <w:b/>
          <w:color w:val="000000"/>
          <w:sz w:val="24"/>
        </w:rPr>
      </w:pPr>
    </w:p>
    <w:p w14:paraId="22A18797">
      <w:pPr>
        <w:widowControl w:val="0"/>
        <w:spacing w:before="84" w:after="0" w:line="240" w:lineRule="auto"/>
        <w:ind w:left="299"/>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Зв`язок з викладачем: Квєтков Микола Миколайович</w:t>
      </w:r>
    </w:p>
    <w:p w14:paraId="6A35419E">
      <w:pPr>
        <w:widowControl w:val="0"/>
        <w:spacing w:before="3" w:after="0" w:line="275" w:lineRule="exact"/>
        <w:ind w:left="299"/>
        <w:rPr>
          <w:rFonts w:ascii="Times New Roman" w:hAnsi="Times New Roman" w:eastAsia="Times New Roman" w:cs="Times New Roman"/>
          <w:color w:val="0000FF"/>
          <w:sz w:val="24"/>
          <w:szCs w:val="24"/>
          <w:u w:val="single"/>
          <w:lang w:val="en-US"/>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E-mail: </w:t>
      </w:r>
      <w:r>
        <w:rPr>
          <w:rFonts w:ascii="Times New Roman" w:hAnsi="Times New Roman" w:eastAsia="Times New Roman" w:cs="Times New Roman"/>
          <w:color w:val="0000FF"/>
          <w:sz w:val="24"/>
          <w:szCs w:val="24"/>
          <w:u w:val="single"/>
          <w:lang w:val="en-US"/>
        </w:rPr>
        <w:t>nikolakvetkov72@gmail.com</w:t>
      </w:r>
    </w:p>
    <w:p w14:paraId="7AAF011C">
      <w:pPr>
        <w:widowControl w:val="0"/>
        <w:spacing w:after="0" w:line="275" w:lineRule="exact"/>
        <w:ind w:left="299"/>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Сезн ЗНУ повідомлення: </w:t>
      </w:r>
      <w:r>
        <w:fldChar w:fldCharType="begin"/>
      </w:r>
      <w:r>
        <w:instrText xml:space="preserve"> HYPERLINK "https://moodle.znu.edu.ua/course/view.php?id=6616" </w:instrText>
      </w:r>
      <w:r>
        <w:fldChar w:fldCharType="separate"/>
      </w:r>
      <w:r>
        <w:rPr>
          <w:rStyle w:val="6"/>
          <w:rFonts w:ascii="Times New Roman" w:hAnsi="Times New Roman" w:cs="Times New Roman"/>
        </w:rPr>
        <w:t>https://moodle.znu.edu.ua/course/view.php?id=</w:t>
      </w:r>
      <w:r>
        <w:rPr>
          <w:rStyle w:val="6"/>
          <w:rFonts w:ascii="Times New Roman" w:hAnsi="Times New Roman" w:cs="Times New Roman"/>
        </w:rPr>
        <w:fldChar w:fldCharType="end"/>
      </w:r>
      <w:r>
        <w:rPr>
          <w:rStyle w:val="6"/>
          <w:rFonts w:ascii="Times New Roman" w:hAnsi="Times New Roman" w:cs="Times New Roman"/>
          <w:lang w:val="uk-UA"/>
        </w:rPr>
        <w:t>1351</w:t>
      </w:r>
    </w:p>
    <w:p w14:paraId="1A831100">
      <w:pPr>
        <w:widowControl w:val="0"/>
        <w:spacing w:before="2" w:after="0" w:line="275" w:lineRule="exact"/>
        <w:ind w:left="299"/>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Телефон: +3806</w:t>
      </w:r>
      <w:r>
        <w:rPr>
          <w:rFonts w:ascii="Times New Roman" w:hAnsi="Times New Roman" w:eastAsia="Times New Roman" w:cs="Times New Roman"/>
          <w:b/>
          <w:bCs/>
          <w:color w:val="000000" w:themeColor="text1"/>
          <w:sz w:val="24"/>
          <w:szCs w:val="24"/>
          <w:lang w:val="en-US"/>
          <w14:textFill>
            <w14:solidFill>
              <w14:schemeClr w14:val="tx1"/>
            </w14:solidFill>
          </w14:textFill>
        </w:rPr>
        <w:t>88004217</w:t>
      </w:r>
    </w:p>
    <w:p w14:paraId="3F7FEAE6">
      <w:pPr>
        <w:widowControl w:val="0"/>
        <w:spacing w:after="0" w:line="275" w:lineRule="exact"/>
        <w:ind w:left="299"/>
        <w:rPr>
          <w:rFonts w:ascii="Times New Roman" w:hAnsi="Times New Roman" w:eastAsia="Times New Roman" w:cs="Times New Roman"/>
          <w:color w:val="000000" w:themeColor="text1"/>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Інші засоби зв’язку: </w:t>
      </w:r>
      <w:r>
        <w:rPr>
          <w:rFonts w:ascii="Times New Roman" w:hAnsi="Times New Roman" w:eastAsia="Times New Roman" w:cs="Times New Roman"/>
          <w:i/>
          <w:iCs/>
          <w:color w:val="000000" w:themeColor="text1"/>
          <w:lang w:val="uk-UA"/>
          <w14:textFill>
            <w14:solidFill>
              <w14:schemeClr w14:val="tx1"/>
            </w14:solidFill>
          </w14:textFill>
        </w:rPr>
        <w:t>Viber,  Facebook Messenger, Telegram Zoom – за вибором викладача</w:t>
      </w:r>
    </w:p>
    <w:p w14:paraId="29300CDF">
      <w:pPr>
        <w:widowControl w:val="0"/>
        <w:spacing w:before="3" w:after="0" w:line="240" w:lineRule="auto"/>
        <w:ind w:left="299"/>
        <w:rPr>
          <w:rFonts w:ascii="Times New Roman" w:hAnsi="Times New Roman" w:eastAsia="Times New Roman" w:cs="Times New Roman"/>
          <w:color w:val="000000" w:themeColor="text1"/>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Кафедра: </w:t>
      </w:r>
      <w:r>
        <w:rPr>
          <w:rFonts w:ascii="Times New Roman" w:hAnsi="Times New Roman" w:eastAsia="Times New Roman" w:cs="Times New Roman"/>
          <w:color w:val="000000" w:themeColor="text1"/>
          <w:lang w:val="uk-UA"/>
          <w14:textFill>
            <w14:solidFill>
              <w14:schemeClr w14:val="tx1"/>
            </w14:solidFill>
          </w14:textFill>
        </w:rPr>
        <w:t>(акторської майстерності</w:t>
      </w:r>
      <w:r>
        <w:rPr>
          <w:rFonts w:ascii="Times New Roman" w:hAnsi="Times New Roman" w:eastAsia="Times New Roman" w:cs="Times New Roman"/>
          <w:i/>
          <w:iCs/>
          <w:color w:val="000000" w:themeColor="text1"/>
          <w:lang w:val="uk-UA"/>
          <w14:textFill>
            <w14:solidFill>
              <w14:schemeClr w14:val="tx1"/>
            </w14:solidFill>
          </w14:textFill>
        </w:rPr>
        <w:t xml:space="preserve">)  </w:t>
      </w:r>
    </w:p>
    <w:p w14:paraId="27AF4C92">
      <w:pPr>
        <w:keepNext/>
        <w:spacing w:before="120" w:after="0" w:line="240" w:lineRule="auto"/>
        <w:rPr>
          <w:rFonts w:ascii="Times New Roman" w:hAnsi="Times New Roman" w:eastAsia="Times New Roman" w:cs="Times New Roman"/>
          <w:b/>
          <w:sz w:val="24"/>
          <w:lang w:val="uk-UA"/>
        </w:rPr>
      </w:pPr>
    </w:p>
    <w:p w14:paraId="5B069476">
      <w:pPr>
        <w:pStyle w:val="2"/>
        <w:numPr>
          <w:ilvl w:val="0"/>
          <w:numId w:val="1"/>
        </w:numPr>
        <w:tabs>
          <w:tab w:val="left" w:pos="3549"/>
        </w:tabs>
        <w:spacing w:after="0" w:line="240" w:lineRule="auto"/>
        <w:ind w:left="3549" w:hanging="282"/>
        <w:jc w:val="left"/>
      </w:pPr>
      <w:r>
        <w:t>Опис</w:t>
      </w:r>
      <w:r>
        <w:rPr>
          <w:spacing w:val="-12"/>
        </w:rPr>
        <w:t xml:space="preserve"> </w:t>
      </w:r>
      <w:r>
        <w:t>навчальної</w:t>
      </w:r>
      <w:r>
        <w:rPr>
          <w:spacing w:val="-12"/>
        </w:rPr>
        <w:t xml:space="preserve"> </w:t>
      </w:r>
      <w:r>
        <w:rPr>
          <w:spacing w:val="-2"/>
        </w:rPr>
        <w:t>дисципліни</w:t>
      </w:r>
    </w:p>
    <w:p w14:paraId="107B24EC">
      <w:pPr>
        <w:ind w:firstLine="708"/>
        <w:jc w:val="both"/>
        <w:rPr>
          <w:rFonts w:ascii="Times New Roman" w:hAnsi="Times New Roman" w:cs="Times New Roman"/>
          <w:sz w:val="24"/>
          <w:lang w:val="uk-UA"/>
        </w:rPr>
      </w:pPr>
      <w:r>
        <w:rPr>
          <w:rFonts w:ascii="Times New Roman" w:hAnsi="Times New Roman" w:eastAsia="Times New Roman" w:cs="Times New Roman"/>
          <w:b/>
          <w:i/>
          <w:sz w:val="24"/>
        </w:rPr>
        <w:t>Метою</w:t>
      </w:r>
      <w:r>
        <w:rPr>
          <w:rFonts w:ascii="Times New Roman" w:hAnsi="Times New Roman" w:eastAsia="Times New Roman" w:cs="Times New Roman"/>
          <w:sz w:val="24"/>
        </w:rPr>
        <w:t xml:space="preserve"> викладання навчальної дисципліни </w:t>
      </w:r>
      <w:r>
        <w:rPr>
          <w:rFonts w:ascii="Times New Roman" w:hAnsi="Times New Roman" w:cs="Times New Roman"/>
          <w:sz w:val="24"/>
          <w:lang w:val="uk-UA"/>
        </w:rPr>
        <w:t xml:space="preserve">«Теорія вокальної педагогіка» є   здобуття теоретичних знань з історії вокальної педагогіки, психології вокальної діяльності, будови голосового апарату вокального голосу майбутнього актора. </w:t>
      </w:r>
    </w:p>
    <w:p w14:paraId="48A03CF5">
      <w:pPr>
        <w:ind w:firstLine="567"/>
        <w:jc w:val="both"/>
        <w:rPr>
          <w:rFonts w:ascii="Times New Roman" w:hAnsi="Times New Roman" w:cs="Times New Roman"/>
          <w:sz w:val="24"/>
          <w:lang w:val="uk-UA"/>
        </w:rPr>
      </w:pPr>
      <w:r>
        <w:rPr>
          <w:rFonts w:ascii="Times New Roman" w:hAnsi="Times New Roman" w:cs="Times New Roman"/>
          <w:sz w:val="24"/>
          <w:szCs w:val="24"/>
          <w:lang w:val="uk-UA"/>
        </w:rPr>
        <w:t xml:space="preserve">Основними </w:t>
      </w:r>
      <w:r>
        <w:rPr>
          <w:rFonts w:ascii="Times New Roman" w:hAnsi="Times New Roman" w:cs="Times New Roman"/>
          <w:b/>
          <w:bCs/>
          <w:sz w:val="24"/>
          <w:szCs w:val="24"/>
          <w:lang w:val="uk-UA"/>
        </w:rPr>
        <w:t>завданнями</w:t>
      </w:r>
      <w:r>
        <w:rPr>
          <w:rFonts w:ascii="Times New Roman" w:hAnsi="Times New Roman" w:cs="Times New Roman"/>
          <w:sz w:val="24"/>
          <w:szCs w:val="24"/>
          <w:lang w:val="uk-UA"/>
        </w:rPr>
        <w:t xml:space="preserve"> вивчення дисципліни «Теорія вокальної педагогіка» є сприяння розвитку виконавської вокальної майстерності, артистизму, музичного смаку; усвідомлення значення психологічних категорій у формуванні вокального голосу майбутнього актора.</w:t>
      </w:r>
    </w:p>
    <w:p w14:paraId="00F1C4A8">
      <w:pPr>
        <w:pStyle w:val="16"/>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 xml:space="preserve">У рамх курсу «Теорія вокальної педагогіки. Сольфеджіо» здобувачі вищої освіти </w:t>
      </w:r>
      <w:r>
        <w:rPr>
          <w:rFonts w:ascii="Times New Roman" w:hAnsi="Times New Roman" w:eastAsia="Times New Roman" w:cs="Times New Roman"/>
          <w:color w:val="000000" w:themeColor="text1"/>
          <w:sz w:val="24"/>
          <w:szCs w:val="24"/>
          <w14:textFill>
            <w14:solidFill>
              <w14:schemeClr w14:val="tx1"/>
            </w14:solidFill>
          </w14:textFill>
        </w:rPr>
        <w:t>ма</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гістри </w:t>
      </w:r>
      <w:r>
        <w:rPr>
          <w:rFonts w:ascii="Times New Roman" w:hAnsi="Times New Roman" w:eastAsia="Times New Roman" w:cs="Times New Roman"/>
          <w:lang w:val="uk-UA"/>
        </w:rPr>
        <w:t>спеціальності</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w:t>
      </w:r>
      <w:r>
        <w:rPr>
          <w:rFonts w:ascii="Times New Roman" w:hAnsi="Times New Roman" w:eastAsia="Calibri" w:cs="Times New Roman"/>
          <w:color w:val="000000" w:themeColor="text1"/>
          <w:sz w:val="24"/>
          <w:szCs w:val="24"/>
          <w:lang w:val="uk-UA"/>
          <w14:textFill>
            <w14:solidFill>
              <w14:schemeClr w14:val="tx1"/>
            </w14:solidFill>
          </w14:textFill>
        </w:rPr>
        <w:t>«</w:t>
      </w:r>
      <w:r>
        <w:rPr>
          <w:rFonts w:ascii="Times New Roman" w:hAnsi="Times New Roman" w:eastAsia="Times New Roman" w:cs="Times New Roman"/>
          <w:lang w:val="uk-UA"/>
        </w:rPr>
        <w:t xml:space="preserve"> </w:t>
      </w:r>
      <w:r>
        <w:rPr>
          <w:rFonts w:ascii="Times New Roman" w:hAnsi="Times New Roman" w:eastAsia="Times New Roman" w:cs="Times New Roman"/>
          <w:color w:val="000000" w:themeColor="text1"/>
          <w:lang w:val="uk-UA"/>
          <w14:textFill>
            <w14:solidFill>
              <w14:schemeClr w14:val="tx1"/>
            </w14:solidFill>
          </w14:textFill>
        </w:rPr>
        <w:t>Перформативні мистецтва</w:t>
      </w:r>
      <w:r>
        <w:rPr>
          <w:rFonts w:ascii="Times New Roman" w:hAnsi="Times New Roman" w:eastAsia="Calibri" w:cs="Times New Roman"/>
          <w:color w:val="000000" w:themeColor="text1"/>
          <w:sz w:val="24"/>
          <w:szCs w:val="24"/>
          <w:lang w:val="uk-UA"/>
          <w14:textFill>
            <w14:solidFill>
              <w14:schemeClr w14:val="tx1"/>
            </w14:solidFill>
          </w14:textFill>
        </w:rPr>
        <w:t xml:space="preserve">» </w:t>
      </w:r>
      <w:r>
        <w:rPr>
          <w:rFonts w:ascii="Calibri" w:hAnsi="Calibri" w:eastAsia="Calibri" w:cs="Calibri"/>
          <w:color w:val="000000" w:themeColor="text1"/>
          <w:sz w:val="24"/>
          <w:szCs w:val="24"/>
          <w:lang w:val="uk-UA"/>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освітньо-професійної програми </w:t>
      </w:r>
      <w:r>
        <w:rPr>
          <w:rFonts w:ascii="Times New Roman" w:hAnsi="Times New Roman" w:eastAsia="Calibri" w:cs="Times New Roman"/>
          <w:color w:val="000000" w:themeColor="text1"/>
          <w:sz w:val="24"/>
          <w:szCs w:val="24"/>
          <w:lang w:val="uk-UA"/>
          <w14:textFill>
            <w14:solidFill>
              <w14:schemeClr w14:val="tx1"/>
            </w14:solidFill>
          </w14:textFill>
        </w:rPr>
        <w:t>«Театральне мистецтво»</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вивчатимуть освновні етапи становлення вокально-педагогічної школи як виду мистецтва, що бере свої витоки в Неаполітанському Відродженні; ознайомляться з багатьма зарубіжними та вітчизняними школами вокальної майстерності та її представниками; визначатимуть певні стилі та техніки вокального мистецтва сучасності; застосовуватимуть теоретичні знання на практичних навичках із засобами музичного мистецтва.</w:t>
      </w:r>
    </w:p>
    <w:p w14:paraId="5D831010">
      <w:pPr>
        <w:pStyle w:val="2"/>
        <w:ind w:left="268" w:firstLine="0"/>
        <w:jc w:val="center"/>
      </w:pPr>
      <w:r>
        <w:t>Паспорт</w:t>
      </w:r>
      <w:r>
        <w:rPr>
          <w:spacing w:val="-13"/>
        </w:rPr>
        <w:t xml:space="preserve"> </w:t>
      </w:r>
      <w:r>
        <w:t>навчальної</w:t>
      </w:r>
      <w:r>
        <w:rPr>
          <w:spacing w:val="-12"/>
        </w:rPr>
        <w:t xml:space="preserve"> </w:t>
      </w:r>
      <w:r>
        <w:rPr>
          <w:spacing w:val="-2"/>
        </w:rPr>
        <w:t>дисципліни</w:t>
      </w:r>
    </w:p>
    <w:p w14:paraId="79C89F4A">
      <w:pPr>
        <w:pStyle w:val="11"/>
        <w:spacing w:before="7"/>
        <w:rPr>
          <w:b/>
          <w:sz w:val="10"/>
        </w:rPr>
      </w:pPr>
    </w:p>
    <w:tbl>
      <w:tblPr>
        <w:tblStyle w:val="5"/>
        <w:tblW w:w="9499" w:type="dxa"/>
        <w:tblInd w:w="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8"/>
        <w:gridCol w:w="3260"/>
        <w:gridCol w:w="3261"/>
      </w:tblGrid>
      <w:tr w14:paraId="6482B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34E3F0B">
            <w:pPr>
              <w:pStyle w:val="19"/>
              <w:spacing w:before="82"/>
              <w:rPr>
                <w:b/>
                <w:sz w:val="20"/>
              </w:rPr>
            </w:pPr>
          </w:p>
          <w:p w14:paraId="1EE02968">
            <w:pPr>
              <w:pStyle w:val="19"/>
              <w:ind w:left="432"/>
              <w:rPr>
                <w:b/>
                <w:sz w:val="20"/>
              </w:rPr>
            </w:pPr>
            <w:r>
              <w:rPr>
                <w:b/>
                <w:spacing w:val="-2"/>
                <w:sz w:val="20"/>
              </w:rPr>
              <w:t>Нормативні</w:t>
            </w:r>
            <w:r>
              <w:rPr>
                <w:b/>
                <w:spacing w:val="2"/>
                <w:sz w:val="20"/>
              </w:rPr>
              <w:t xml:space="preserve"> </w:t>
            </w:r>
            <w:r>
              <w:rPr>
                <w:b/>
                <w:spacing w:val="-2"/>
                <w:sz w:val="20"/>
              </w:rPr>
              <w:t>показники</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5CDBE09">
            <w:pPr>
              <w:pStyle w:val="19"/>
              <w:spacing w:before="45"/>
              <w:rPr>
                <w:b/>
              </w:rPr>
            </w:pPr>
          </w:p>
          <w:p w14:paraId="61A0A16A">
            <w:pPr>
              <w:pStyle w:val="19"/>
              <w:ind w:left="79" w:right="74"/>
              <w:jc w:val="center"/>
              <w:rPr>
                <w:b/>
              </w:rPr>
            </w:pPr>
            <w:r>
              <w:rPr>
                <w:b/>
              </w:rPr>
              <w:t>денна</w:t>
            </w:r>
            <w:r>
              <w:rPr>
                <w:b/>
                <w:spacing w:val="-14"/>
              </w:rPr>
              <w:t xml:space="preserve"> </w:t>
            </w:r>
            <w:r>
              <w:rPr>
                <w:b/>
              </w:rPr>
              <w:t>форма</w:t>
            </w:r>
            <w:r>
              <w:rPr>
                <w:b/>
                <w:spacing w:val="-14"/>
              </w:rPr>
              <w:t xml:space="preserve"> </w:t>
            </w:r>
            <w:r>
              <w:rPr>
                <w:b/>
              </w:rPr>
              <w:t>здобуття</w:t>
            </w:r>
            <w:r>
              <w:rPr>
                <w:b/>
                <w:spacing w:val="-9"/>
              </w:rPr>
              <w:t xml:space="preserve"> </w:t>
            </w:r>
            <w:r>
              <w:rPr>
                <w:b/>
                <w:spacing w:val="-2"/>
              </w:rPr>
              <w:t>освіти</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6F56AAD">
            <w:pPr>
              <w:pStyle w:val="19"/>
              <w:spacing w:before="45"/>
              <w:rPr>
                <w:b/>
              </w:rPr>
            </w:pPr>
          </w:p>
          <w:p w14:paraId="28D7572C">
            <w:pPr>
              <w:pStyle w:val="19"/>
              <w:ind w:left="79" w:right="71"/>
              <w:jc w:val="center"/>
              <w:rPr>
                <w:b/>
              </w:rPr>
            </w:pPr>
            <w:r>
              <w:rPr>
                <w:b/>
                <w:spacing w:val="-2"/>
              </w:rPr>
              <w:t>заочна</w:t>
            </w:r>
            <w:r>
              <w:rPr>
                <w:b/>
                <w:spacing w:val="-4"/>
              </w:rPr>
              <w:t xml:space="preserve"> </w:t>
            </w:r>
            <w:r>
              <w:rPr>
                <w:b/>
                <w:spacing w:val="-2"/>
              </w:rPr>
              <w:t>форма</w:t>
            </w:r>
            <w:r>
              <w:rPr>
                <w:b/>
                <w:spacing w:val="-4"/>
              </w:rPr>
              <w:t xml:space="preserve"> </w:t>
            </w:r>
            <w:r>
              <w:rPr>
                <w:b/>
                <w:spacing w:val="-2"/>
              </w:rPr>
              <w:t>здобуття</w:t>
            </w:r>
            <w:r>
              <w:rPr>
                <w:b/>
                <w:spacing w:val="1"/>
              </w:rPr>
              <w:t xml:space="preserve"> </w:t>
            </w:r>
            <w:r>
              <w:rPr>
                <w:b/>
                <w:spacing w:val="-2"/>
              </w:rPr>
              <w:t>освіти</w:t>
            </w:r>
          </w:p>
        </w:tc>
      </w:tr>
      <w:tr w14:paraId="4A2CE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F2EA568">
            <w:pPr>
              <w:pStyle w:val="19"/>
              <w:spacing w:line="162" w:lineRule="exact"/>
              <w:ind w:left="2"/>
              <w:jc w:val="center"/>
              <w:rPr>
                <w:b/>
                <w:i/>
                <w:sz w:val="16"/>
              </w:rPr>
            </w:pPr>
            <w:r>
              <w:rPr>
                <w:b/>
                <w:i/>
                <w:spacing w:val="-10"/>
                <w:sz w:val="16"/>
              </w:rPr>
              <w:t>1</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75D4FF4">
            <w:pPr>
              <w:pStyle w:val="19"/>
              <w:spacing w:line="162" w:lineRule="exact"/>
              <w:ind w:left="79" w:right="73"/>
              <w:jc w:val="center"/>
              <w:rPr>
                <w:b/>
                <w:i/>
                <w:sz w:val="16"/>
              </w:rPr>
            </w:pPr>
            <w:r>
              <w:rPr>
                <w:b/>
                <w:i/>
                <w:spacing w:val="-10"/>
                <w:sz w:val="16"/>
              </w:rPr>
              <w:t>2</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3DBB93B">
            <w:pPr>
              <w:pStyle w:val="19"/>
              <w:spacing w:line="162" w:lineRule="exact"/>
              <w:ind w:left="79" w:right="73"/>
              <w:jc w:val="center"/>
              <w:rPr>
                <w:b/>
                <w:i/>
                <w:sz w:val="16"/>
              </w:rPr>
            </w:pPr>
            <w:r>
              <w:rPr>
                <w:b/>
                <w:i/>
                <w:spacing w:val="-10"/>
                <w:sz w:val="16"/>
              </w:rPr>
              <w:t>3</w:t>
            </w:r>
          </w:p>
        </w:tc>
      </w:tr>
      <w:tr w14:paraId="58A51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085139">
            <w:pPr>
              <w:pStyle w:val="19"/>
              <w:spacing w:before="54"/>
              <w:ind w:left="105"/>
              <w:rPr>
                <w:sz w:val="24"/>
              </w:rPr>
            </w:pPr>
            <w:r>
              <w:rPr>
                <w:spacing w:val="-2"/>
                <w:sz w:val="24"/>
              </w:rPr>
              <w:t>Статус</w:t>
            </w:r>
            <w:r>
              <w:rPr>
                <w:spacing w:val="-4"/>
                <w:sz w:val="24"/>
              </w:rPr>
              <w:t xml:space="preserve"> </w:t>
            </w:r>
            <w:r>
              <w:rPr>
                <w:spacing w:val="-2"/>
                <w:sz w:val="24"/>
              </w:rPr>
              <w:t>дисципліни</w:t>
            </w:r>
          </w:p>
        </w:tc>
        <w:tc>
          <w:tcPr>
            <w:tcW w:w="65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9E69A1">
            <w:pPr>
              <w:pStyle w:val="19"/>
              <w:spacing w:before="31"/>
              <w:ind w:left="1674"/>
              <w:rPr>
                <w:b/>
                <w:spacing w:val="-2"/>
                <w:sz w:val="24"/>
                <w:szCs w:val="24"/>
              </w:rPr>
            </w:pPr>
            <w:r>
              <w:rPr>
                <w:spacing w:val="-10"/>
                <w:sz w:val="28"/>
              </w:rPr>
              <w:t xml:space="preserve"> </w:t>
            </w:r>
            <w:r>
              <w:rPr>
                <w:b/>
                <w:spacing w:val="-2"/>
                <w:sz w:val="28"/>
              </w:rPr>
              <w:t>Вибіркова</w:t>
            </w:r>
          </w:p>
          <w:p w14:paraId="5E449CDC">
            <w:pPr>
              <w:pStyle w:val="19"/>
              <w:spacing w:before="31"/>
              <w:jc w:val="both"/>
              <w:rPr>
                <w:b/>
                <w:spacing w:val="-2"/>
                <w:sz w:val="24"/>
                <w:szCs w:val="24"/>
              </w:rPr>
            </w:pPr>
            <w:r>
              <w:rPr>
                <w:b/>
                <w:spacing w:val="-2"/>
                <w:sz w:val="24"/>
                <w:szCs w:val="24"/>
              </w:rPr>
              <w:t>Вільного вивтбору студента в межах спеціальності</w:t>
            </w:r>
          </w:p>
        </w:tc>
      </w:tr>
      <w:tr w14:paraId="60BA4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07219CC">
            <w:pPr>
              <w:pStyle w:val="19"/>
              <w:spacing w:before="49"/>
              <w:ind w:left="105"/>
              <w:rPr>
                <w:sz w:val="24"/>
              </w:rPr>
            </w:pPr>
            <w:r>
              <w:rPr>
                <w:spacing w:val="-2"/>
                <w:sz w:val="24"/>
              </w:rPr>
              <w:t>Семестр</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21B151">
            <w:pPr>
              <w:pStyle w:val="19"/>
              <w:spacing w:before="49"/>
              <w:ind w:left="79"/>
              <w:jc w:val="center"/>
              <w:rPr>
                <w:sz w:val="24"/>
                <w:szCs w:val="24"/>
              </w:rPr>
            </w:pPr>
            <w:r>
              <w:rPr>
                <w:sz w:val="24"/>
                <w:szCs w:val="24"/>
              </w:rPr>
              <w:t>1-</w:t>
            </w:r>
            <w:r>
              <w:rPr>
                <w:spacing w:val="-10"/>
                <w:sz w:val="24"/>
                <w:szCs w:val="24"/>
              </w:rPr>
              <w:t>й</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6E8C56">
            <w:pPr>
              <w:pStyle w:val="19"/>
              <w:spacing w:before="49"/>
              <w:ind w:left="79"/>
              <w:jc w:val="center"/>
              <w:rPr>
                <w:sz w:val="24"/>
              </w:rPr>
            </w:pPr>
          </w:p>
        </w:tc>
      </w:tr>
      <w:tr w14:paraId="063D9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A3133A">
            <w:pPr>
              <w:pStyle w:val="19"/>
              <w:spacing w:before="87"/>
              <w:ind w:left="105"/>
              <w:rPr>
                <w:sz w:val="24"/>
              </w:rPr>
            </w:pPr>
            <w:r>
              <w:rPr>
                <w:sz w:val="24"/>
              </w:rPr>
              <w:t>Кількість</w:t>
            </w:r>
            <w:r>
              <w:rPr>
                <w:spacing w:val="-11"/>
                <w:sz w:val="24"/>
              </w:rPr>
              <w:t xml:space="preserve"> </w:t>
            </w:r>
            <w:r>
              <w:rPr>
                <w:sz w:val="24"/>
              </w:rPr>
              <w:t>кредитів</w:t>
            </w:r>
            <w:r>
              <w:rPr>
                <w:spacing w:val="-9"/>
                <w:sz w:val="24"/>
              </w:rPr>
              <w:t xml:space="preserve"> </w:t>
            </w:r>
            <w:r>
              <w:rPr>
                <w:spacing w:val="-4"/>
                <w:sz w:val="24"/>
              </w:rPr>
              <w:t>ECTS</w:t>
            </w:r>
          </w:p>
        </w:tc>
        <w:tc>
          <w:tcPr>
            <w:tcW w:w="65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4157A94">
            <w:pPr>
              <w:pStyle w:val="19"/>
              <w:ind w:firstLine="1540" w:firstLineChars="700"/>
              <w:jc w:val="both"/>
            </w:pPr>
            <w:r>
              <w:t>4</w:t>
            </w:r>
          </w:p>
        </w:tc>
      </w:tr>
      <w:tr w14:paraId="33617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ED593D">
            <w:pPr>
              <w:pStyle w:val="19"/>
              <w:spacing w:before="49"/>
              <w:ind w:left="105"/>
              <w:rPr>
                <w:sz w:val="24"/>
              </w:rPr>
            </w:pPr>
            <w:r>
              <w:rPr>
                <w:sz w:val="24"/>
              </w:rPr>
              <w:t>Кількість</w:t>
            </w:r>
            <w:r>
              <w:rPr>
                <w:spacing w:val="-10"/>
                <w:sz w:val="24"/>
              </w:rPr>
              <w:t xml:space="preserve"> </w:t>
            </w:r>
            <w:r>
              <w:rPr>
                <w:spacing w:val="-2"/>
                <w:sz w:val="24"/>
              </w:rPr>
              <w:t>годин</w:t>
            </w:r>
          </w:p>
        </w:tc>
        <w:tc>
          <w:tcPr>
            <w:tcW w:w="65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A086A3F">
            <w:pPr>
              <w:pStyle w:val="19"/>
              <w:ind w:firstLine="1430" w:firstLineChars="650"/>
              <w:jc w:val="both"/>
            </w:pPr>
            <w:r>
              <w:t>120</w:t>
            </w:r>
          </w:p>
        </w:tc>
      </w:tr>
      <w:tr w14:paraId="63981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D7DBC6B">
            <w:pPr>
              <w:pStyle w:val="19"/>
              <w:spacing w:before="11"/>
              <w:ind w:left="105"/>
              <w:rPr>
                <w:sz w:val="24"/>
              </w:rPr>
            </w:pPr>
            <w:r>
              <w:rPr>
                <w:sz w:val="24"/>
              </w:rPr>
              <w:t xml:space="preserve"> Практичні</w:t>
            </w:r>
            <w:r>
              <w:rPr>
                <w:spacing w:val="-8"/>
                <w:sz w:val="24"/>
              </w:rPr>
              <w:t xml:space="preserve"> заняття</w:t>
            </w:r>
          </w:p>
          <w:p w14:paraId="706D2E33">
            <w:pPr>
              <w:pStyle w:val="19"/>
              <w:spacing w:before="45"/>
              <w:ind w:left="105"/>
              <w:rPr>
                <w:sz w:val="24"/>
              </w:rPr>
            </w:pP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0166244">
            <w:pPr>
              <w:pStyle w:val="19"/>
              <w:spacing w:before="174"/>
              <w:ind w:left="79" w:right="68"/>
              <w:jc w:val="center"/>
              <w:rPr>
                <w:sz w:val="24"/>
              </w:rPr>
            </w:pPr>
            <w:r>
              <w:rPr>
                <w:spacing w:val="-4"/>
                <w:sz w:val="24"/>
              </w:rPr>
              <w:t>56 год.</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6D396A">
            <w:pPr>
              <w:pStyle w:val="19"/>
              <w:spacing w:before="174"/>
              <w:ind w:left="79" w:right="68"/>
              <w:jc w:val="center"/>
              <w:rPr>
                <w:sz w:val="24"/>
              </w:rPr>
            </w:pPr>
          </w:p>
        </w:tc>
      </w:tr>
      <w:tr w14:paraId="11280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3F40463">
            <w:pPr>
              <w:pStyle w:val="19"/>
              <w:spacing w:line="268" w:lineRule="exact"/>
              <w:ind w:left="105"/>
              <w:rPr>
                <w:sz w:val="24"/>
              </w:rPr>
            </w:pPr>
            <w:r>
              <w:rPr>
                <w:sz w:val="24"/>
              </w:rPr>
              <w:t>Самостійна</w:t>
            </w:r>
            <w:r>
              <w:rPr>
                <w:spacing w:val="-2"/>
                <w:sz w:val="24"/>
              </w:rPr>
              <w:t xml:space="preserve"> робота</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4E92CD2">
            <w:pPr>
              <w:pStyle w:val="19"/>
              <w:spacing w:line="268" w:lineRule="exact"/>
              <w:ind w:left="79" w:right="68"/>
              <w:jc w:val="center"/>
              <w:rPr>
                <w:sz w:val="24"/>
              </w:rPr>
            </w:pPr>
            <w:r>
              <w:rPr>
                <w:spacing w:val="-4"/>
                <w:sz w:val="24"/>
              </w:rPr>
              <w:t xml:space="preserve"> 64 год.</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A9A75F">
            <w:pPr>
              <w:pStyle w:val="19"/>
              <w:spacing w:line="268" w:lineRule="exact"/>
              <w:ind w:left="79" w:right="68"/>
              <w:jc w:val="center"/>
              <w:rPr>
                <w:sz w:val="24"/>
              </w:rPr>
            </w:pPr>
          </w:p>
        </w:tc>
      </w:tr>
      <w:tr w14:paraId="399EA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9019AF6">
            <w:pPr>
              <w:pStyle w:val="19"/>
              <w:spacing w:line="268" w:lineRule="exact"/>
              <w:ind w:left="105"/>
              <w:rPr>
                <w:sz w:val="24"/>
              </w:rPr>
            </w:pPr>
            <w:r>
              <w:rPr>
                <w:sz w:val="24"/>
              </w:rPr>
              <w:t>Вид</w:t>
            </w:r>
            <w:r>
              <w:rPr>
                <w:spacing w:val="-2"/>
                <w:sz w:val="24"/>
              </w:rPr>
              <w:t xml:space="preserve"> підсумкового</w:t>
            </w:r>
          </w:p>
          <w:p w14:paraId="2B9056B8">
            <w:pPr>
              <w:pStyle w:val="19"/>
              <w:spacing w:before="41"/>
              <w:ind w:left="105"/>
              <w:rPr>
                <w:sz w:val="24"/>
              </w:rPr>
            </w:pPr>
            <w:r>
              <w:rPr>
                <w:sz w:val="24"/>
              </w:rPr>
              <w:t>семестрового</w:t>
            </w:r>
            <w:r>
              <w:rPr>
                <w:spacing w:val="2"/>
                <w:sz w:val="24"/>
              </w:rPr>
              <w:t xml:space="preserve"> </w:t>
            </w:r>
            <w:r>
              <w:rPr>
                <w:spacing w:val="-2"/>
                <w:sz w:val="24"/>
              </w:rPr>
              <w:t>контролю:</w:t>
            </w:r>
          </w:p>
        </w:tc>
        <w:tc>
          <w:tcPr>
            <w:tcW w:w="65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4516D9">
            <w:pPr>
              <w:pStyle w:val="19"/>
              <w:spacing w:before="132"/>
              <w:ind w:left="3"/>
              <w:jc w:val="center"/>
              <w:rPr>
                <w:b/>
                <w:sz w:val="28"/>
              </w:rPr>
            </w:pPr>
            <w:r>
              <w:rPr>
                <w:b/>
                <w:spacing w:val="-6"/>
                <w:sz w:val="28"/>
              </w:rPr>
              <w:t xml:space="preserve"> </w:t>
            </w:r>
            <w:r>
              <w:rPr>
                <w:b/>
                <w:spacing w:val="-4"/>
                <w:sz w:val="28"/>
              </w:rPr>
              <w:t>залік</w:t>
            </w:r>
          </w:p>
        </w:tc>
      </w:tr>
      <w:tr w14:paraId="77DC7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4663AFF">
            <w:pPr>
              <w:pStyle w:val="19"/>
              <w:spacing w:line="276" w:lineRule="auto"/>
              <w:ind w:left="105" w:right="158"/>
              <w:rPr>
                <w:sz w:val="24"/>
              </w:rPr>
            </w:pPr>
            <w:r>
              <w:rPr>
                <w:sz w:val="24"/>
              </w:rPr>
              <w:t>Посилання на електронний</w:t>
            </w:r>
            <w:r>
              <w:rPr>
                <w:spacing w:val="-15"/>
                <w:sz w:val="24"/>
              </w:rPr>
              <w:t xml:space="preserve"> </w:t>
            </w:r>
            <w:r>
              <w:rPr>
                <w:sz w:val="24"/>
              </w:rPr>
              <w:t>курс</w:t>
            </w:r>
            <w:r>
              <w:rPr>
                <w:spacing w:val="-12"/>
                <w:sz w:val="24"/>
              </w:rPr>
              <w:t xml:space="preserve"> </w:t>
            </w:r>
            <w:r>
              <w:rPr>
                <w:sz w:val="24"/>
              </w:rPr>
              <w:t>у</w:t>
            </w:r>
            <w:r>
              <w:rPr>
                <w:spacing w:val="-15"/>
                <w:sz w:val="24"/>
              </w:rPr>
              <w:t xml:space="preserve"> </w:t>
            </w:r>
            <w:r>
              <w:rPr>
                <w:sz w:val="24"/>
              </w:rPr>
              <w:t>СЕЗН</w:t>
            </w:r>
          </w:p>
          <w:p w14:paraId="6247F1CE">
            <w:pPr>
              <w:pStyle w:val="19"/>
              <w:ind w:left="105"/>
              <w:rPr>
                <w:sz w:val="24"/>
              </w:rPr>
            </w:pPr>
            <w:r>
              <w:rPr>
                <w:sz w:val="24"/>
              </w:rPr>
              <w:t>ЗНУ</w:t>
            </w:r>
            <w:r>
              <w:rPr>
                <w:spacing w:val="-7"/>
                <w:sz w:val="24"/>
              </w:rPr>
              <w:t xml:space="preserve"> </w:t>
            </w:r>
            <w:r>
              <w:rPr>
                <w:sz w:val="24"/>
              </w:rPr>
              <w:t>(платформа</w:t>
            </w:r>
            <w:r>
              <w:rPr>
                <w:spacing w:val="-4"/>
                <w:sz w:val="24"/>
              </w:rPr>
              <w:t xml:space="preserve"> </w:t>
            </w:r>
            <w:r>
              <w:rPr>
                <w:spacing w:val="-2"/>
                <w:sz w:val="24"/>
              </w:rPr>
              <w:t>Moodle)</w:t>
            </w:r>
          </w:p>
        </w:tc>
        <w:tc>
          <w:tcPr>
            <w:tcW w:w="65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4669465">
            <w:pPr>
              <w:pStyle w:val="19"/>
            </w:pPr>
            <w:r>
              <w:fldChar w:fldCharType="begin"/>
            </w:r>
            <w:r>
              <w:instrText xml:space="preserve"> HYPERLINK "https://moodle.znu.edu.ua/course/view.php?id=6616" </w:instrText>
            </w:r>
            <w:r>
              <w:fldChar w:fldCharType="separate"/>
            </w:r>
            <w:r>
              <w:rPr>
                <w:rStyle w:val="6"/>
              </w:rPr>
              <w:t>https://moodle.znu.edu.ua/course/view.php?id=</w:t>
            </w:r>
            <w:r>
              <w:rPr>
                <w:rStyle w:val="6"/>
              </w:rPr>
              <w:fldChar w:fldCharType="end"/>
            </w:r>
            <w:r>
              <w:rPr>
                <w:rStyle w:val="6"/>
              </w:rPr>
              <w:t>1351</w:t>
            </w:r>
          </w:p>
        </w:tc>
      </w:tr>
    </w:tbl>
    <w:p w14:paraId="329B8CC7">
      <w:pPr>
        <w:spacing w:after="0"/>
        <w:sectPr>
          <w:pgSz w:w="11910" w:h="16840"/>
          <w:pgMar w:top="1440" w:right="1380" w:bottom="1440" w:left="1800" w:header="117" w:footer="0" w:gutter="0"/>
          <w:cols w:space="720" w:num="1"/>
          <w:titlePg/>
          <w:docGrid w:linePitch="299" w:charSpace="0"/>
        </w:sectPr>
      </w:pPr>
    </w:p>
    <w:p w14:paraId="0168ABA2">
      <w:pPr>
        <w:tabs>
          <w:tab w:val="left" w:pos="1690"/>
          <w:tab w:val="left" w:pos="2556"/>
        </w:tabs>
        <w:spacing w:after="0" w:line="240" w:lineRule="auto"/>
        <w:ind w:right="1414"/>
        <w:rPr>
          <w:rFonts w:ascii="Times New Roman" w:hAnsi="Times New Roman" w:cs="Times New Roman"/>
          <w:b/>
          <w:sz w:val="24"/>
          <w:szCs w:val="24"/>
        </w:rPr>
      </w:pPr>
    </w:p>
    <w:p w14:paraId="5915A070">
      <w:pPr>
        <w:pStyle w:val="17"/>
        <w:numPr>
          <w:ilvl w:val="0"/>
          <w:numId w:val="1"/>
        </w:numPr>
        <w:tabs>
          <w:tab w:val="left" w:pos="1690"/>
          <w:tab w:val="left" w:pos="2556"/>
        </w:tabs>
        <w:spacing w:after="0" w:line="240" w:lineRule="auto"/>
        <w:ind w:left="2556" w:right="1414" w:hanging="1148"/>
        <w:jc w:val="left"/>
        <w:rPr>
          <w:rFonts w:ascii="Times New Roman" w:hAnsi="Times New Roman" w:cs="Times New Roman"/>
          <w:b/>
          <w:sz w:val="24"/>
          <w:szCs w:val="24"/>
        </w:rPr>
      </w:pPr>
      <w:r>
        <w:rPr>
          <w:rFonts w:ascii="Times New Roman" w:hAnsi="Times New Roman" w:eastAsia="Times New Roman" w:cs="Times New Roman"/>
          <w:color w:val="000000" w:themeColor="text1"/>
          <w:sz w:val="24"/>
          <w:szCs w:val="24"/>
          <w:lang w:val="uk-UA"/>
          <w14:textFill>
            <w14:solidFill>
              <w14:schemeClr w14:val="tx1"/>
            </w14:solidFill>
          </w14:textFill>
        </w:rPr>
        <w:t xml:space="preserve"> </w:t>
      </w:r>
      <w:r>
        <w:rPr>
          <w:rFonts w:ascii="Times New Roman" w:hAnsi="Times New Roman" w:cs="Times New Roman"/>
          <w:b/>
          <w:sz w:val="24"/>
          <w:szCs w:val="24"/>
        </w:rPr>
        <w:t>Методи</w:t>
      </w:r>
      <w:r>
        <w:rPr>
          <w:rFonts w:ascii="Times New Roman" w:hAnsi="Times New Roman" w:cs="Times New Roman"/>
          <w:b/>
          <w:spacing w:val="-18"/>
          <w:sz w:val="24"/>
          <w:szCs w:val="24"/>
        </w:rPr>
        <w:t xml:space="preserve"> </w:t>
      </w:r>
      <w:r>
        <w:rPr>
          <w:rFonts w:ascii="Times New Roman" w:hAnsi="Times New Roman" w:cs="Times New Roman"/>
          <w:b/>
          <w:sz w:val="24"/>
          <w:szCs w:val="24"/>
        </w:rPr>
        <w:t>досягнення</w:t>
      </w:r>
      <w:r>
        <w:rPr>
          <w:rFonts w:ascii="Times New Roman" w:hAnsi="Times New Roman" w:cs="Times New Roman"/>
          <w:b/>
          <w:spacing w:val="-17"/>
          <w:sz w:val="24"/>
          <w:szCs w:val="24"/>
        </w:rPr>
        <w:t xml:space="preserve"> </w:t>
      </w:r>
      <w:r>
        <w:rPr>
          <w:rFonts w:ascii="Times New Roman" w:hAnsi="Times New Roman" w:cs="Times New Roman"/>
          <w:b/>
          <w:sz w:val="24"/>
          <w:szCs w:val="24"/>
        </w:rPr>
        <w:t>запланованих</w:t>
      </w:r>
      <w:r>
        <w:rPr>
          <w:rFonts w:ascii="Times New Roman" w:hAnsi="Times New Roman" w:cs="Times New Roman"/>
          <w:b/>
          <w:spacing w:val="-18"/>
          <w:sz w:val="24"/>
          <w:szCs w:val="24"/>
        </w:rPr>
        <w:t xml:space="preserve"> </w:t>
      </w:r>
      <w:r>
        <w:rPr>
          <w:rFonts w:ascii="Times New Roman" w:hAnsi="Times New Roman" w:cs="Times New Roman"/>
          <w:b/>
          <w:sz w:val="24"/>
          <w:szCs w:val="24"/>
        </w:rPr>
        <w:t>освітньою</w:t>
      </w:r>
      <w:r>
        <w:rPr>
          <w:rFonts w:ascii="Times New Roman" w:hAnsi="Times New Roman" w:cs="Times New Roman"/>
          <w:b/>
          <w:spacing w:val="-17"/>
          <w:sz w:val="24"/>
          <w:szCs w:val="24"/>
        </w:rPr>
        <w:t xml:space="preserve"> </w:t>
      </w:r>
      <w:r>
        <w:rPr>
          <w:rFonts w:ascii="Times New Roman" w:hAnsi="Times New Roman" w:cs="Times New Roman"/>
          <w:b/>
          <w:sz w:val="24"/>
          <w:szCs w:val="24"/>
        </w:rPr>
        <w:t>програмою компетентностей і результатів навчання</w:t>
      </w:r>
    </w:p>
    <w:p w14:paraId="3416FE56">
      <w:pPr>
        <w:pStyle w:val="11"/>
        <w:spacing w:before="93"/>
        <w:rPr>
          <w:b/>
          <w:sz w:val="20"/>
        </w:rPr>
      </w:pPr>
    </w:p>
    <w:tbl>
      <w:tblPr>
        <w:tblStyle w:val="5"/>
        <w:tblW w:w="9330" w:type="dxa"/>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3975"/>
        <w:gridCol w:w="3210"/>
        <w:gridCol w:w="1515"/>
      </w:tblGrid>
      <w:tr w14:paraId="6349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80283A">
            <w:pPr>
              <w:pStyle w:val="19"/>
              <w:spacing w:line="276" w:lineRule="auto"/>
              <w:ind w:firstLine="254"/>
              <w:rPr>
                <w:b/>
                <w:bCs/>
                <w:sz w:val="24"/>
                <w:szCs w:val="24"/>
              </w:rPr>
            </w:pP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09A6C8">
            <w:pPr>
              <w:pStyle w:val="19"/>
              <w:spacing w:line="276" w:lineRule="auto"/>
              <w:ind w:left="629" w:firstLine="254"/>
              <w:rPr>
                <w:b/>
                <w:sz w:val="24"/>
              </w:rPr>
            </w:pPr>
            <w:r>
              <w:rPr>
                <w:b/>
                <w:spacing w:val="-2"/>
                <w:sz w:val="24"/>
              </w:rPr>
              <w:t>Компетентності/ результати</w:t>
            </w:r>
            <w:r>
              <w:rPr>
                <w:b/>
                <w:spacing w:val="-13"/>
                <w:sz w:val="24"/>
              </w:rPr>
              <w:t xml:space="preserve"> </w:t>
            </w:r>
            <w:r>
              <w:rPr>
                <w:b/>
                <w:spacing w:val="-2"/>
                <w:sz w:val="24"/>
              </w:rPr>
              <w:t>навчання</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CD6F67">
            <w:pPr>
              <w:pStyle w:val="19"/>
              <w:spacing w:line="273" w:lineRule="exact"/>
              <w:ind w:left="303" w:right="4"/>
              <w:jc w:val="center"/>
              <w:rPr>
                <w:b/>
                <w:sz w:val="24"/>
              </w:rPr>
            </w:pPr>
            <w:r>
              <w:rPr>
                <w:b/>
                <w:sz w:val="24"/>
              </w:rPr>
              <w:t>Методи</w:t>
            </w:r>
            <w:r>
              <w:rPr>
                <w:b/>
                <w:spacing w:val="-10"/>
                <w:sz w:val="24"/>
              </w:rPr>
              <w:t xml:space="preserve"> </w:t>
            </w:r>
            <w:r>
              <w:rPr>
                <w:b/>
                <w:spacing w:val="-2"/>
                <w:sz w:val="24"/>
              </w:rPr>
              <w:t>навчання</w:t>
            </w: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7C7DA66">
            <w:pPr>
              <w:pStyle w:val="19"/>
              <w:spacing w:line="273" w:lineRule="exact"/>
              <w:ind w:left="302"/>
              <w:jc w:val="center"/>
              <w:rPr>
                <w:b/>
                <w:sz w:val="24"/>
              </w:rPr>
            </w:pPr>
            <w:r>
              <w:rPr>
                <w:b/>
                <w:sz w:val="24"/>
              </w:rPr>
              <w:t>Форми</w:t>
            </w:r>
            <w:r>
              <w:rPr>
                <w:b/>
                <w:spacing w:val="-9"/>
                <w:sz w:val="24"/>
              </w:rPr>
              <w:t xml:space="preserve"> </w:t>
            </w:r>
            <w:r>
              <w:rPr>
                <w:b/>
                <w:sz w:val="24"/>
              </w:rPr>
              <w:t>і</w:t>
            </w:r>
            <w:r>
              <w:rPr>
                <w:b/>
                <w:spacing w:val="-4"/>
                <w:sz w:val="24"/>
              </w:rPr>
              <w:t xml:space="preserve"> </w:t>
            </w:r>
            <w:r>
              <w:rPr>
                <w:b/>
                <w:sz w:val="24"/>
              </w:rPr>
              <w:t>методи</w:t>
            </w:r>
            <w:r>
              <w:rPr>
                <w:b/>
                <w:spacing w:val="-4"/>
                <w:sz w:val="24"/>
              </w:rPr>
              <w:t xml:space="preserve"> </w:t>
            </w:r>
            <w:r>
              <w:rPr>
                <w:b/>
                <w:spacing w:val="-2"/>
                <w:sz w:val="24"/>
              </w:rPr>
              <w:t>оцінювання</w:t>
            </w:r>
          </w:p>
        </w:tc>
      </w:tr>
      <w:tr w14:paraId="382A6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51D476A">
            <w:pPr>
              <w:pStyle w:val="19"/>
              <w:spacing w:line="183" w:lineRule="exact"/>
              <w:jc w:val="center"/>
              <w:rPr>
                <w:sz w:val="24"/>
                <w:szCs w:val="24"/>
                <w:lang w:val="ru-RU"/>
              </w:rPr>
            </w:pPr>
            <w:r>
              <w:rPr>
                <w:sz w:val="24"/>
                <w:szCs w:val="24"/>
              </w:rPr>
              <w:t>ЗК</w:t>
            </w:r>
            <w:r>
              <w:rPr>
                <w:sz w:val="24"/>
                <w:szCs w:val="24"/>
                <w:lang w:val="ru-RU"/>
              </w:rPr>
              <w:t>4</w:t>
            </w:r>
          </w:p>
          <w:p w14:paraId="62885E2F">
            <w:pPr>
              <w:pStyle w:val="19"/>
              <w:spacing w:line="183" w:lineRule="exact"/>
              <w:jc w:val="center"/>
              <w:rPr>
                <w:sz w:val="24"/>
                <w:szCs w:val="24"/>
              </w:rPr>
            </w:pPr>
          </w:p>
          <w:p w14:paraId="234458E9">
            <w:pPr>
              <w:pStyle w:val="19"/>
              <w:spacing w:line="183" w:lineRule="exact"/>
              <w:jc w:val="center"/>
              <w:rPr>
                <w:sz w:val="24"/>
                <w:szCs w:val="24"/>
              </w:rPr>
            </w:pPr>
          </w:p>
          <w:p w14:paraId="1B9FC2C8">
            <w:pPr>
              <w:pStyle w:val="19"/>
              <w:spacing w:line="183" w:lineRule="exact"/>
              <w:jc w:val="center"/>
              <w:rPr>
                <w:sz w:val="24"/>
                <w:szCs w:val="24"/>
              </w:rPr>
            </w:pP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1BBA77">
            <w:pPr>
              <w:pStyle w:val="19"/>
              <w:spacing w:line="183" w:lineRule="exact"/>
              <w:rPr>
                <w:lang w:val="ru-RU"/>
              </w:rPr>
            </w:pPr>
            <w:r>
              <w:rPr>
                <w:color w:val="000000" w:themeColor="text1"/>
                <w14:textFill>
                  <w14:solidFill>
                    <w14:schemeClr w14:val="tx1"/>
                  </w14:solidFill>
                </w14:textFill>
              </w:rPr>
              <w:t>Здатність сприймати нові знання в галузі культури та мистецтва, інтегрувати їх з тими, що набуті, орієнтуватися на професійному рівні в певній вузькій галузі театрального мистецтва.</w:t>
            </w:r>
          </w:p>
          <w:p w14:paraId="59715DCD">
            <w:pPr>
              <w:pStyle w:val="19"/>
              <w:spacing w:line="183" w:lineRule="exact"/>
              <w:jc w:val="both"/>
              <w:rPr>
                <w:color w:val="000000" w:themeColor="text1"/>
                <w14:textFill>
                  <w14:solidFill>
                    <w14:schemeClr w14:val="tx1"/>
                  </w14:solidFill>
                </w14:textFill>
              </w:rPr>
            </w:pPr>
          </w:p>
          <w:p w14:paraId="5842C512">
            <w:pPr>
              <w:pStyle w:val="19"/>
              <w:ind w:left="60" w:right="50"/>
              <w:jc w:val="both"/>
              <w:rPr>
                <w:color w:val="000000" w:themeColor="text1"/>
                <w14:textFill>
                  <w14:solidFill>
                    <w14:schemeClr w14:val="tx1"/>
                  </w14:solidFill>
                </w14:textFill>
              </w:rPr>
            </w:pP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44BA20E">
            <w:pPr>
              <w:spacing w:line="183" w:lineRule="exact"/>
              <w:ind w:firstLine="295"/>
              <w:jc w:val="both"/>
              <w:rPr>
                <w:rFonts w:ascii="Times New Roman" w:hAnsi="Times New Roman" w:cs="Times New Roman"/>
                <w:lang w:val="uk-UA"/>
              </w:rPr>
            </w:pPr>
            <w:r>
              <w:rPr>
                <w:rFonts w:ascii="Times New Roman" w:hAnsi="Times New Roman" w:cs="Times New Roman"/>
                <w:lang w:val="uk-UA" w:eastAsia="uk-UA"/>
              </w:rPr>
              <w:t>Підготовка фахівців відбувається з використанням комплексу навчальних форм та методів (міні-лекції, практичні заняття); відпрацювання творчих вмінь та навичок відбувається у формі індивідуальних (вокал, постановка голосу).</w:t>
            </w:r>
          </w:p>
        </w:tc>
        <w:tc>
          <w:tcPr>
            <w:tcW w:w="1515"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4DF8493">
            <w:pPr>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Методи індивідуального контролю, усне опитування, тестові завдання</w:t>
            </w:r>
          </w:p>
          <w:p w14:paraId="22EBD628">
            <w:pPr>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p w14:paraId="662279FF">
            <w:pPr>
              <w:ind w:firstLine="295"/>
              <w:jc w:val="both"/>
              <w:rPr>
                <w:rFonts w:ascii="Times New Roman" w:hAnsi="Times New Roman" w:cs="Times New Roman"/>
                <w:sz w:val="24"/>
                <w:szCs w:val="24"/>
                <w:lang w:val="uk-UA"/>
              </w:rPr>
            </w:pPr>
            <w:r>
              <w:rPr>
                <w:rFonts w:ascii="Times New Roman" w:hAnsi="Times New Roman" w:cs="Times New Roman"/>
                <w:sz w:val="24"/>
                <w:szCs w:val="24"/>
                <w:lang w:val="uk-UA"/>
              </w:rPr>
              <w:t>Метод аналізу помилок, метод показу, метод обговорення і опитування.</w:t>
            </w:r>
          </w:p>
          <w:p w14:paraId="5BC28D31">
            <w:pPr>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Поточний контроль, підсумковий контроль</w:t>
            </w:r>
            <w:r>
              <w:rPr>
                <w:rFonts w:ascii="Times New Roman" w:hAnsi="Times New Roman" w:eastAsia="Times New Roman" w:cs="Times New Roman"/>
                <w:color w:val="000000" w:themeColor="text1"/>
                <w:sz w:val="24"/>
                <w:szCs w:val="24"/>
                <w:lang w:val="uk-UA"/>
                <w14:textFill>
                  <w14:solidFill>
                    <w14:schemeClr w14:val="tx1"/>
                  </w14:solidFill>
                </w14:textFill>
              </w:rPr>
              <w:t>,</w:t>
            </w:r>
          </w:p>
          <w:p w14:paraId="4DA236DD">
            <w:pPr>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залік</w:t>
            </w:r>
          </w:p>
          <w:p w14:paraId="42236AEA">
            <w:pPr>
              <w:pStyle w:val="19"/>
              <w:spacing w:line="183" w:lineRule="exact"/>
              <w:ind w:left="302"/>
              <w:jc w:val="both"/>
              <w:rPr>
                <w:b/>
                <w:i/>
                <w:sz w:val="24"/>
                <w:szCs w:val="24"/>
              </w:rPr>
            </w:pPr>
          </w:p>
        </w:tc>
      </w:tr>
      <w:tr w14:paraId="12E49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CAD795">
            <w:pPr>
              <w:pStyle w:val="19"/>
              <w:spacing w:line="183" w:lineRule="exact"/>
              <w:jc w:val="center"/>
              <w:rPr>
                <w:sz w:val="24"/>
                <w:szCs w:val="24"/>
                <w:lang w:val="ru-RU"/>
              </w:rPr>
            </w:pPr>
            <w:r>
              <w:rPr>
                <w:sz w:val="24"/>
                <w:szCs w:val="24"/>
              </w:rPr>
              <w:t>ЗК</w:t>
            </w:r>
            <w:r>
              <w:rPr>
                <w:sz w:val="24"/>
                <w:szCs w:val="24"/>
                <w:lang w:val="ru-RU"/>
              </w:rPr>
              <w:t>8</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E8A80E">
            <w:pPr>
              <w:pStyle w:val="19"/>
              <w:spacing w:line="183" w:lineRule="exact"/>
              <w:jc w:val="both"/>
            </w:pPr>
            <w:r>
              <w:rPr>
                <w:sz w:val="24"/>
                <w:szCs w:val="24"/>
              </w:rPr>
              <w:t>Здатність виконувати пошук джерел щодо професійної діяльності, критично аналізувати, екстраполювати, базуючись на фахових знаннях. Здатність користуватися науковою літературою, архівними матеріалами, займатися самоосвітою.</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C4F730">
            <w:pPr>
              <w:ind w:firstLine="295"/>
              <w:jc w:val="both"/>
              <w:rPr>
                <w:rFonts w:ascii="Times New Roman" w:hAnsi="Times New Roman" w:cs="Times New Roman"/>
                <w:sz w:val="24"/>
                <w:szCs w:val="24"/>
                <w:lang w:val="uk-UA" w:eastAsia="uk-UA"/>
              </w:rPr>
            </w:pPr>
          </w:p>
        </w:tc>
        <w:tc>
          <w:tcPr>
            <w:tcW w:w="151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06BB90"/>
        </w:tc>
      </w:tr>
      <w:tr w14:paraId="015AE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3A84970">
            <w:pPr>
              <w:pStyle w:val="19"/>
              <w:spacing w:line="183" w:lineRule="exact"/>
              <w:jc w:val="center"/>
              <w:rPr>
                <w:sz w:val="24"/>
                <w:szCs w:val="24"/>
                <w:lang w:val="ru-RU"/>
              </w:rPr>
            </w:pPr>
            <w:r>
              <w:rPr>
                <w:sz w:val="24"/>
                <w:szCs w:val="24"/>
                <w:lang w:val="ru-RU"/>
              </w:rPr>
              <w:t>СК1</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9AB197E">
            <w:pPr>
              <w:ind w:left="54"/>
              <w:jc w:val="both"/>
              <w:rPr>
                <w:rFonts w:ascii="Times New Roman" w:hAnsi="Times New Roman" w:cs="Times New Roman"/>
                <w:color w:val="000000"/>
                <w:lang w:val="uk-UA"/>
              </w:rPr>
            </w:pPr>
            <w:r>
              <w:rPr>
                <w:rFonts w:ascii="Times New Roman" w:hAnsi="Times New Roman" w:cs="Times New Roman"/>
                <w:color w:val="000000"/>
                <w:lang w:val="uk-UA"/>
              </w:rPr>
              <w:t>Здатність втілювати режисерський та акторськ</w:t>
            </w:r>
            <w:r>
              <w:rPr>
                <w:rFonts w:ascii="Times New Roman" w:hAnsi="Times New Roman" w:cs="Times New Roman"/>
                <w:lang w:val="uk-UA"/>
              </w:rPr>
              <w:t>і</w:t>
            </w:r>
            <w:r>
              <w:rPr>
                <w:rFonts w:ascii="Times New Roman" w:hAnsi="Times New Roman" w:cs="Times New Roman"/>
                <w:color w:val="000000"/>
                <w:lang w:val="uk-UA"/>
              </w:rPr>
              <w:t>й задум засобами виразності театрального мистецтва; відчувати природу  та  характер відтворюваної події, властивий їй</w:t>
            </w:r>
            <w:r>
              <w:rPr>
                <w:rFonts w:ascii="Times New Roman" w:hAnsi="Times New Roman" w:cs="Times New Roman"/>
                <w:color w:val="000000"/>
              </w:rPr>
              <w:t xml:space="preserve"> </w:t>
            </w:r>
            <w:r>
              <w:rPr>
                <w:rFonts w:ascii="Times New Roman" w:hAnsi="Times New Roman" w:cs="Times New Roman"/>
                <w:color w:val="000000"/>
                <w:lang w:val="uk-UA"/>
              </w:rPr>
              <w:t>темпоритм.</w:t>
            </w:r>
          </w:p>
          <w:p w14:paraId="256FCF9F">
            <w:pPr>
              <w:pStyle w:val="19"/>
              <w:tabs>
                <w:tab w:val="left" w:pos="940"/>
                <w:tab w:val="left" w:pos="1948"/>
                <w:tab w:val="left" w:pos="4096"/>
                <w:tab w:val="left" w:pos="5225"/>
              </w:tabs>
              <w:ind w:left="60" w:right="55"/>
              <w:rPr>
                <w:color w:val="000000" w:themeColor="text1"/>
                <w14:textFill>
                  <w14:solidFill>
                    <w14:schemeClr w14:val="tx1"/>
                  </w14:solidFill>
                </w14:textFill>
              </w:rPr>
            </w:pP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96A66D8">
            <w:pPr>
              <w:ind w:firstLine="295"/>
              <w:jc w:val="both"/>
              <w:rPr>
                <w:rFonts w:ascii="Times New Roman" w:hAnsi="Times New Roman" w:cs="Times New Roman"/>
                <w:sz w:val="24"/>
                <w:szCs w:val="24"/>
                <w:lang w:val="uk-UA" w:eastAsia="uk-UA"/>
              </w:rPr>
            </w:pPr>
          </w:p>
        </w:tc>
        <w:tc>
          <w:tcPr>
            <w:tcW w:w="151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DDDB54"/>
        </w:tc>
      </w:tr>
      <w:tr w14:paraId="1BA08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975121">
            <w:pPr>
              <w:pStyle w:val="19"/>
              <w:spacing w:line="183" w:lineRule="exact"/>
              <w:ind w:firstLine="120" w:firstLineChars="50"/>
              <w:jc w:val="both"/>
              <w:rPr>
                <w:sz w:val="24"/>
                <w:szCs w:val="24"/>
                <w:lang w:val="ru-RU"/>
              </w:rPr>
            </w:pPr>
            <w:r>
              <w:rPr>
                <w:sz w:val="24"/>
                <w:szCs w:val="24"/>
                <w:lang w:val="ru-RU"/>
              </w:rPr>
              <w:t>СК3</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B70EAEA">
            <w:pPr>
              <w:pStyle w:val="19"/>
              <w:spacing w:line="252" w:lineRule="exact"/>
              <w:ind w:left="60"/>
              <w:rPr>
                <w:color w:val="000000"/>
                <w:sz w:val="24"/>
                <w:szCs w:val="24"/>
              </w:rPr>
            </w:pPr>
            <w:r>
              <w:rPr>
                <w:color w:val="000000"/>
                <w:sz w:val="24"/>
                <w:szCs w:val="24"/>
              </w:rPr>
              <w:t>Здатність творчо втілювати сценічні завдання режисера, балетмейстера, постановника пластики,</w:t>
            </w:r>
            <w:r>
              <w:rPr>
                <w:color w:val="000000"/>
                <w:sz w:val="24"/>
                <w:szCs w:val="24"/>
                <w:lang w:val="ru-RU"/>
              </w:rPr>
              <w:t xml:space="preserve"> </w:t>
            </w:r>
            <w:r>
              <w:rPr>
                <w:color w:val="000000"/>
                <w:sz w:val="24"/>
                <w:szCs w:val="24"/>
              </w:rPr>
              <w:t>постановника музичних (вокальних) номерів.</w:t>
            </w:r>
          </w:p>
          <w:p w14:paraId="29595F76">
            <w:pPr>
              <w:pStyle w:val="19"/>
              <w:ind w:left="60" w:right="50"/>
              <w:jc w:val="both"/>
              <w:rPr>
                <w:color w:val="000000" w:themeColor="text1"/>
                <w14:textFill>
                  <w14:solidFill>
                    <w14:schemeClr w14:val="tx1"/>
                  </w14:solidFill>
                </w14:textFill>
              </w:rPr>
            </w:pPr>
          </w:p>
          <w:p w14:paraId="59C1F2FF">
            <w:pPr>
              <w:pStyle w:val="19"/>
              <w:spacing w:line="183" w:lineRule="exact"/>
              <w:jc w:val="both"/>
              <w:rPr>
                <w:color w:val="000000" w:themeColor="text1"/>
                <w14:textFill>
                  <w14:solidFill>
                    <w14:schemeClr w14:val="tx1"/>
                  </w14:solidFill>
                </w14:textFill>
              </w:rPr>
            </w:pP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F5245DF">
            <w:pPr>
              <w:ind w:firstLine="295"/>
              <w:jc w:val="both"/>
              <w:rPr>
                <w:rFonts w:ascii="Times New Roman" w:hAnsi="Times New Roman" w:cs="Times New Roman"/>
                <w:lang w:val="uk-UA"/>
              </w:rPr>
            </w:pPr>
            <w:r>
              <w:rPr>
                <w:rFonts w:ascii="Times New Roman" w:hAnsi="Times New Roman" w:cs="Times New Roman"/>
                <w:lang w:val="uk-UA" w:eastAsia="uk-UA"/>
              </w:rPr>
              <w:t>Для забезпечення ефективності засвоєння теоретичного матеріалу та практичного напрацювання вокально-технічних вмінь та навичок застосовуються дидактичні методи за джерелом знань (словесні, практичні, наочні); за пізнавальною діяльністю       (репродуктивні,                        проблемні, пошукові);  інтерактивні; творчі завдання</w:t>
            </w:r>
          </w:p>
        </w:tc>
        <w:tc>
          <w:tcPr>
            <w:tcW w:w="151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6CDB93"/>
        </w:tc>
      </w:tr>
      <w:tr w14:paraId="700BB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3384BD">
            <w:pPr>
              <w:pStyle w:val="19"/>
              <w:spacing w:line="183" w:lineRule="exact"/>
              <w:jc w:val="center"/>
              <w:rPr>
                <w:sz w:val="24"/>
                <w:szCs w:val="24"/>
              </w:rPr>
            </w:pPr>
            <w:r>
              <w:rPr>
                <w:sz w:val="24"/>
                <w:szCs w:val="24"/>
              </w:rPr>
              <w:t>СК7</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A8B38B">
            <w:pPr>
              <w:pStyle w:val="19"/>
              <w:ind w:left="60" w:right="55"/>
              <w:jc w:val="both"/>
            </w:pPr>
            <w:r>
              <w:rPr>
                <w:color w:val="000000" w:themeColor="text1"/>
                <w14:textFill>
                  <w14:solidFill>
                    <w14:schemeClr w14:val="tx1"/>
                  </w14:solidFill>
                </w14:textFill>
              </w:rPr>
              <w:t>Здатність до застосування навичок вокальної майстерності, використання жанрів, стилів та видів вокального мистецтва під час створення сценічного образу у процесі вокально-виконавської діяльності; створення вокально-сценічних форм на основі методів та основ драматургії</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B24D0C">
            <w:pPr>
              <w:ind w:firstLine="295"/>
              <w:jc w:val="both"/>
              <w:rPr>
                <w:rFonts w:ascii="Times New Roman" w:hAnsi="Times New Roman" w:cs="Times New Roman"/>
                <w:lang w:val="uk-UA" w:eastAsia="uk-UA"/>
              </w:rPr>
            </w:pPr>
          </w:p>
        </w:tc>
        <w:tc>
          <w:tcPr>
            <w:tcW w:w="1515"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1308DF"/>
        </w:tc>
      </w:tr>
      <w:tr w14:paraId="1F8B7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52610568">
            <w:pPr>
              <w:pStyle w:val="13"/>
              <w:jc w:val="both"/>
              <w:rPr>
                <w:lang w:val="ru-RU"/>
              </w:rPr>
            </w:pPr>
            <w:r>
              <w:rPr>
                <w:rFonts w:ascii="Times New Roman" w:hAnsi="Times New Roman" w:cs="Times New Roman"/>
              </w:rPr>
              <w:t>ПР</w:t>
            </w:r>
            <w:r>
              <w:rPr>
                <w:rFonts w:ascii="Times New Roman" w:hAnsi="Times New Roman" w:cs="Times New Roman"/>
                <w:lang w:val="ru-RU"/>
              </w:rPr>
              <w:t>5</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2A65176C">
            <w:pPr>
              <w:pStyle w:val="19"/>
              <w:spacing w:line="213" w:lineRule="auto"/>
              <w:ind w:left="58"/>
              <w:rPr>
                <w:color w:val="000000" w:themeColor="text1"/>
                <w14:textFill>
                  <w14:solidFill>
                    <w14:schemeClr w14:val="tx1"/>
                  </w14:solidFill>
                </w14:textFill>
              </w:rPr>
            </w:pPr>
            <w:r>
              <w:rPr>
                <w:color w:val="000000" w:themeColor="text1"/>
                <w14:textFill>
                  <w14:solidFill>
                    <w14:schemeClr w14:val="tx1"/>
                  </w14:solidFill>
                </w14:textFill>
              </w:rPr>
              <w:t>Бути здатним до створення ідейного задуму та практичної реалізації на високому художньому рівні синтетичних за своєю природою творчих</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сценічних проєктів різноманітних видів і жанрів.</w:t>
            </w:r>
          </w:p>
          <w:p w14:paraId="0F680F81">
            <w:pPr>
              <w:pStyle w:val="19"/>
              <w:spacing w:line="213" w:lineRule="auto"/>
              <w:ind w:left="58"/>
              <w:rPr>
                <w:color w:val="000000" w:themeColor="text1"/>
                <w14:textFill>
                  <w14:solidFill>
                    <w14:schemeClr w14:val="tx1"/>
                  </w14:solidFill>
                </w14:textFill>
              </w:rPr>
            </w:pP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1F0009">
            <w:pPr>
              <w:ind w:firstLine="295"/>
              <w:jc w:val="both"/>
              <w:rPr>
                <w:rFonts w:ascii="Times New Roman" w:hAnsi="Times New Roman" w:cs="Times New Roman"/>
                <w:sz w:val="24"/>
                <w:szCs w:val="24"/>
                <w:lang w:val="uk-UA"/>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110B379">
            <w:pPr>
              <w:spacing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tc>
      </w:tr>
      <w:tr w14:paraId="2A34F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6B3BF9C1">
            <w:pPr>
              <w:pStyle w:val="13"/>
              <w:jc w:val="both"/>
              <w:rPr>
                <w:rFonts w:ascii="Times New Roman" w:hAnsi="Times New Roman" w:cs="Times New Roman"/>
                <w:szCs w:val="24"/>
                <w:lang w:val="ru-RU"/>
              </w:rPr>
            </w:pPr>
            <w:r>
              <w:rPr>
                <w:rFonts w:ascii="Times New Roman" w:hAnsi="Times New Roman" w:cs="Times New Roman"/>
                <w:szCs w:val="24"/>
              </w:rPr>
              <w:t>ПР1</w:t>
            </w:r>
            <w:r>
              <w:rPr>
                <w:rFonts w:ascii="Times New Roman" w:hAnsi="Times New Roman" w:cs="Times New Roman"/>
                <w:szCs w:val="24"/>
                <w:lang w:val="ru-RU"/>
              </w:rPr>
              <w:t>5</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60016D21">
            <w:pPr>
              <w:pStyle w:val="19"/>
              <w:spacing w:line="212" w:lineRule="exact"/>
              <w:rPr>
                <w:color w:val="000000" w:themeColor="text1"/>
                <w14:textFill>
                  <w14:solidFill>
                    <w14:schemeClr w14:val="tx1"/>
                  </w14:solidFill>
                </w14:textFill>
              </w:rPr>
            </w:pPr>
            <w:r>
              <w:rPr>
                <w:color w:val="000000" w:themeColor="text1"/>
                <w14:textFill>
                  <w14:solidFill>
                    <w14:schemeClr w14:val="tx1"/>
                  </w14:solidFill>
                </w14:textFill>
              </w:rPr>
              <w:t>Бути здатним обирати засоби мистецького (сценічного) самовираження відповідно творчому задуму.</w:t>
            </w:r>
          </w:p>
          <w:p w14:paraId="78CC2252">
            <w:pPr>
              <w:pStyle w:val="19"/>
              <w:spacing w:line="213" w:lineRule="auto"/>
              <w:ind w:left="58" w:right="59" w:firstLine="55"/>
              <w:jc w:val="both"/>
              <w:rPr>
                <w:color w:val="000000" w:themeColor="text1"/>
                <w14:textFill>
                  <w14:solidFill>
                    <w14:schemeClr w14:val="tx1"/>
                  </w14:solidFill>
                </w14:textFill>
              </w:rPr>
            </w:pP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BFF3DA">
            <w:pPr>
              <w:ind w:firstLine="295"/>
              <w:jc w:val="both"/>
              <w:rPr>
                <w:rFonts w:ascii="Times New Roman" w:hAnsi="Times New Roman" w:cs="Times New Roman"/>
                <w:sz w:val="24"/>
                <w:szCs w:val="24"/>
                <w:lang w:val="uk-UA"/>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F7BBFFD">
            <w:pPr>
              <w:spacing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tc>
      </w:tr>
      <w:tr w14:paraId="481E5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4D605CE8">
            <w:pPr>
              <w:pStyle w:val="13"/>
              <w:jc w:val="both"/>
              <w:rPr>
                <w:rFonts w:ascii="Times New Roman" w:hAnsi="Times New Roman" w:cs="Times New Roman"/>
                <w:szCs w:val="24"/>
                <w:lang w:val="ru-RU"/>
              </w:rPr>
            </w:pPr>
            <w:r>
              <w:rPr>
                <w:rFonts w:ascii="Times New Roman" w:hAnsi="Times New Roman" w:cs="Times New Roman"/>
                <w:szCs w:val="24"/>
              </w:rPr>
              <w:t>ПР</w:t>
            </w:r>
            <w:r>
              <w:rPr>
                <w:rFonts w:ascii="Times New Roman" w:hAnsi="Times New Roman" w:cs="Times New Roman"/>
                <w:szCs w:val="24"/>
                <w:lang w:val="ru-RU"/>
              </w:rPr>
              <w:t>16</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1232D81A">
            <w:pPr>
              <w:pStyle w:val="19"/>
              <w:spacing w:line="214" w:lineRule="exact"/>
              <w:rPr>
                <w:color w:val="000000" w:themeColor="text1"/>
                <w14:textFill>
                  <w14:solidFill>
                    <w14:schemeClr w14:val="tx1"/>
                  </w14:solidFill>
                </w14:textFill>
              </w:rPr>
            </w:pPr>
            <w:r>
              <w:t>Уміти креативно мислити, генерувати ідеї, відповідно до викликів соціуму, бути рішучим у провадженні нових стратегій та їх реалізації.</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C41209A">
            <w:pPr>
              <w:ind w:firstLine="295"/>
              <w:jc w:val="both"/>
              <w:rPr>
                <w:rFonts w:ascii="Times New Roman" w:hAnsi="Times New Roman" w:cs="Times New Roman"/>
                <w:sz w:val="24"/>
                <w:szCs w:val="24"/>
                <w:lang w:val="uk-UA"/>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1F647F">
            <w:pPr>
              <w:spacing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tc>
      </w:tr>
      <w:tr w14:paraId="04C0F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6F3689FB">
            <w:pPr>
              <w:pStyle w:val="13"/>
              <w:jc w:val="both"/>
              <w:rPr>
                <w:rFonts w:ascii="Times New Roman" w:hAnsi="Times New Roman" w:cs="Times New Roman"/>
                <w:szCs w:val="24"/>
                <w:lang w:val="ru-RU"/>
              </w:rPr>
            </w:pPr>
            <w:r>
              <w:rPr>
                <w:rFonts w:ascii="Times New Roman" w:hAnsi="Times New Roman" w:cs="Times New Roman"/>
                <w:szCs w:val="24"/>
                <w:lang w:val="ru-RU"/>
              </w:rPr>
              <w:t>ПР17</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314ACEFD">
            <w:pPr>
              <w:pStyle w:val="19"/>
              <w:spacing w:line="214" w:lineRule="exact"/>
              <w:rPr>
                <w:lang w:val="ru-RU"/>
              </w:rPr>
            </w:pPr>
            <w:r>
              <w:rPr>
                <w:color w:val="000000" w:themeColor="text1"/>
                <w14:textFill>
                  <w14:solidFill>
                    <w14:schemeClr w14:val="tx1"/>
                  </w14:solidFill>
                </w14:textFill>
              </w:rPr>
              <w:t>Уміти органічно, цілеспрямовано діяти в умовах творчого вимислу, втілювати сценічні завдання режисера, постановника хореографічних та вокальних номерів.</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C8F75A">
            <w:pPr>
              <w:ind w:firstLine="295"/>
              <w:jc w:val="both"/>
              <w:rPr>
                <w:rFonts w:ascii="Times New Roman" w:hAnsi="Times New Roman" w:cs="Times New Roman"/>
                <w:sz w:val="24"/>
                <w:szCs w:val="24"/>
                <w:lang w:val="uk-UA"/>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128809">
            <w:pPr>
              <w:spacing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tc>
      </w:tr>
      <w:tr w14:paraId="169F7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71A572BF">
            <w:pPr>
              <w:pStyle w:val="13"/>
              <w:jc w:val="both"/>
              <w:rPr>
                <w:rFonts w:ascii="Times New Roman" w:hAnsi="Times New Roman" w:cs="Times New Roman"/>
                <w:szCs w:val="24"/>
                <w:lang w:val="ru-RU"/>
              </w:rPr>
            </w:pPr>
            <w:r>
              <w:rPr>
                <w:rFonts w:ascii="Times New Roman" w:hAnsi="Times New Roman" w:cs="Times New Roman"/>
                <w:szCs w:val="24"/>
                <w:lang w:val="ru-RU"/>
              </w:rPr>
              <w:t>ПР18</w:t>
            </w:r>
          </w:p>
        </w:tc>
        <w:tc>
          <w:tcPr>
            <w:tcW w:w="39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14:paraId="1DD33CA0">
            <w:pPr>
              <w:pStyle w:val="19"/>
              <w:spacing w:line="214" w:lineRule="exact"/>
              <w:rPr>
                <w:color w:val="000000" w:themeColor="text1"/>
                <w14:textFill>
                  <w14:solidFill>
                    <w14:schemeClr w14:val="tx1"/>
                  </w14:solidFill>
                </w14:textFill>
              </w:rPr>
            </w:pPr>
            <w:r>
              <w:t xml:space="preserve">Знати зміст і специфічні особливості мистецької педагогіки; володіти формами та методами викладання мистецьких дисциплін та вміннями управляти навчальним процесом у вищій школі як складним, непередбачуваним, що потребує нових стратегічних підходів. </w:t>
            </w:r>
          </w:p>
        </w:tc>
        <w:tc>
          <w:tcPr>
            <w:tcW w:w="32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06ADF17">
            <w:pPr>
              <w:ind w:firstLine="295"/>
              <w:jc w:val="both"/>
              <w:rPr>
                <w:rFonts w:ascii="Times New Roman" w:hAnsi="Times New Roman" w:cs="Times New Roman"/>
                <w:sz w:val="24"/>
                <w:szCs w:val="24"/>
                <w:lang w:val="uk-UA"/>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D552728">
            <w:pPr>
              <w:spacing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p>
        </w:tc>
      </w:tr>
    </w:tbl>
    <w:p w14:paraId="1A9574F7">
      <w:pPr>
        <w:keepNext/>
        <w:spacing w:before="120"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p>
    <w:p w14:paraId="37B0C603">
      <w:pPr>
        <w:keepNext/>
        <w:spacing w:before="120" w:after="0" w:line="240" w:lineRule="auto"/>
        <w:jc w:val="both"/>
        <w:rPr>
          <w:rFonts w:ascii="Calibri" w:hAnsi="Calibri"/>
          <w:b/>
          <w:bCs/>
          <w:sz w:val="24"/>
          <w:szCs w:val="24"/>
        </w:rPr>
      </w:pPr>
      <w:r>
        <w:rPr>
          <w:rFonts w:ascii="Times New Roman" w:hAnsi="Times New Roman" w:eastAsia="Times New Roman" w:cs="Times New Roman"/>
          <w:b/>
          <w:bCs/>
          <w:sz w:val="24"/>
          <w:szCs w:val="24"/>
        </w:rPr>
        <w:t xml:space="preserve"> </w:t>
      </w:r>
    </w:p>
    <w:p w14:paraId="3418A2F4">
      <w:pPr>
        <w:spacing w:after="0" w:line="240" w:lineRule="auto"/>
        <w:ind w:left="1408" w:right="436"/>
        <w:jc w:val="center"/>
        <w:rPr>
          <w:rFonts w:ascii="Times New Roman" w:hAnsi="Times New Roman" w:eastAsia="Times New Roman" w:cs="Times New Roman"/>
          <w:b/>
          <w:bCs/>
          <w:sz w:val="28"/>
          <w:szCs w:val="28"/>
          <w:lang w:val="uk-UA"/>
        </w:rPr>
      </w:pPr>
      <w:r>
        <w:rPr>
          <w:rFonts w:ascii="Times New Roman" w:hAnsi="Times New Roman" w:cs="Times New Roman"/>
          <w:b/>
          <w:bCs/>
          <w:sz w:val="28"/>
          <w:szCs w:val="28"/>
          <w:lang w:val="uk-UA"/>
        </w:rPr>
        <w:t>3.</w:t>
      </w:r>
      <w:r>
        <w:rPr>
          <w:rFonts w:ascii="Times New Roman" w:hAnsi="Times New Roman" w:cs="Times New Roman"/>
          <w:b/>
          <w:bCs/>
          <w:sz w:val="28"/>
          <w:szCs w:val="28"/>
        </w:rPr>
        <w:t>Зміст</w:t>
      </w:r>
      <w:r>
        <w:rPr>
          <w:rFonts w:ascii="Times New Roman" w:hAnsi="Times New Roman" w:cs="Times New Roman"/>
          <w:b/>
          <w:bCs/>
          <w:spacing w:val="-18"/>
          <w:sz w:val="28"/>
          <w:szCs w:val="28"/>
        </w:rPr>
        <w:t xml:space="preserve"> </w:t>
      </w:r>
      <w:r>
        <w:rPr>
          <w:rFonts w:ascii="Times New Roman" w:hAnsi="Times New Roman" w:cs="Times New Roman"/>
          <w:b/>
          <w:bCs/>
          <w:sz w:val="28"/>
          <w:szCs w:val="28"/>
        </w:rPr>
        <w:t>навчальної</w:t>
      </w:r>
      <w:r>
        <w:rPr>
          <w:rFonts w:ascii="Times New Roman" w:hAnsi="Times New Roman" w:cs="Times New Roman"/>
          <w:b/>
          <w:bCs/>
          <w:spacing w:val="-17"/>
          <w:sz w:val="28"/>
          <w:szCs w:val="28"/>
        </w:rPr>
        <w:t xml:space="preserve"> </w:t>
      </w:r>
      <w:r>
        <w:rPr>
          <w:rFonts w:ascii="Times New Roman" w:hAnsi="Times New Roman" w:cs="Times New Roman"/>
          <w:b/>
          <w:bCs/>
          <w:sz w:val="28"/>
          <w:szCs w:val="28"/>
        </w:rPr>
        <w:t>дисципліни</w:t>
      </w:r>
    </w:p>
    <w:p w14:paraId="757E4D0C">
      <w:pPr>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Змістовий модуль 1. Вокальний голос та його якості</w:t>
      </w:r>
    </w:p>
    <w:p w14:paraId="3E3E691D">
      <w:pPr>
        <w:ind w:firstLine="708"/>
        <w:jc w:val="both"/>
        <w:rPr>
          <w:rFonts w:ascii="Times New Roman" w:hAnsi="Times New Roman" w:cs="Times New Roman"/>
          <w:b/>
          <w:sz w:val="24"/>
          <w:szCs w:val="24"/>
          <w:lang w:val="uk-UA"/>
        </w:rPr>
      </w:pPr>
    </w:p>
    <w:p w14:paraId="263402D7">
      <w:pPr>
        <w:jc w:val="both"/>
        <w:rPr>
          <w:rFonts w:ascii="Times New Roman" w:hAnsi="Times New Roman" w:cs="Times New Roman"/>
          <w:sz w:val="24"/>
          <w:szCs w:val="24"/>
          <w:lang w:val="uk-UA"/>
        </w:rPr>
      </w:pPr>
      <w:r>
        <w:rPr>
          <w:rFonts w:ascii="Times New Roman" w:hAnsi="Times New Roman" w:cs="Times New Roman"/>
          <w:b/>
          <w:sz w:val="24"/>
          <w:szCs w:val="24"/>
          <w:lang w:val="uk-UA"/>
        </w:rPr>
        <w:t>Тема 1.</w:t>
      </w:r>
      <w:r>
        <w:rPr>
          <w:rFonts w:ascii="Times New Roman" w:hAnsi="Times New Roman" w:cs="Times New Roman"/>
          <w:sz w:val="24"/>
          <w:szCs w:val="24"/>
          <w:lang w:val="uk-UA"/>
        </w:rPr>
        <w:t xml:space="preserve"> Голос та його якості.</w:t>
      </w:r>
    </w:p>
    <w:p w14:paraId="179A63CF">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Фізіологічною основою співу є голосовий апарат людини. Вокальне мистецтво, багатоаспектний вид музичного мистецтва: вокальне мистецво = вокальний твір→вокальнийголос→вокальнапідготовка→вокальнамайстерність.Вокальна підготовка - процес становлення та вдосконалення вокального голосу, оволодіння вокально-технічними навичками, формування вмінь передачі художньо-сценічного образу вокального твору.</w:t>
      </w:r>
    </w:p>
    <w:p w14:paraId="61F62122">
      <w:pPr>
        <w:jc w:val="both"/>
        <w:rPr>
          <w:rFonts w:ascii="Times New Roman" w:hAnsi="Times New Roman" w:cs="Times New Roman"/>
          <w:sz w:val="24"/>
          <w:szCs w:val="24"/>
          <w:lang w:val="uk-UA"/>
        </w:rPr>
      </w:pPr>
      <w:r>
        <w:rPr>
          <w:rFonts w:ascii="Times New Roman" w:hAnsi="Times New Roman" w:cs="Times New Roman"/>
          <w:b/>
          <w:sz w:val="24"/>
          <w:szCs w:val="24"/>
          <w:lang w:val="uk-UA"/>
        </w:rPr>
        <w:t>Тема 2.</w:t>
      </w:r>
      <w:r>
        <w:rPr>
          <w:rFonts w:ascii="Times New Roman" w:hAnsi="Times New Roman" w:cs="Times New Roman"/>
          <w:sz w:val="24"/>
          <w:szCs w:val="24"/>
          <w:lang w:val="uk-UA"/>
        </w:rPr>
        <w:t xml:space="preserve"> Резонатори вокального голосу.</w:t>
      </w:r>
    </w:p>
    <w:p w14:paraId="4731B04B">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Відмінності процесу голосоутворення в мовленні та під час співу. Формування звуку визначається режимом роботиголосовоїщілини у зв’язку з відповіднимийому резонаторами. Показником діапазону вокального голосу є регістр і резонатор. Співочі голоси мають два регістри (грудний та головний) і три резонатори (грудний, середній (медіум) та головний).</w:t>
      </w:r>
    </w:p>
    <w:p w14:paraId="6B9D4AE6">
      <w:pPr>
        <w:jc w:val="both"/>
        <w:rPr>
          <w:rFonts w:ascii="Times New Roman" w:hAnsi="Times New Roman" w:cs="Times New Roman"/>
          <w:sz w:val="24"/>
          <w:szCs w:val="24"/>
          <w:lang w:val="uk-UA"/>
        </w:rPr>
      </w:pPr>
      <w:r>
        <w:rPr>
          <w:rFonts w:ascii="Times New Roman" w:hAnsi="Times New Roman" w:cs="Times New Roman"/>
          <w:b/>
          <w:sz w:val="24"/>
          <w:szCs w:val="24"/>
          <w:lang w:val="uk-UA"/>
        </w:rPr>
        <w:t>Тема 3.</w:t>
      </w:r>
      <w:r>
        <w:rPr>
          <w:rFonts w:ascii="Times New Roman" w:hAnsi="Times New Roman" w:cs="Times New Roman"/>
          <w:sz w:val="24"/>
          <w:szCs w:val="24"/>
          <w:lang w:val="uk-UA"/>
        </w:rPr>
        <w:t xml:space="preserve"> Вокальне дихання.</w:t>
      </w:r>
    </w:p>
    <w:p w14:paraId="5B97D4BA">
      <w:pPr>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 xml:space="preserve">    У фонації беруть участь такі органи: гортань з її внутрішніми та зовнішніми м’язами – орган генерації (народження звуку); глотка, носоглотка, порожнина рота – резонатори звуку; дихальний апарат (дихальні м’язи грудної клітки і живота та її діафрагма) – це джерело певної енергії для виникнення звуку.</w:t>
      </w:r>
    </w:p>
    <w:p w14:paraId="71F43F2B">
      <w:pPr>
        <w:jc w:val="both"/>
        <w:rPr>
          <w:rFonts w:ascii="Times New Roman" w:hAnsi="Times New Roman" w:cs="Times New Roman"/>
          <w:sz w:val="24"/>
          <w:szCs w:val="24"/>
          <w:lang w:val="uk-UA"/>
        </w:rPr>
      </w:pPr>
    </w:p>
    <w:p w14:paraId="4634DDEA">
      <w:pPr>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Змістовий модуль 2. Нейрофізіологія вокального  голосу.</w:t>
      </w:r>
    </w:p>
    <w:p w14:paraId="253CF7E2">
      <w:pPr>
        <w:tabs>
          <w:tab w:val="left" w:pos="1125"/>
        </w:tabs>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Тема 4. </w:t>
      </w:r>
      <w:r>
        <w:rPr>
          <w:rFonts w:ascii="Times New Roman" w:hAnsi="Times New Roman" w:cs="Times New Roman"/>
          <w:sz w:val="24"/>
          <w:szCs w:val="24"/>
          <w:lang w:val="uk-UA"/>
        </w:rPr>
        <w:t>Нейрофізіологічна роль органів почуття у процесі співу.</w:t>
      </w:r>
    </w:p>
    <w:p w14:paraId="19D7D084">
      <w:pPr>
        <w:tabs>
          <w:tab w:val="left" w:pos="1125"/>
        </w:tabs>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Сучасна вокально-педагогічна школа виділяє три теорії природи голосоутворення: міоеластична - звук людського голосу виникає внаслідок впливу повітряного тиску на пружні голосові складки та приведення їх у коливальний рух; нейрохроноксична теорія фонації - коливання голосових складок має церебральну (мозкову) природу, а не периферичну. Резонансна теорія мистецтва співу, психолого-рефлектор несприймання співочого звука, захисна функція роботи голосових резонаторів у співі.</w:t>
      </w:r>
    </w:p>
    <w:p w14:paraId="7D07B3F5">
      <w:pPr>
        <w:tabs>
          <w:tab w:val="left" w:pos="1125"/>
        </w:tabs>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Тема 5. </w:t>
      </w:r>
      <w:r>
        <w:rPr>
          <w:rFonts w:ascii="Times New Roman" w:hAnsi="Times New Roman" w:cs="Times New Roman"/>
          <w:sz w:val="24"/>
          <w:szCs w:val="24"/>
          <w:lang w:val="uk-UA"/>
        </w:rPr>
        <w:t>Органи звукоутворення, їх роль у співі.</w:t>
      </w:r>
    </w:p>
    <w:p w14:paraId="133FF79A">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Система органів, яка слугує для утворення голосу та мовлення. органи дихання, що утворюють тиск під голосовими м’язами (складками), – джерело звукової енергії; гортань, що містить у собі голосові складки, – джерело виникнення звукових коливань; артикуляційний апарат, що слугує для утворення звуків чіткого вимовляння; носова порожнина та порожнини, що знаходяться біля неї – беруть участь у створенні деяких звуків.</w:t>
      </w:r>
    </w:p>
    <w:p w14:paraId="547728C4">
      <w:pPr>
        <w:tabs>
          <w:tab w:val="left" w:pos="1125"/>
        </w:tabs>
        <w:jc w:val="both"/>
        <w:rPr>
          <w:rFonts w:ascii="Times New Roman" w:hAnsi="Times New Roman" w:cs="Times New Roman"/>
          <w:sz w:val="24"/>
          <w:szCs w:val="24"/>
          <w:lang w:val="uk-UA"/>
        </w:rPr>
      </w:pPr>
      <w:r>
        <w:rPr>
          <w:rFonts w:ascii="Times New Roman" w:hAnsi="Times New Roman" w:cs="Times New Roman"/>
          <w:b/>
          <w:sz w:val="24"/>
          <w:szCs w:val="24"/>
          <w:lang w:val="uk-UA"/>
        </w:rPr>
        <w:t>Тема 6.</w:t>
      </w:r>
      <w:r>
        <w:rPr>
          <w:rFonts w:ascii="Times New Roman" w:hAnsi="Times New Roman" w:cs="Times New Roman"/>
          <w:sz w:val="24"/>
          <w:szCs w:val="24"/>
          <w:lang w:val="uk-UA"/>
        </w:rPr>
        <w:t xml:space="preserve"> Одночасність та єдність розвитку всіх якостей співака.</w:t>
      </w:r>
      <w:r>
        <w:rPr>
          <w:rFonts w:ascii="Times New Roman" w:hAnsi="Times New Roman" w:cs="Times New Roman"/>
          <w:sz w:val="24"/>
          <w:szCs w:val="24"/>
          <w:lang w:val="uk-UA"/>
        </w:rPr>
        <w:tab/>
      </w:r>
    </w:p>
    <w:p w14:paraId="444E26DA">
      <w:pPr>
        <w:tabs>
          <w:tab w:val="left" w:pos="1125"/>
        </w:tabs>
        <w:jc w:val="both"/>
        <w:rPr>
          <w:rFonts w:ascii="Times New Roman" w:hAnsi="Times New Roman" w:cs="Times New Roman"/>
          <w:sz w:val="24"/>
          <w:szCs w:val="24"/>
          <w:lang w:val="uk-UA"/>
        </w:rPr>
      </w:pPr>
      <w:r>
        <w:rPr>
          <w:rFonts w:ascii="Times New Roman" w:hAnsi="Times New Roman" w:cs="Times New Roman"/>
          <w:sz w:val="24"/>
          <w:szCs w:val="24"/>
          <w:lang w:val="uk-UA"/>
        </w:rPr>
        <w:t>Процес формування вокального голосу полягає у виробленні правильної взаємодії всіх частин голосового апарату. Від характеру й сили нервових імпульсів виконавця залежить та чи інша якісна характеристика вокального голосу та звуку. Якісні характеристики вокального голосу залежать відфізіологічних особливостей будови голосового аппарату майбутнього актора музично-драматичного театру.</w:t>
      </w:r>
    </w:p>
    <w:p w14:paraId="4F819653">
      <w:pPr>
        <w:tabs>
          <w:tab w:val="left" w:pos="1125"/>
        </w:tabs>
        <w:jc w:val="both"/>
        <w:rPr>
          <w:rFonts w:ascii="Times New Roman" w:hAnsi="Times New Roman" w:cs="Times New Roman"/>
          <w:sz w:val="24"/>
          <w:szCs w:val="24"/>
          <w:lang w:val="uk-UA"/>
        </w:rPr>
      </w:pPr>
    </w:p>
    <w:p w14:paraId="74BA5CAD">
      <w:pPr>
        <w:tabs>
          <w:tab w:val="left" w:pos="1125"/>
        </w:tabs>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ab/>
      </w:r>
      <w:r>
        <w:rPr>
          <w:rFonts w:ascii="Times New Roman" w:hAnsi="Times New Roman" w:cs="Times New Roman"/>
          <w:b/>
          <w:bCs/>
          <w:sz w:val="24"/>
          <w:szCs w:val="24"/>
          <w:lang w:val="uk-UA"/>
        </w:rPr>
        <w:t>Змістовний модуль 3. Засоби музичної виразності</w:t>
      </w:r>
    </w:p>
    <w:p w14:paraId="3F8D0C91">
      <w:pPr>
        <w:tabs>
          <w:tab w:val="left" w:pos="1125"/>
        </w:tabs>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Тема 7. </w:t>
      </w:r>
      <w:r>
        <w:rPr>
          <w:rFonts w:ascii="Times New Roman" w:hAnsi="Times New Roman" w:cs="Times New Roman"/>
          <w:sz w:val="24"/>
          <w:szCs w:val="24"/>
          <w:lang w:val="uk-UA"/>
        </w:rPr>
        <w:t>Елементи музичної мови.</w:t>
      </w:r>
    </w:p>
    <w:p w14:paraId="67071B4F">
      <w:pPr>
        <w:tabs>
          <w:tab w:val="left" w:pos="1125"/>
        </w:tabs>
        <w:jc w:val="both"/>
        <w:rPr>
          <w:rFonts w:ascii="Times New Roman" w:hAnsi="Times New Roman" w:cs="Times New Roman"/>
          <w:sz w:val="24"/>
          <w:szCs w:val="24"/>
          <w:lang w:val="uk-UA"/>
        </w:rPr>
      </w:pPr>
      <w:r>
        <w:rPr>
          <w:rFonts w:ascii="Times New Roman" w:hAnsi="Times New Roman" w:cs="Times New Roman"/>
          <w:sz w:val="24"/>
          <w:szCs w:val="24"/>
          <w:lang w:val="uk-UA"/>
        </w:rPr>
        <w:t>Написання нот на нотному стані, скрипковий та басовий ключі, октави на клавіатурі форткпіано. Поняття звукоряд, лад, тональність. Поняття тривалості, ритм, розмір, метроритм. Практичне застосування, система побудови від звуків ладів, інтервалів.</w:t>
      </w:r>
    </w:p>
    <w:p w14:paraId="08C88385">
      <w:pPr>
        <w:tabs>
          <w:tab w:val="left" w:pos="1125"/>
        </w:tabs>
        <w:jc w:val="both"/>
        <w:rPr>
          <w:rFonts w:ascii="Times New Roman" w:hAnsi="Times New Roman" w:cs="Times New Roman"/>
          <w:b/>
          <w:bCs/>
          <w:sz w:val="24"/>
          <w:szCs w:val="24"/>
          <w:lang w:val="uk-UA"/>
        </w:rPr>
      </w:pPr>
    </w:p>
    <w:p w14:paraId="59A61E67">
      <w:pPr>
        <w:tabs>
          <w:tab w:val="left" w:pos="1125"/>
        </w:tabs>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ab/>
      </w:r>
      <w:r>
        <w:rPr>
          <w:rFonts w:ascii="Times New Roman" w:hAnsi="Times New Roman" w:cs="Times New Roman"/>
          <w:b/>
          <w:bCs/>
          <w:sz w:val="24"/>
          <w:szCs w:val="24"/>
          <w:lang w:val="uk-UA"/>
        </w:rPr>
        <w:t>Змістовний модуль 4. Становлення вокально-педагогічних шкіл Європи ХVІІ - ХХ століть, як культурологічне явище.</w:t>
      </w:r>
    </w:p>
    <w:p w14:paraId="19CD7991">
      <w:pPr>
        <w:pStyle w:val="16"/>
        <w:jc w:val="both"/>
        <w:rPr>
          <w:rFonts w:ascii="Times New Roman" w:hAnsi="Times New Roman" w:eastAsia="Times New Roman" w:cs="Times New Roman"/>
          <w:sz w:val="24"/>
          <w:szCs w:val="24"/>
          <w:lang w:val="uk-UA"/>
        </w:rPr>
      </w:pPr>
      <w:r>
        <w:rPr>
          <w:rFonts w:ascii="Times New Roman" w:hAnsi="Times New Roman" w:eastAsia="Times New Roman" w:cs="Times New Roman"/>
          <w:b/>
          <w:bCs/>
          <w:sz w:val="24"/>
          <w:szCs w:val="24"/>
          <w:lang w:val="uk-UA"/>
        </w:rPr>
        <w:t xml:space="preserve">Тема 8. </w:t>
      </w:r>
      <w:r>
        <w:rPr>
          <w:rFonts w:ascii="Times New Roman" w:hAnsi="Times New Roman" w:eastAsia="Times New Roman" w:cs="Times New Roman"/>
          <w:sz w:val="24"/>
          <w:szCs w:val="24"/>
          <w:lang w:val="uk-UA"/>
        </w:rPr>
        <w:t>Становлення вокально-педагогічних шкіл  Італії ХVІІ-ХІХ століть</w:t>
      </w:r>
    </w:p>
    <w:p w14:paraId="4FE6651E">
      <w:pPr>
        <w:pStyle w:val="16"/>
        <w:jc w:val="both"/>
        <w:rPr>
          <w:rFonts w:ascii="Times New Roman" w:hAnsi="Times New Roman" w:eastAsia="Times New Roman" w:cs="Times New Roman"/>
          <w:sz w:val="24"/>
          <w:szCs w:val="24"/>
          <w:lang w:val="uk-UA"/>
        </w:rPr>
      </w:pPr>
    </w:p>
    <w:p w14:paraId="17143786">
      <w:pPr>
        <w:pStyle w:val="16"/>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Вокальне мистецтво за своєю природою синтетичне і складається з нерозривної</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єдності</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декількох</w:t>
      </w:r>
      <w:r>
        <w:rPr>
          <w:rFonts w:ascii="Times New Roman" w:hAnsi="Times New Roman" w:cs="Times New Roman"/>
          <w:sz w:val="24"/>
          <w:szCs w:val="24"/>
          <w:lang w:val="uk-UA"/>
        </w:rPr>
        <w:tab/>
      </w:r>
      <w:r>
        <w:rPr>
          <w:rFonts w:ascii="Times New Roman" w:hAnsi="Times New Roman" w:eastAsia="Times New Roman" w:cs="Times New Roman"/>
          <w:sz w:val="24"/>
          <w:szCs w:val="24"/>
          <w:lang w:val="uk-UA"/>
        </w:rPr>
        <w:t>елементів:</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музики</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(акомпанімент,</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гра</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 xml:space="preserve">на музичних інструментах), співу (вокал, оперний жанр), слова (поезія, п’єса, сченічна майстерність). </w:t>
      </w:r>
    </w:p>
    <w:p w14:paraId="33AD0993">
      <w:pPr>
        <w:pStyle w:val="16"/>
        <w:ind w:firstLine="708"/>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Визначення поняття “вокальної школи” в широкому значенні дав співак, вокальний педагог, доктор мистецтвознавства Д. Аспелунд у своїй роботі “Розвиток співака та його голос”: “вокально-педагогічна школа – це конкретна, цілеспрямована, організована система підготовки нових поколінь співаків та педагогів для конкретної діяльності, що історично змінюється”</w:t>
      </w:r>
    </w:p>
    <w:p w14:paraId="56664230">
      <w:pPr>
        <w:pStyle w:val="16"/>
        <w:jc w:val="both"/>
        <w:rPr>
          <w:rFonts w:ascii="Times New Roman" w:hAnsi="Times New Roman" w:eastAsia="Times New Roman" w:cs="Times New Roman"/>
          <w:b/>
          <w:bCs/>
          <w:sz w:val="24"/>
          <w:szCs w:val="24"/>
          <w:lang w:val="uk-UA"/>
        </w:rPr>
      </w:pPr>
    </w:p>
    <w:p w14:paraId="2CC25ACA">
      <w:pPr>
        <w:pStyle w:val="16"/>
        <w:jc w:val="both"/>
        <w:rPr>
          <w:rFonts w:ascii="Times New Roman" w:hAnsi="Times New Roman" w:eastAsia="Times New Roman" w:cs="Times New Roman"/>
          <w:sz w:val="24"/>
          <w:szCs w:val="24"/>
          <w:lang w:val="uk-UA"/>
        </w:rPr>
      </w:pPr>
      <w:r>
        <w:rPr>
          <w:rFonts w:ascii="Times New Roman" w:hAnsi="Times New Roman" w:eastAsia="Times New Roman" w:cs="Times New Roman"/>
          <w:b/>
          <w:bCs/>
          <w:sz w:val="24"/>
          <w:szCs w:val="24"/>
          <w:lang w:val="uk-UA"/>
        </w:rPr>
        <w:t xml:space="preserve">Тема 9. </w:t>
      </w:r>
      <w:r>
        <w:rPr>
          <w:rFonts w:ascii="Times New Roman" w:hAnsi="Times New Roman" w:eastAsia="Times New Roman" w:cs="Times New Roman"/>
          <w:sz w:val="24"/>
          <w:szCs w:val="24"/>
          <w:lang w:val="uk-UA"/>
        </w:rPr>
        <w:t>Формування вокально-педагогічної школи України ХІХ-ХХстоліть.</w:t>
      </w:r>
    </w:p>
    <w:p w14:paraId="4FB78553">
      <w:pPr>
        <w:pStyle w:val="16"/>
        <w:widowControl w:val="0"/>
        <w:ind w:firstLine="708"/>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Неможливо переоцінити внесок в міжнаціональну та європейську культуру українського вокального мистецтва, справжнім скарбом якого є народна пісня, що базується на кантиленному співі й виразності слова, завжди була джерелом натхнення для великих виконавців. У формуванні української академічної школи співу неоціненний внесок належить основоположнику української музичної класики Миколі Лисенку. Він був першим серед тих, для кого діяльність у галузі музики стала професією.</w:t>
      </w:r>
    </w:p>
    <w:p w14:paraId="2E5344B8">
      <w:pPr>
        <w:pStyle w:val="16"/>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Першим українським митцем, який розробляв наукові основи вокальної педагогіки, прагнучи вивести її зі сфери емпіричності й “секретності”, був видатний співак Олександр Мишуга.</w:t>
      </w:r>
    </w:p>
    <w:p w14:paraId="1331F81B">
      <w:pPr>
        <w:pStyle w:val="16"/>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Особливий внесок у розвиток української вокальної школи здійснили корифеї оперної сцени І. Паторжинський, М. Литвиненко-Вольгемут, З. Гайдай, Б. Гмиря. Вокальна майстерність і професіоналізм цих митців завжди були на високому рівні, вражало їх звуковедення й виразність, краса та пластичність звука.</w:t>
      </w:r>
    </w:p>
    <w:p w14:paraId="572871CB">
      <w:pPr>
        <w:pStyle w:val="16"/>
        <w:jc w:val="both"/>
        <w:rPr>
          <w:rFonts w:ascii="Times New Roman" w:hAnsi="Times New Roman" w:eastAsia="Times New Roman" w:cs="Times New Roman"/>
          <w:b/>
          <w:bCs/>
          <w:sz w:val="24"/>
          <w:szCs w:val="24"/>
          <w:lang w:val="uk-UA"/>
        </w:rPr>
      </w:pPr>
    </w:p>
    <w:p w14:paraId="7F7F6105">
      <w:pPr>
        <w:tabs>
          <w:tab w:val="left" w:pos="1125"/>
        </w:tabs>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Тема 10. Європейські школи співу, основні положення. Винаходи</w:t>
      </w:r>
    </w:p>
    <w:p w14:paraId="4AB5C235">
      <w:pPr>
        <w:pStyle w:val="16"/>
        <w:widowControl w:val="0"/>
        <w:ind w:firstLine="708"/>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Іншим напрямом вокальної підготовки серед європейських шкіл стало французьке вокальне мистецтво, яке склалось як національне явище у другій половині ХVІІ століття. Поряд із діяльністю та розвитком італійських вокальних шкіл, існувала також не менш значна і прогресивна Французька національна вокальна школа, яка сформувалася в епоху класицизму завдяки діяльності таких   композиторів,   як   Ж. Люллі,   Дж. Перголезі,   Дж. Россіні, Г. Доніцетті. Цей стиль значно вплинув на художню культуру інших країн, його вважали “ідеальною моделлю” класицизму взагалі. Особливо широко класицизм розкрився в театральній драматургії та акторському мистецтві, зокрема, у трагедії.</w:t>
      </w:r>
    </w:p>
    <w:p w14:paraId="6FA82AF1">
      <w:pPr>
        <w:tabs>
          <w:tab w:val="left" w:pos="1125"/>
        </w:tabs>
        <w:jc w:val="both"/>
        <w:rPr>
          <w:rFonts w:ascii="Times New Roman" w:hAnsi="Times New Roman" w:cs="Times New Roman"/>
          <w:b/>
          <w:bCs/>
          <w:sz w:val="24"/>
          <w:szCs w:val="24"/>
          <w:lang w:val="uk-UA"/>
        </w:rPr>
      </w:pPr>
      <w:r>
        <w:rPr>
          <w:rFonts w:ascii="Times New Roman" w:hAnsi="Times New Roman" w:cs="Times New Roman"/>
          <w:sz w:val="24"/>
          <w:szCs w:val="24"/>
          <w:lang w:val="uk-UA"/>
        </w:rPr>
        <w:t>Першою вокальною працею у Франції, присвяченою виключно вокальній методиці, була книга співака й педагога М. Басілля “Коментарі до мистецтва співу”. У ній автор приділяв особливу увагу розвитку музичного слуха, завдяки якому може покращитись голос.</w:t>
      </w:r>
    </w:p>
    <w:p w14:paraId="2DBA24C0">
      <w:pPr>
        <w:pStyle w:val="11"/>
        <w:spacing w:before="95"/>
        <w:rPr>
          <w:i/>
          <w:sz w:val="22"/>
        </w:rPr>
      </w:pPr>
    </w:p>
    <w:p w14:paraId="0829B4A4">
      <w:pPr>
        <w:pStyle w:val="2"/>
        <w:numPr>
          <w:ilvl w:val="0"/>
          <w:numId w:val="1"/>
        </w:numPr>
        <w:tabs>
          <w:tab w:val="left" w:pos="3117"/>
        </w:tabs>
        <w:spacing w:before="1" w:after="0" w:line="240" w:lineRule="auto"/>
        <w:ind w:left="2556" w:hanging="1148"/>
        <w:jc w:val="left"/>
        <w:rPr>
          <w:spacing w:val="-2"/>
        </w:rPr>
      </w:pPr>
      <w:r>
        <w:t>Структура</w:t>
      </w:r>
      <w:r>
        <w:rPr>
          <w:spacing w:val="-16"/>
        </w:rPr>
        <w:t xml:space="preserve"> </w:t>
      </w:r>
      <w:r>
        <w:t>навчальної</w:t>
      </w:r>
      <w:r>
        <w:rPr>
          <w:spacing w:val="-16"/>
        </w:rPr>
        <w:t xml:space="preserve"> </w:t>
      </w:r>
      <w:r>
        <w:rPr>
          <w:spacing w:val="-2"/>
        </w:rPr>
        <w:t>дисципліни</w:t>
      </w:r>
    </w:p>
    <w:tbl>
      <w:tblPr>
        <w:tblStyle w:val="5"/>
        <w:tblW w:w="8936" w:type="dxa"/>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5820"/>
        <w:gridCol w:w="660"/>
        <w:gridCol w:w="1286"/>
      </w:tblGrid>
      <w:tr w14:paraId="6CC2E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70" w:type="dxa"/>
            <w:vMerge w:val="restart"/>
          </w:tcPr>
          <w:p w14:paraId="2A4FB5A9">
            <w:pPr>
              <w:pStyle w:val="19"/>
              <w:ind w:left="14" w:right="77"/>
              <w:jc w:val="center"/>
              <w:rPr>
                <w:b/>
                <w:sz w:val="20"/>
              </w:rPr>
            </w:pPr>
            <w:r>
              <w:rPr>
                <w:b/>
                <w:sz w:val="20"/>
              </w:rPr>
              <w:t>Вид</w:t>
            </w:r>
            <w:r>
              <w:rPr>
                <w:b/>
                <w:spacing w:val="-2"/>
                <w:sz w:val="20"/>
              </w:rPr>
              <w:t xml:space="preserve"> заняття</w:t>
            </w:r>
          </w:p>
          <w:p w14:paraId="06F4B43E">
            <w:pPr>
              <w:pStyle w:val="19"/>
              <w:spacing w:before="34"/>
              <w:ind w:left="14" w:right="73"/>
              <w:jc w:val="center"/>
              <w:rPr>
                <w:b/>
                <w:sz w:val="20"/>
              </w:rPr>
            </w:pPr>
            <w:r>
              <w:rPr>
                <w:b/>
                <w:spacing w:val="-2"/>
                <w:sz w:val="20"/>
              </w:rPr>
              <w:t>/роботи</w:t>
            </w:r>
          </w:p>
        </w:tc>
        <w:tc>
          <w:tcPr>
            <w:tcW w:w="5820" w:type="dxa"/>
            <w:vMerge w:val="restart"/>
          </w:tcPr>
          <w:p w14:paraId="40A318A0">
            <w:pPr>
              <w:pStyle w:val="19"/>
              <w:ind w:left="14"/>
              <w:jc w:val="center"/>
              <w:rPr>
                <w:b/>
                <w:sz w:val="20"/>
              </w:rPr>
            </w:pPr>
            <w:r>
              <w:rPr>
                <w:b/>
                <w:sz w:val="20"/>
              </w:rPr>
              <w:t>Назва</w:t>
            </w:r>
            <w:r>
              <w:rPr>
                <w:b/>
                <w:spacing w:val="-3"/>
                <w:sz w:val="20"/>
              </w:rPr>
              <w:t xml:space="preserve"> </w:t>
            </w:r>
            <w:r>
              <w:rPr>
                <w:b/>
                <w:spacing w:val="-4"/>
                <w:sz w:val="20"/>
              </w:rPr>
              <w:t>теми</w:t>
            </w:r>
          </w:p>
        </w:tc>
        <w:tc>
          <w:tcPr>
            <w:tcW w:w="1946" w:type="dxa"/>
            <w:gridSpan w:val="2"/>
          </w:tcPr>
          <w:p w14:paraId="14284DE7">
            <w:pPr>
              <w:pStyle w:val="19"/>
              <w:ind w:left="14" w:right="2"/>
              <w:jc w:val="center"/>
              <w:rPr>
                <w:b/>
                <w:sz w:val="20"/>
              </w:rPr>
            </w:pPr>
            <w:r>
              <w:rPr>
                <w:b/>
                <w:sz w:val="20"/>
              </w:rPr>
              <w:t>Згідно</w:t>
            </w:r>
            <w:r>
              <w:rPr>
                <w:b/>
                <w:spacing w:val="-5"/>
                <w:sz w:val="20"/>
              </w:rPr>
              <w:t xml:space="preserve"> </w:t>
            </w:r>
            <w:r>
              <w:rPr>
                <w:b/>
                <w:sz w:val="20"/>
              </w:rPr>
              <w:t>з</w:t>
            </w:r>
            <w:r>
              <w:rPr>
                <w:b/>
                <w:spacing w:val="1"/>
                <w:sz w:val="20"/>
              </w:rPr>
              <w:t xml:space="preserve"> </w:t>
            </w:r>
            <w:r>
              <w:rPr>
                <w:b/>
                <w:spacing w:val="-2"/>
                <w:sz w:val="20"/>
              </w:rPr>
              <w:t>розкладом</w:t>
            </w:r>
          </w:p>
        </w:tc>
      </w:tr>
      <w:tr w14:paraId="63CE3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170" w:type="dxa"/>
            <w:vMerge w:val="continue"/>
            <w:tcBorders>
              <w:top w:val="nil"/>
            </w:tcBorders>
          </w:tcPr>
          <w:p w14:paraId="479FE2B3">
            <w:pPr>
              <w:rPr>
                <w:sz w:val="2"/>
                <w:szCs w:val="2"/>
              </w:rPr>
            </w:pPr>
          </w:p>
        </w:tc>
        <w:tc>
          <w:tcPr>
            <w:tcW w:w="5820" w:type="dxa"/>
            <w:vMerge w:val="continue"/>
            <w:tcBorders>
              <w:top w:val="nil"/>
            </w:tcBorders>
          </w:tcPr>
          <w:p w14:paraId="7DDC322C">
            <w:pPr>
              <w:rPr>
                <w:sz w:val="2"/>
                <w:szCs w:val="2"/>
              </w:rPr>
            </w:pPr>
          </w:p>
        </w:tc>
        <w:tc>
          <w:tcPr>
            <w:tcW w:w="660" w:type="dxa"/>
          </w:tcPr>
          <w:p w14:paraId="744CFB7E">
            <w:pPr>
              <w:pStyle w:val="19"/>
              <w:ind w:left="17" w:right="5"/>
              <w:jc w:val="center"/>
              <w:rPr>
                <w:b/>
                <w:sz w:val="20"/>
              </w:rPr>
            </w:pPr>
            <w:r>
              <w:rPr>
                <w:b/>
                <w:spacing w:val="-2"/>
                <w:sz w:val="20"/>
              </w:rPr>
              <w:t>о/д.ф.</w:t>
            </w:r>
          </w:p>
        </w:tc>
        <w:tc>
          <w:tcPr>
            <w:tcW w:w="1286" w:type="dxa"/>
          </w:tcPr>
          <w:p w14:paraId="28EE3C54">
            <w:pPr>
              <w:pStyle w:val="19"/>
              <w:rPr>
                <w:sz w:val="18"/>
              </w:rPr>
            </w:pPr>
          </w:p>
        </w:tc>
      </w:tr>
      <w:tr w14:paraId="1E1EA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0" w:type="dxa"/>
          </w:tcPr>
          <w:p w14:paraId="305CEC7C">
            <w:pPr>
              <w:pStyle w:val="19"/>
              <w:spacing w:before="13" w:line="177" w:lineRule="exact"/>
              <w:ind w:left="70" w:right="63"/>
              <w:jc w:val="center"/>
              <w:rPr>
                <w:b/>
                <w:i/>
                <w:sz w:val="16"/>
              </w:rPr>
            </w:pPr>
            <w:r>
              <w:rPr>
                <w:b/>
                <w:i/>
                <w:spacing w:val="-10"/>
                <w:sz w:val="16"/>
              </w:rPr>
              <w:t>1</w:t>
            </w:r>
          </w:p>
        </w:tc>
        <w:tc>
          <w:tcPr>
            <w:tcW w:w="5820" w:type="dxa"/>
          </w:tcPr>
          <w:p w14:paraId="730FA635">
            <w:pPr>
              <w:pStyle w:val="19"/>
              <w:spacing w:before="13" w:line="177" w:lineRule="exact"/>
              <w:ind w:left="10" w:right="3"/>
              <w:jc w:val="center"/>
              <w:rPr>
                <w:b/>
                <w:i/>
                <w:sz w:val="16"/>
              </w:rPr>
            </w:pPr>
            <w:r>
              <w:rPr>
                <w:b/>
                <w:i/>
                <w:spacing w:val="-10"/>
                <w:sz w:val="16"/>
              </w:rPr>
              <w:t>2</w:t>
            </w:r>
          </w:p>
        </w:tc>
        <w:tc>
          <w:tcPr>
            <w:tcW w:w="660" w:type="dxa"/>
          </w:tcPr>
          <w:p w14:paraId="4273AE1B">
            <w:pPr>
              <w:pStyle w:val="19"/>
              <w:spacing w:line="183" w:lineRule="exact"/>
              <w:ind w:left="17" w:right="9"/>
              <w:jc w:val="center"/>
              <w:rPr>
                <w:b/>
                <w:i/>
                <w:sz w:val="16"/>
              </w:rPr>
            </w:pPr>
            <w:r>
              <w:rPr>
                <w:b/>
                <w:i/>
                <w:spacing w:val="-10"/>
                <w:sz w:val="16"/>
              </w:rPr>
              <w:t>3</w:t>
            </w:r>
          </w:p>
        </w:tc>
        <w:tc>
          <w:tcPr>
            <w:tcW w:w="1286" w:type="dxa"/>
          </w:tcPr>
          <w:p w14:paraId="5917A073">
            <w:pPr>
              <w:pStyle w:val="19"/>
              <w:spacing w:line="183" w:lineRule="exact"/>
              <w:ind w:left="14" w:right="12"/>
              <w:jc w:val="center"/>
              <w:rPr>
                <w:b/>
                <w:i/>
                <w:sz w:val="16"/>
              </w:rPr>
            </w:pPr>
            <w:r>
              <w:rPr>
                <w:b/>
                <w:i/>
                <w:spacing w:val="-10"/>
                <w:sz w:val="16"/>
              </w:rPr>
              <w:t>5</w:t>
            </w:r>
          </w:p>
        </w:tc>
      </w:tr>
      <w:tr w14:paraId="3572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7" w:hRule="atLeast"/>
        </w:trPr>
        <w:tc>
          <w:tcPr>
            <w:tcW w:w="1170" w:type="dxa"/>
            <w:tcBorders>
              <w:bottom w:val="single" w:color="auto" w:sz="4" w:space="0"/>
            </w:tcBorders>
          </w:tcPr>
          <w:p w14:paraId="2C25795E">
            <w:pPr>
              <w:pStyle w:val="19"/>
              <w:spacing w:line="249" w:lineRule="exact"/>
              <w:ind w:left="77" w:right="63"/>
              <w:jc w:val="center"/>
            </w:pPr>
            <w:r>
              <w:rPr>
                <w:spacing w:val="-10"/>
              </w:rPr>
              <w:t>Практичне заняття 1</w:t>
            </w:r>
          </w:p>
        </w:tc>
        <w:tc>
          <w:tcPr>
            <w:tcW w:w="5820" w:type="dxa"/>
            <w:tcBorders>
              <w:bottom w:val="single" w:color="auto" w:sz="4" w:space="0"/>
            </w:tcBorders>
          </w:tcPr>
          <w:p w14:paraId="7C189EE4">
            <w:pPr>
              <w:pStyle w:val="19"/>
              <w:spacing w:line="249" w:lineRule="exact"/>
              <w:ind w:left="1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Модуль 1. Вокальний голос та його якості</w:t>
            </w:r>
          </w:p>
          <w:p w14:paraId="2696A350">
            <w:pPr>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Тема 1.</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Голос та його якості.</w:t>
            </w:r>
          </w:p>
          <w:p w14:paraId="2A398457">
            <w:pPr>
              <w:pStyle w:val="19"/>
              <w:spacing w:line="249" w:lineRule="exact"/>
              <w:ind w:left="1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Фізіологічною основою співу є голосовий апарат людини. Вокальне мистецтво, багатоаспектний вид музичного мистецтва: вокальне мистецво = вокальний твір→вокальнийголос→вокальнапідготовка→вокальнамайстерність.</w:t>
            </w:r>
          </w:p>
        </w:tc>
        <w:tc>
          <w:tcPr>
            <w:tcW w:w="660" w:type="dxa"/>
            <w:tcBorders>
              <w:bottom w:val="single" w:color="auto" w:sz="4" w:space="0"/>
            </w:tcBorders>
          </w:tcPr>
          <w:p w14:paraId="06C62354">
            <w:pPr>
              <w:pStyle w:val="19"/>
              <w:spacing w:line="268" w:lineRule="exact"/>
              <w:ind w:left="17" w:right="3"/>
              <w:jc w:val="center"/>
              <w:rPr>
                <w:sz w:val="24"/>
              </w:rPr>
            </w:pPr>
            <w:r>
              <w:rPr>
                <w:sz w:val="24"/>
              </w:rPr>
              <w:t>6</w:t>
            </w:r>
          </w:p>
        </w:tc>
        <w:tc>
          <w:tcPr>
            <w:tcW w:w="1286" w:type="dxa"/>
            <w:tcBorders>
              <w:bottom w:val="single" w:color="auto" w:sz="4" w:space="0"/>
            </w:tcBorders>
          </w:tcPr>
          <w:p w14:paraId="233B1D1E">
            <w:pPr>
              <w:pStyle w:val="19"/>
              <w:spacing w:line="225" w:lineRule="exact"/>
              <w:ind w:left="14" w:right="2"/>
              <w:jc w:val="center"/>
              <w:rPr>
                <w:i/>
                <w:sz w:val="20"/>
              </w:rPr>
            </w:pPr>
            <w:r>
              <w:rPr>
                <w:i/>
                <w:spacing w:val="-2"/>
                <w:sz w:val="20"/>
              </w:rPr>
              <w:t>щотижня</w:t>
            </w:r>
          </w:p>
          <w:p w14:paraId="4AE59A8F">
            <w:pPr>
              <w:pStyle w:val="19"/>
              <w:spacing w:before="1" w:line="215" w:lineRule="exact"/>
              <w:ind w:left="14"/>
              <w:jc w:val="center"/>
              <w:rPr>
                <w:i/>
                <w:sz w:val="20"/>
              </w:rPr>
            </w:pPr>
          </w:p>
        </w:tc>
      </w:tr>
      <w:tr w14:paraId="4A357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70" w:type="dxa"/>
            <w:tcBorders>
              <w:top w:val="single" w:color="auto" w:sz="4" w:space="0"/>
              <w:bottom w:val="single" w:color="auto" w:sz="4" w:space="0"/>
            </w:tcBorders>
          </w:tcPr>
          <w:p w14:paraId="7CEAA978">
            <w:pPr>
              <w:pStyle w:val="19"/>
              <w:spacing w:line="249" w:lineRule="exact"/>
              <w:ind w:left="77" w:right="63"/>
              <w:jc w:val="both"/>
              <w:rPr>
                <w:spacing w:val="-10"/>
              </w:rPr>
            </w:pPr>
            <w:r>
              <w:rPr>
                <w:spacing w:val="-10"/>
              </w:rPr>
              <w:t>Практичне заняття 2</w:t>
            </w:r>
          </w:p>
        </w:tc>
        <w:tc>
          <w:tcPr>
            <w:tcW w:w="5820" w:type="dxa"/>
            <w:tcBorders>
              <w:top w:val="single" w:color="auto" w:sz="4" w:space="0"/>
              <w:bottom w:val="single" w:color="auto" w:sz="4" w:space="0"/>
            </w:tcBorders>
          </w:tcPr>
          <w:p w14:paraId="3EAC3921">
            <w:pPr>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Тема 2.</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Резонатори вокального голосу.</w:t>
            </w:r>
          </w:p>
          <w:p w14:paraId="0DC2E007">
            <w:pPr>
              <w:pStyle w:val="19"/>
              <w:spacing w:line="249" w:lineRule="exact"/>
              <w:ind w:left="10"/>
              <w:jc w:val="both"/>
              <w:rPr>
                <w:color w:val="000000" w:themeColor="text1"/>
                <w:sz w:val="24"/>
                <w:szCs w:val="24"/>
                <w14:textFill>
                  <w14:solidFill>
                    <w14:schemeClr w14:val="tx1"/>
                  </w14:solidFill>
                </w14:textFill>
              </w:rPr>
            </w:pPr>
            <w:r>
              <w:rPr>
                <w:color w:val="000000" w:themeColor="text1"/>
                <w:sz w:val="24"/>
                <w:szCs w:val="24"/>
                <w:lang w:val="ru-RU"/>
                <w14:textFill>
                  <w14:solidFill>
                    <w14:schemeClr w14:val="tx1"/>
                  </w14:solidFill>
                </w14:textFill>
              </w:rPr>
              <w:t>Відмінності</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процесу</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голосоутворення в мовленні та під час співу. Формування звуку визначається режимом роботи голосової щілини у зв’язку з відповідними йому резонаторами.</w:t>
            </w:r>
          </w:p>
        </w:tc>
        <w:tc>
          <w:tcPr>
            <w:tcW w:w="660" w:type="dxa"/>
            <w:tcBorders>
              <w:top w:val="single" w:color="auto" w:sz="4" w:space="0"/>
              <w:bottom w:val="single" w:color="auto" w:sz="4" w:space="0"/>
            </w:tcBorders>
          </w:tcPr>
          <w:p w14:paraId="45EA2A44">
            <w:pPr>
              <w:pStyle w:val="19"/>
              <w:spacing w:line="268" w:lineRule="exact"/>
              <w:ind w:left="17" w:right="3"/>
              <w:jc w:val="center"/>
              <w:rPr>
                <w:spacing w:val="-10"/>
                <w:sz w:val="24"/>
              </w:rPr>
            </w:pPr>
            <w:r>
              <w:rPr>
                <w:spacing w:val="-10"/>
                <w:sz w:val="24"/>
              </w:rPr>
              <w:t>5</w:t>
            </w:r>
          </w:p>
        </w:tc>
        <w:tc>
          <w:tcPr>
            <w:tcW w:w="1286" w:type="dxa"/>
            <w:tcBorders>
              <w:top w:val="single" w:color="auto" w:sz="4" w:space="0"/>
              <w:bottom w:val="single" w:color="auto" w:sz="4" w:space="0"/>
            </w:tcBorders>
          </w:tcPr>
          <w:p w14:paraId="6599D25E">
            <w:pPr>
              <w:pStyle w:val="19"/>
              <w:spacing w:before="1" w:line="215" w:lineRule="exact"/>
              <w:ind w:left="14"/>
              <w:jc w:val="center"/>
              <w:rPr>
                <w:i/>
                <w:sz w:val="20"/>
              </w:rPr>
            </w:pPr>
            <w:r>
              <w:rPr>
                <w:i/>
                <w:spacing w:val="-2"/>
                <w:sz w:val="20"/>
              </w:rPr>
              <w:t>щотижня</w:t>
            </w:r>
          </w:p>
        </w:tc>
      </w:tr>
      <w:tr w14:paraId="17342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170" w:type="dxa"/>
            <w:tcBorders>
              <w:top w:val="single" w:color="auto" w:sz="4" w:space="0"/>
              <w:bottom w:val="single" w:color="auto" w:sz="4" w:space="0"/>
            </w:tcBorders>
          </w:tcPr>
          <w:p w14:paraId="435CD9CD">
            <w:pPr>
              <w:pStyle w:val="19"/>
              <w:spacing w:line="249" w:lineRule="exact"/>
              <w:ind w:left="77" w:right="63"/>
              <w:jc w:val="both"/>
              <w:rPr>
                <w:spacing w:val="-10"/>
              </w:rPr>
            </w:pPr>
            <w:r>
              <w:rPr>
                <w:spacing w:val="-10"/>
              </w:rPr>
              <w:t>Практичне заняття 3</w:t>
            </w:r>
          </w:p>
        </w:tc>
        <w:tc>
          <w:tcPr>
            <w:tcW w:w="5820" w:type="dxa"/>
            <w:tcBorders>
              <w:top w:val="single" w:color="auto" w:sz="4" w:space="0"/>
              <w:bottom w:val="single" w:color="auto" w:sz="4" w:space="0"/>
            </w:tcBorders>
          </w:tcPr>
          <w:p w14:paraId="2ABD2D1A">
            <w:pPr>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Тема 3.</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Вокальне дихання.</w:t>
            </w:r>
          </w:p>
          <w:p w14:paraId="3B4A0755">
            <w:pPr>
              <w:pStyle w:val="19"/>
              <w:spacing w:line="249" w:lineRule="exact"/>
              <w:ind w:left="1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У фонації беруть участь такі органи: гортань з її внутрішніми та зовнішніми м’язами – орган генерації (народження звуку); глотка, носоглотка, порожнина рота – резонатори звуку</w:t>
            </w:r>
          </w:p>
        </w:tc>
        <w:tc>
          <w:tcPr>
            <w:tcW w:w="660" w:type="dxa"/>
            <w:tcBorders>
              <w:top w:val="single" w:color="auto" w:sz="4" w:space="0"/>
              <w:bottom w:val="single" w:color="auto" w:sz="4" w:space="0"/>
            </w:tcBorders>
          </w:tcPr>
          <w:p w14:paraId="45BD0376">
            <w:pPr>
              <w:pStyle w:val="19"/>
              <w:spacing w:line="268" w:lineRule="exact"/>
              <w:ind w:left="17" w:right="3"/>
              <w:jc w:val="center"/>
              <w:rPr>
                <w:spacing w:val="-10"/>
                <w:sz w:val="24"/>
              </w:rPr>
            </w:pPr>
            <w:r>
              <w:rPr>
                <w:spacing w:val="-10"/>
                <w:sz w:val="24"/>
              </w:rPr>
              <w:t>5</w:t>
            </w:r>
          </w:p>
        </w:tc>
        <w:tc>
          <w:tcPr>
            <w:tcW w:w="1286" w:type="dxa"/>
            <w:tcBorders>
              <w:top w:val="single" w:color="auto" w:sz="4" w:space="0"/>
              <w:bottom w:val="single" w:color="auto" w:sz="4" w:space="0"/>
            </w:tcBorders>
          </w:tcPr>
          <w:p w14:paraId="36FC5625">
            <w:pPr>
              <w:pStyle w:val="19"/>
              <w:spacing w:before="1" w:line="215" w:lineRule="exact"/>
              <w:ind w:left="14"/>
              <w:jc w:val="center"/>
              <w:rPr>
                <w:i/>
                <w:sz w:val="20"/>
              </w:rPr>
            </w:pPr>
            <w:r>
              <w:rPr>
                <w:i/>
                <w:spacing w:val="-2"/>
                <w:sz w:val="20"/>
              </w:rPr>
              <w:t>щотижня</w:t>
            </w:r>
          </w:p>
        </w:tc>
      </w:tr>
      <w:tr w14:paraId="5841C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70" w:type="dxa"/>
            <w:tcBorders>
              <w:top w:val="single" w:color="auto" w:sz="4" w:space="0"/>
              <w:bottom w:val="single" w:color="auto" w:sz="4" w:space="0"/>
            </w:tcBorders>
          </w:tcPr>
          <w:p w14:paraId="6DCD3DC5">
            <w:pPr>
              <w:pStyle w:val="19"/>
              <w:spacing w:line="249" w:lineRule="exact"/>
              <w:ind w:left="77" w:right="63"/>
              <w:jc w:val="both"/>
              <w:rPr>
                <w:spacing w:val="-10"/>
              </w:rPr>
            </w:pPr>
            <w:r>
              <w:rPr>
                <w:spacing w:val="-10"/>
              </w:rPr>
              <w:t>Практичне заняття 4</w:t>
            </w:r>
          </w:p>
        </w:tc>
        <w:tc>
          <w:tcPr>
            <w:tcW w:w="5820" w:type="dxa"/>
            <w:tcBorders>
              <w:top w:val="single" w:color="auto" w:sz="4" w:space="0"/>
              <w:bottom w:val="single" w:color="auto" w:sz="4" w:space="0"/>
            </w:tcBorders>
          </w:tcPr>
          <w:p w14:paraId="07D53539">
            <w:pPr>
              <w:pStyle w:val="19"/>
              <w:spacing w:line="249" w:lineRule="exact"/>
              <w:ind w:left="1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Модуль 2. Нейрофі-зіологія вокального  голосу.</w:t>
            </w:r>
          </w:p>
          <w:p w14:paraId="4DA860E4">
            <w:pPr>
              <w:tabs>
                <w:tab w:val="left" w:pos="1125"/>
              </w:tabs>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Тема 4. </w:t>
            </w:r>
            <w:r>
              <w:rPr>
                <w:rFonts w:ascii="Times New Roman" w:hAnsi="Times New Roman" w:eastAsia="Times New Roman" w:cs="Times New Roman"/>
                <w:color w:val="000000" w:themeColor="text1"/>
                <w:sz w:val="24"/>
                <w:szCs w:val="24"/>
                <w:lang w:val="uk-UA"/>
                <w14:textFill>
                  <w14:solidFill>
                    <w14:schemeClr w14:val="tx1"/>
                  </w14:solidFill>
                </w14:textFill>
              </w:rPr>
              <w:t>Нейрофізіологічна роль органів почуття у процесі співу.</w:t>
            </w:r>
          </w:p>
          <w:p w14:paraId="18D8BD18">
            <w:pPr>
              <w:pStyle w:val="19"/>
              <w:spacing w:line="249" w:lineRule="exact"/>
              <w:ind w:left="10"/>
              <w:jc w:val="both"/>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Три теорії природи голосоутворення: міоеластична, нейрохроноксична, резонансна.</w:t>
            </w:r>
          </w:p>
        </w:tc>
        <w:tc>
          <w:tcPr>
            <w:tcW w:w="660" w:type="dxa"/>
            <w:tcBorders>
              <w:top w:val="single" w:color="auto" w:sz="4" w:space="0"/>
              <w:bottom w:val="single" w:color="auto" w:sz="4" w:space="0"/>
            </w:tcBorders>
          </w:tcPr>
          <w:p w14:paraId="50C82AB2">
            <w:pPr>
              <w:pStyle w:val="19"/>
              <w:spacing w:line="268" w:lineRule="exact"/>
              <w:ind w:left="17" w:right="3"/>
              <w:jc w:val="center"/>
              <w:rPr>
                <w:spacing w:val="-10"/>
                <w:sz w:val="24"/>
              </w:rPr>
            </w:pPr>
            <w:r>
              <w:rPr>
                <w:spacing w:val="-10"/>
                <w:sz w:val="24"/>
              </w:rPr>
              <w:t>5</w:t>
            </w:r>
          </w:p>
        </w:tc>
        <w:tc>
          <w:tcPr>
            <w:tcW w:w="1286" w:type="dxa"/>
            <w:tcBorders>
              <w:top w:val="single" w:color="auto" w:sz="4" w:space="0"/>
              <w:bottom w:val="single" w:color="auto" w:sz="4" w:space="0"/>
            </w:tcBorders>
          </w:tcPr>
          <w:p w14:paraId="7DC8880A">
            <w:pPr>
              <w:pStyle w:val="19"/>
              <w:spacing w:before="1" w:line="215" w:lineRule="exact"/>
              <w:ind w:left="14"/>
              <w:jc w:val="center"/>
              <w:rPr>
                <w:i/>
                <w:sz w:val="20"/>
              </w:rPr>
            </w:pPr>
            <w:r>
              <w:rPr>
                <w:i/>
                <w:spacing w:val="-2"/>
                <w:sz w:val="20"/>
              </w:rPr>
              <w:t>щотижня</w:t>
            </w:r>
          </w:p>
        </w:tc>
      </w:tr>
      <w:tr w14:paraId="770DF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1170" w:type="dxa"/>
            <w:tcBorders>
              <w:top w:val="single" w:color="auto" w:sz="4" w:space="0"/>
              <w:bottom w:val="single" w:color="auto" w:sz="4" w:space="0"/>
            </w:tcBorders>
          </w:tcPr>
          <w:p w14:paraId="3EAE7C5C">
            <w:pPr>
              <w:pStyle w:val="19"/>
              <w:spacing w:line="249" w:lineRule="exact"/>
              <w:ind w:left="77" w:right="63"/>
              <w:jc w:val="both"/>
              <w:rPr>
                <w:spacing w:val="-10"/>
              </w:rPr>
            </w:pPr>
            <w:r>
              <w:rPr>
                <w:spacing w:val="-10"/>
              </w:rPr>
              <w:t>Практичне заняття 5</w:t>
            </w:r>
          </w:p>
        </w:tc>
        <w:tc>
          <w:tcPr>
            <w:tcW w:w="5820" w:type="dxa"/>
            <w:tcBorders>
              <w:top w:val="single" w:color="auto" w:sz="4" w:space="0"/>
              <w:bottom w:val="single" w:color="auto" w:sz="4" w:space="0"/>
            </w:tcBorders>
          </w:tcPr>
          <w:p w14:paraId="2EBC761F">
            <w:pPr>
              <w:tabs>
                <w:tab w:val="left" w:pos="1125"/>
              </w:tabs>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Тема 5. </w:t>
            </w:r>
            <w:r>
              <w:rPr>
                <w:rFonts w:ascii="Times New Roman" w:hAnsi="Times New Roman" w:eastAsia="Times New Roman" w:cs="Times New Roman"/>
                <w:color w:val="000000" w:themeColor="text1"/>
                <w:sz w:val="24"/>
                <w:szCs w:val="24"/>
                <w:lang w:val="uk-UA"/>
                <w14:textFill>
                  <w14:solidFill>
                    <w14:schemeClr w14:val="tx1"/>
                  </w14:solidFill>
                </w14:textFill>
              </w:rPr>
              <w:t>Органи звукоутворення, їх роль у співі.</w:t>
            </w:r>
          </w:p>
          <w:p w14:paraId="26DB4E5A">
            <w:pPr>
              <w:pStyle w:val="19"/>
              <w:spacing w:line="249" w:lineRule="exact"/>
              <w:ind w:left="1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Система органів, яка слугує для утворення голосу та мовлення. органи дихання </w:t>
            </w:r>
            <w:r>
              <w:rPr>
                <w:color w:val="000000" w:themeColor="text1"/>
                <w:sz w:val="24"/>
                <w:szCs w:val="24"/>
                <w:lang w:val="ru-RU"/>
                <w14:textFill>
                  <w14:solidFill>
                    <w14:schemeClr w14:val="tx1"/>
                  </w14:solidFill>
                </w14:textFill>
              </w:rPr>
              <w:t> </w:t>
            </w:r>
            <w:r>
              <w:rPr>
                <w:color w:val="000000" w:themeColor="text1"/>
                <w:sz w:val="24"/>
                <w:szCs w:val="24"/>
                <w14:textFill>
                  <w14:solidFill>
                    <w14:schemeClr w14:val="tx1"/>
                  </w14:solidFill>
                </w14:textFill>
              </w:rPr>
              <w:t>– джерело звукової енергії; гортань – джерело виникнення звукових коливань; артикуляційний апарат - утворення звуків чіткого вимовляння</w:t>
            </w:r>
          </w:p>
        </w:tc>
        <w:tc>
          <w:tcPr>
            <w:tcW w:w="660" w:type="dxa"/>
            <w:tcBorders>
              <w:top w:val="single" w:color="auto" w:sz="4" w:space="0"/>
              <w:bottom w:val="single" w:color="auto" w:sz="4" w:space="0"/>
            </w:tcBorders>
          </w:tcPr>
          <w:p w14:paraId="2E97CDBE">
            <w:pPr>
              <w:pStyle w:val="19"/>
              <w:spacing w:line="268" w:lineRule="exact"/>
              <w:ind w:left="17" w:right="3"/>
              <w:jc w:val="center"/>
              <w:rPr>
                <w:spacing w:val="-10"/>
                <w:sz w:val="24"/>
              </w:rPr>
            </w:pPr>
            <w:r>
              <w:rPr>
                <w:spacing w:val="-10"/>
                <w:sz w:val="24"/>
              </w:rPr>
              <w:t>6</w:t>
            </w:r>
          </w:p>
        </w:tc>
        <w:tc>
          <w:tcPr>
            <w:tcW w:w="1286" w:type="dxa"/>
            <w:tcBorders>
              <w:top w:val="single" w:color="auto" w:sz="4" w:space="0"/>
              <w:bottom w:val="single" w:color="auto" w:sz="4" w:space="0"/>
            </w:tcBorders>
          </w:tcPr>
          <w:p w14:paraId="6C0E35B8">
            <w:pPr>
              <w:pStyle w:val="19"/>
              <w:spacing w:before="1" w:line="215" w:lineRule="exact"/>
              <w:ind w:left="14"/>
              <w:jc w:val="center"/>
              <w:rPr>
                <w:i/>
                <w:sz w:val="20"/>
              </w:rPr>
            </w:pPr>
            <w:r>
              <w:rPr>
                <w:i/>
                <w:spacing w:val="-2"/>
                <w:sz w:val="20"/>
              </w:rPr>
              <w:t>щотижня</w:t>
            </w:r>
          </w:p>
        </w:tc>
      </w:tr>
      <w:tr w14:paraId="06B22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70" w:type="dxa"/>
            <w:tcBorders>
              <w:top w:val="single" w:color="auto" w:sz="4" w:space="0"/>
              <w:bottom w:val="single" w:color="auto" w:sz="4" w:space="0"/>
            </w:tcBorders>
          </w:tcPr>
          <w:p w14:paraId="78601812">
            <w:pPr>
              <w:pStyle w:val="19"/>
              <w:spacing w:line="249" w:lineRule="exact"/>
              <w:ind w:left="77" w:right="63"/>
              <w:jc w:val="both"/>
              <w:rPr>
                <w:spacing w:val="-10"/>
              </w:rPr>
            </w:pPr>
            <w:r>
              <w:rPr>
                <w:spacing w:val="-10"/>
              </w:rPr>
              <w:t>Практичне заняття 6</w:t>
            </w:r>
          </w:p>
        </w:tc>
        <w:tc>
          <w:tcPr>
            <w:tcW w:w="5820" w:type="dxa"/>
            <w:tcBorders>
              <w:top w:val="single" w:color="auto" w:sz="4" w:space="0"/>
              <w:bottom w:val="single" w:color="auto" w:sz="4" w:space="0"/>
            </w:tcBorders>
          </w:tcPr>
          <w:p w14:paraId="0EF87B58">
            <w:pPr>
              <w:tabs>
                <w:tab w:val="left" w:pos="1125"/>
              </w:tabs>
              <w:spacing w:after="0" w:line="240" w:lineRule="auto"/>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Тема 6.</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Одночасність та єдність розвитку всіх якостей співака.</w:t>
            </w:r>
          </w:p>
          <w:p w14:paraId="0D4C366E">
            <w:pPr>
              <w:pStyle w:val="19"/>
              <w:spacing w:line="249" w:lineRule="exact"/>
              <w:ind w:left="10"/>
              <w:jc w:val="both"/>
              <w:rPr>
                <w:color w:val="000000" w:themeColor="text1"/>
                <w:sz w:val="24"/>
                <w:szCs w:val="24"/>
                <w14:textFill>
                  <w14:solidFill>
                    <w14:schemeClr w14:val="tx1"/>
                  </w14:solidFill>
                </w14:textFill>
              </w:rPr>
            </w:pPr>
            <w:r>
              <w:rPr>
                <w:color w:val="000000" w:themeColor="text1"/>
                <w:sz w:val="24"/>
                <w:szCs w:val="24"/>
                <w:lang w:val="ru-RU"/>
                <w14:textFill>
                  <w14:solidFill>
                    <w14:schemeClr w14:val="tx1"/>
                  </w14:solidFill>
                </w14:textFill>
              </w:rPr>
              <w:t>Процес</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формування вокального голосу полягає у виробленні</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правильної</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взаємодії</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всіх</w:t>
            </w:r>
            <w:r>
              <w:rPr>
                <w:color w:val="000000" w:themeColor="text1"/>
                <w:sz w:val="24"/>
                <w:szCs w:val="24"/>
                <w14:textFill>
                  <w14:solidFill>
                    <w14:schemeClr w14:val="tx1"/>
                  </w14:solidFill>
                </w14:textFill>
              </w:rPr>
              <w:t xml:space="preserve"> </w:t>
            </w:r>
            <w:r>
              <w:rPr>
                <w:color w:val="000000" w:themeColor="text1"/>
                <w:sz w:val="24"/>
                <w:szCs w:val="24"/>
                <w:lang w:val="ru-RU"/>
                <w14:textFill>
                  <w14:solidFill>
                    <w14:schemeClr w14:val="tx1"/>
                  </w14:solidFill>
                </w14:textFill>
              </w:rPr>
              <w:t>частин голосового апарату.</w:t>
            </w:r>
          </w:p>
        </w:tc>
        <w:tc>
          <w:tcPr>
            <w:tcW w:w="660" w:type="dxa"/>
            <w:tcBorders>
              <w:top w:val="single" w:color="auto" w:sz="4" w:space="0"/>
              <w:bottom w:val="single" w:color="auto" w:sz="4" w:space="0"/>
            </w:tcBorders>
          </w:tcPr>
          <w:p w14:paraId="4FAF5DFD">
            <w:pPr>
              <w:pStyle w:val="19"/>
              <w:spacing w:line="268" w:lineRule="exact"/>
              <w:ind w:left="17" w:right="3"/>
              <w:jc w:val="center"/>
              <w:rPr>
                <w:spacing w:val="-10"/>
                <w:sz w:val="24"/>
              </w:rPr>
            </w:pPr>
            <w:r>
              <w:rPr>
                <w:spacing w:val="-10"/>
                <w:sz w:val="24"/>
              </w:rPr>
              <w:t>5</w:t>
            </w:r>
          </w:p>
        </w:tc>
        <w:tc>
          <w:tcPr>
            <w:tcW w:w="1286" w:type="dxa"/>
            <w:tcBorders>
              <w:top w:val="single" w:color="auto" w:sz="4" w:space="0"/>
              <w:bottom w:val="single" w:color="auto" w:sz="4" w:space="0"/>
            </w:tcBorders>
          </w:tcPr>
          <w:p w14:paraId="66FA4327">
            <w:pPr>
              <w:pStyle w:val="19"/>
              <w:spacing w:before="1" w:line="215" w:lineRule="exact"/>
              <w:ind w:left="14"/>
              <w:jc w:val="center"/>
              <w:rPr>
                <w:i/>
                <w:sz w:val="20"/>
              </w:rPr>
            </w:pPr>
            <w:r>
              <w:rPr>
                <w:i/>
                <w:spacing w:val="-2"/>
                <w:sz w:val="20"/>
              </w:rPr>
              <w:t>щотижня</w:t>
            </w:r>
          </w:p>
        </w:tc>
      </w:tr>
      <w:tr w14:paraId="6BA04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1170" w:type="dxa"/>
            <w:tcBorders>
              <w:top w:val="single" w:color="auto" w:sz="4" w:space="0"/>
              <w:bottom w:val="single" w:color="auto" w:sz="4" w:space="0"/>
            </w:tcBorders>
          </w:tcPr>
          <w:p w14:paraId="2F2332A4">
            <w:pPr>
              <w:pStyle w:val="19"/>
              <w:spacing w:line="249" w:lineRule="exact"/>
              <w:ind w:left="77" w:right="63"/>
              <w:jc w:val="both"/>
              <w:rPr>
                <w:spacing w:val="-10"/>
              </w:rPr>
            </w:pPr>
            <w:r>
              <w:rPr>
                <w:spacing w:val="-10"/>
              </w:rPr>
              <w:t>Практичне заняття 7</w:t>
            </w:r>
          </w:p>
        </w:tc>
        <w:tc>
          <w:tcPr>
            <w:tcW w:w="5820" w:type="dxa"/>
            <w:tcBorders>
              <w:top w:val="single" w:color="auto" w:sz="4" w:space="0"/>
              <w:bottom w:val="single" w:color="auto" w:sz="4" w:space="0"/>
            </w:tcBorders>
          </w:tcPr>
          <w:p w14:paraId="6DBCDDFD">
            <w:pPr>
              <w:pStyle w:val="19"/>
              <w:spacing w:line="249" w:lineRule="exact"/>
              <w:ind w:left="1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Модуль 3. </w:t>
            </w:r>
            <w:r>
              <w:rPr>
                <w:b/>
                <w:bCs/>
                <w:color w:val="000000" w:themeColor="text1"/>
                <w:sz w:val="24"/>
                <w:szCs w:val="24"/>
                <w:lang w:val="ru-RU"/>
                <w14:textFill>
                  <w14:solidFill>
                    <w14:schemeClr w14:val="tx1"/>
                  </w14:solidFill>
                </w14:textFill>
              </w:rPr>
              <w:t xml:space="preserve">Засоби </w:t>
            </w:r>
            <w:r>
              <w:rPr>
                <w:b/>
                <w:bCs/>
                <w:color w:val="000000" w:themeColor="text1"/>
                <w:sz w:val="24"/>
                <w:szCs w:val="24"/>
                <w14:textFill>
                  <w14:solidFill>
                    <w14:schemeClr w14:val="tx1"/>
                  </w14:solidFill>
                </w14:textFill>
              </w:rPr>
              <w:t>музичної виразності.</w:t>
            </w:r>
          </w:p>
          <w:p w14:paraId="5B1EB50F">
            <w:pPr>
              <w:tabs>
                <w:tab w:val="left" w:pos="1125"/>
              </w:tabs>
              <w:jc w:val="both"/>
              <w:rPr>
                <w:rFonts w:ascii="Times New Roman" w:hAnsi="Times New Roman" w:eastAsia="Times New Roman" w:cs="Times New Roman"/>
                <w:b/>
                <w:bCs/>
                <w:color w:val="000000" w:themeColor="text1"/>
                <w:sz w:val="24"/>
                <w:szCs w:val="24"/>
                <w:lang w:val="uk-UA"/>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Тема 7. </w:t>
            </w:r>
            <w:r>
              <w:rPr>
                <w:rFonts w:ascii="Times New Roman" w:hAnsi="Times New Roman" w:cs="Times New Roman"/>
                <w:sz w:val="24"/>
                <w:szCs w:val="24"/>
                <w:lang w:val="uk-UA"/>
              </w:rPr>
              <w:t xml:space="preserve">Написання нот на нотному стані, скрипковий та басовий ключі, октави на клавіатурі фортепіано. Поняття звукоряд, лад, тональність. Поняття тривалості, ритм, розмір, метроритм. </w:t>
            </w:r>
          </w:p>
        </w:tc>
        <w:tc>
          <w:tcPr>
            <w:tcW w:w="660" w:type="dxa"/>
            <w:tcBorders>
              <w:top w:val="single" w:color="auto" w:sz="4" w:space="0"/>
              <w:bottom w:val="single" w:color="auto" w:sz="4" w:space="0"/>
            </w:tcBorders>
          </w:tcPr>
          <w:p w14:paraId="0289AB21">
            <w:pPr>
              <w:pStyle w:val="19"/>
              <w:spacing w:line="268" w:lineRule="exact"/>
              <w:ind w:left="17" w:right="3"/>
              <w:jc w:val="center"/>
              <w:rPr>
                <w:spacing w:val="-10"/>
                <w:sz w:val="24"/>
              </w:rPr>
            </w:pPr>
            <w:r>
              <w:rPr>
                <w:spacing w:val="-10"/>
                <w:sz w:val="24"/>
              </w:rPr>
              <w:t>6</w:t>
            </w:r>
          </w:p>
        </w:tc>
        <w:tc>
          <w:tcPr>
            <w:tcW w:w="1286" w:type="dxa"/>
            <w:tcBorders>
              <w:top w:val="single" w:color="auto" w:sz="4" w:space="0"/>
              <w:bottom w:val="single" w:color="auto" w:sz="4" w:space="0"/>
            </w:tcBorders>
          </w:tcPr>
          <w:p w14:paraId="02453287">
            <w:pPr>
              <w:pStyle w:val="19"/>
              <w:spacing w:before="1" w:line="215" w:lineRule="exact"/>
              <w:ind w:left="14"/>
              <w:jc w:val="center"/>
              <w:rPr>
                <w:i/>
                <w:sz w:val="20"/>
              </w:rPr>
            </w:pPr>
            <w:r>
              <w:rPr>
                <w:i/>
                <w:spacing w:val="-2"/>
                <w:sz w:val="20"/>
              </w:rPr>
              <w:t>щотижня</w:t>
            </w:r>
          </w:p>
        </w:tc>
      </w:tr>
      <w:tr w14:paraId="4561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trPr>
        <w:tc>
          <w:tcPr>
            <w:tcW w:w="1170" w:type="dxa"/>
            <w:tcBorders>
              <w:top w:val="single" w:color="auto" w:sz="4" w:space="0"/>
              <w:bottom w:val="single" w:color="auto" w:sz="4" w:space="0"/>
            </w:tcBorders>
          </w:tcPr>
          <w:p w14:paraId="2BD1C43A">
            <w:pPr>
              <w:pStyle w:val="19"/>
              <w:spacing w:line="249" w:lineRule="exact"/>
              <w:ind w:left="77" w:right="63"/>
              <w:jc w:val="both"/>
              <w:rPr>
                <w:spacing w:val="-10"/>
              </w:rPr>
            </w:pPr>
            <w:r>
              <w:rPr>
                <w:spacing w:val="-10"/>
              </w:rPr>
              <w:t>Практичне заняття 8</w:t>
            </w:r>
          </w:p>
        </w:tc>
        <w:tc>
          <w:tcPr>
            <w:tcW w:w="5820" w:type="dxa"/>
            <w:tcBorders>
              <w:top w:val="single" w:color="auto" w:sz="4" w:space="0"/>
              <w:bottom w:val="single" w:color="auto" w:sz="4" w:space="0"/>
            </w:tcBorders>
          </w:tcPr>
          <w:p w14:paraId="47037333">
            <w:pPr>
              <w:tabs>
                <w:tab w:val="left" w:pos="1125"/>
              </w:tabs>
              <w:ind w:firstLine="120" w:firstLineChars="5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Модуль 4. Становлення вокально-педагогічних шкіл Європи ХVІІ - ХХ століть, як культурологічне явище.</w:t>
            </w:r>
          </w:p>
          <w:p w14:paraId="4A5BCC94">
            <w:pPr>
              <w:pStyle w:val="16"/>
              <w:jc w:val="both"/>
              <w:rPr>
                <w:rFonts w:ascii="Times New Roman" w:hAnsi="Times New Roman" w:eastAsia="Times New Roman" w:cs="Times New Roman"/>
                <w:sz w:val="24"/>
                <w:szCs w:val="24"/>
                <w:lang w:val="uk-UA"/>
              </w:rPr>
            </w:pPr>
            <w:r>
              <w:rPr>
                <w:rFonts w:ascii="Times New Roman" w:hAnsi="Times New Roman" w:cs="Times New Roman"/>
                <w:b/>
                <w:bCs/>
                <w:sz w:val="24"/>
                <w:szCs w:val="24"/>
                <w:lang w:val="uk-UA"/>
              </w:rPr>
              <w:t>Тема 8.</w:t>
            </w:r>
            <w:r>
              <w:rPr>
                <w:rFonts w:ascii="Times New Roman" w:hAnsi="Times New Roman" w:cs="Times New Roman"/>
                <w:sz w:val="24"/>
                <w:szCs w:val="24"/>
                <w:lang w:val="uk-UA"/>
              </w:rPr>
              <w:t xml:space="preserve"> </w:t>
            </w:r>
            <w:r>
              <w:rPr>
                <w:rFonts w:ascii="Times New Roman" w:hAnsi="Times New Roman" w:eastAsia="Times New Roman" w:cs="Times New Roman"/>
                <w:sz w:val="24"/>
                <w:szCs w:val="24"/>
                <w:lang w:val="uk-UA"/>
              </w:rPr>
              <w:t>Становлення вокально-педагогічних шкіл  Італії ХVІІ-ХІХ століть.</w:t>
            </w:r>
          </w:p>
          <w:p w14:paraId="3ECB9125">
            <w:pPr>
              <w:tabs>
                <w:tab w:val="left" w:pos="1125"/>
              </w:tabs>
              <w:ind w:firstLine="120" w:firstLineChars="50"/>
              <w:jc w:val="both"/>
              <w:rPr>
                <w:rFonts w:ascii="Times New Roman" w:hAnsi="Times New Roman" w:cs="Times New Roman"/>
                <w:sz w:val="24"/>
                <w:szCs w:val="24"/>
                <w:lang w:val="uk-UA"/>
              </w:rPr>
            </w:pPr>
          </w:p>
          <w:p w14:paraId="3B265ACE">
            <w:pPr>
              <w:tabs>
                <w:tab w:val="left" w:pos="1125"/>
              </w:tabs>
              <w:jc w:val="both"/>
              <w:rPr>
                <w:rFonts w:ascii="Times New Roman" w:hAnsi="Times New Roman" w:eastAsia="Times New Roman" w:cs="Times New Roman"/>
                <w:b/>
                <w:bCs/>
                <w:color w:val="000000" w:themeColor="text1"/>
                <w:sz w:val="24"/>
                <w:szCs w:val="24"/>
                <w:lang w:val="uk-UA"/>
                <w14:textFill>
                  <w14:solidFill>
                    <w14:schemeClr w14:val="tx1"/>
                  </w14:solidFill>
                </w14:textFill>
              </w:rPr>
            </w:pPr>
          </w:p>
        </w:tc>
        <w:tc>
          <w:tcPr>
            <w:tcW w:w="660" w:type="dxa"/>
            <w:tcBorders>
              <w:top w:val="single" w:color="auto" w:sz="4" w:space="0"/>
              <w:bottom w:val="single" w:color="auto" w:sz="4" w:space="0"/>
            </w:tcBorders>
          </w:tcPr>
          <w:p w14:paraId="61FD8A06">
            <w:pPr>
              <w:pStyle w:val="19"/>
              <w:spacing w:line="268" w:lineRule="exact"/>
              <w:ind w:left="17" w:right="3"/>
              <w:jc w:val="center"/>
              <w:rPr>
                <w:spacing w:val="-10"/>
                <w:sz w:val="24"/>
              </w:rPr>
            </w:pPr>
          </w:p>
          <w:p w14:paraId="508D3B7C">
            <w:pPr>
              <w:pStyle w:val="19"/>
              <w:spacing w:line="268" w:lineRule="exact"/>
              <w:ind w:left="17" w:right="3"/>
              <w:jc w:val="center"/>
              <w:rPr>
                <w:spacing w:val="-10"/>
                <w:sz w:val="24"/>
              </w:rPr>
            </w:pPr>
          </w:p>
          <w:p w14:paraId="247E5F5D">
            <w:pPr>
              <w:pStyle w:val="19"/>
              <w:spacing w:line="268" w:lineRule="exact"/>
              <w:ind w:left="17" w:right="3"/>
              <w:jc w:val="center"/>
              <w:rPr>
                <w:spacing w:val="-10"/>
                <w:sz w:val="24"/>
              </w:rPr>
            </w:pPr>
            <w:r>
              <w:rPr>
                <w:spacing w:val="-10"/>
                <w:sz w:val="24"/>
              </w:rPr>
              <w:t>6</w:t>
            </w:r>
          </w:p>
          <w:p w14:paraId="2869AF0C">
            <w:pPr>
              <w:pStyle w:val="19"/>
              <w:spacing w:line="268" w:lineRule="exact"/>
              <w:ind w:right="3"/>
              <w:jc w:val="both"/>
              <w:rPr>
                <w:spacing w:val="-10"/>
                <w:sz w:val="24"/>
              </w:rPr>
            </w:pPr>
          </w:p>
          <w:p w14:paraId="2048D612">
            <w:pPr>
              <w:pStyle w:val="19"/>
              <w:spacing w:line="268" w:lineRule="exact"/>
              <w:ind w:right="3"/>
              <w:jc w:val="both"/>
              <w:rPr>
                <w:spacing w:val="-10"/>
                <w:sz w:val="24"/>
              </w:rPr>
            </w:pPr>
          </w:p>
        </w:tc>
        <w:tc>
          <w:tcPr>
            <w:tcW w:w="1286" w:type="dxa"/>
            <w:tcBorders>
              <w:top w:val="single" w:color="auto" w:sz="4" w:space="0"/>
              <w:bottom w:val="single" w:color="auto" w:sz="4" w:space="0"/>
            </w:tcBorders>
          </w:tcPr>
          <w:p w14:paraId="21FD574F">
            <w:pPr>
              <w:pStyle w:val="19"/>
              <w:spacing w:before="1" w:line="215" w:lineRule="exact"/>
              <w:ind w:left="14"/>
              <w:jc w:val="center"/>
              <w:rPr>
                <w:i/>
                <w:spacing w:val="-2"/>
                <w:sz w:val="20"/>
              </w:rPr>
            </w:pPr>
          </w:p>
        </w:tc>
      </w:tr>
      <w:tr w14:paraId="2FEF3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170" w:type="dxa"/>
            <w:tcBorders>
              <w:top w:val="single" w:color="auto" w:sz="4" w:space="0"/>
              <w:bottom w:val="single" w:color="auto" w:sz="4" w:space="0"/>
            </w:tcBorders>
          </w:tcPr>
          <w:p w14:paraId="5A40B9A8">
            <w:pPr>
              <w:pStyle w:val="19"/>
              <w:spacing w:line="249" w:lineRule="exact"/>
              <w:ind w:left="77" w:right="63"/>
              <w:jc w:val="both"/>
              <w:rPr>
                <w:spacing w:val="-10"/>
              </w:rPr>
            </w:pPr>
            <w:r>
              <w:rPr>
                <w:spacing w:val="-10"/>
              </w:rPr>
              <w:t>Практичне заняття 9</w:t>
            </w:r>
          </w:p>
        </w:tc>
        <w:tc>
          <w:tcPr>
            <w:tcW w:w="5820" w:type="dxa"/>
            <w:tcBorders>
              <w:top w:val="single" w:color="auto" w:sz="4" w:space="0"/>
              <w:bottom w:val="single" w:color="auto" w:sz="4" w:space="0"/>
            </w:tcBorders>
          </w:tcPr>
          <w:p w14:paraId="4D1C2329">
            <w:pPr>
              <w:tabs>
                <w:tab w:val="left" w:pos="1125"/>
              </w:tabs>
              <w:jc w:val="both"/>
              <w:rPr>
                <w:rFonts w:ascii="Times New Roman" w:hAnsi="Times New Roman" w:cs="Times New Roman"/>
                <w:b/>
                <w:bCs/>
                <w:sz w:val="24"/>
                <w:szCs w:val="24"/>
                <w:lang w:val="uk-UA"/>
              </w:rPr>
            </w:pPr>
            <w:r>
              <w:rPr>
                <w:rFonts w:ascii="Times New Roman" w:hAnsi="Times New Roman" w:eastAsia="Times New Roman" w:cs="Times New Roman"/>
                <w:b/>
                <w:bCs/>
                <w:color w:val="000000" w:themeColor="text1"/>
                <w:sz w:val="24"/>
                <w:szCs w:val="24"/>
                <w:lang w:val="uk-UA"/>
                <w14:textFill>
                  <w14:solidFill>
                    <w14:schemeClr w14:val="tx1"/>
                  </w14:solidFill>
                </w14:textFill>
              </w:rPr>
              <w:t xml:space="preserve">Тема 9. </w:t>
            </w:r>
            <w:r>
              <w:rPr>
                <w:rFonts w:ascii="Times New Roman" w:hAnsi="Times New Roman" w:eastAsia="Times New Roman" w:cs="Times New Roman"/>
                <w:sz w:val="24"/>
                <w:szCs w:val="24"/>
                <w:lang w:val="uk-UA"/>
              </w:rPr>
              <w:t>Формування вокально-педагогічної школи України ХІХ-ХХстоліть.</w:t>
            </w:r>
          </w:p>
          <w:p w14:paraId="03EE9673">
            <w:pPr>
              <w:spacing w:after="0" w:line="240" w:lineRule="auto"/>
              <w:rPr>
                <w:rFonts w:ascii="Times New Roman" w:hAnsi="Times New Roman" w:eastAsia="Times New Roman" w:cs="Times New Roman"/>
                <w:color w:val="000000" w:themeColor="text1"/>
                <w:sz w:val="24"/>
                <w:szCs w:val="24"/>
                <w:lang w:val="uk-UA"/>
                <w14:textFill>
                  <w14:solidFill>
                    <w14:schemeClr w14:val="tx1"/>
                  </w14:solidFill>
                </w14:textFill>
              </w:rPr>
            </w:pPr>
          </w:p>
        </w:tc>
        <w:tc>
          <w:tcPr>
            <w:tcW w:w="660" w:type="dxa"/>
            <w:tcBorders>
              <w:top w:val="single" w:color="auto" w:sz="4" w:space="0"/>
              <w:bottom w:val="single" w:color="auto" w:sz="4" w:space="0"/>
            </w:tcBorders>
          </w:tcPr>
          <w:p w14:paraId="72E5AA23">
            <w:pPr>
              <w:pStyle w:val="19"/>
              <w:spacing w:line="268" w:lineRule="exact"/>
              <w:ind w:left="17" w:right="3"/>
              <w:jc w:val="center"/>
              <w:rPr>
                <w:spacing w:val="-10"/>
                <w:sz w:val="24"/>
              </w:rPr>
            </w:pPr>
            <w:r>
              <w:rPr>
                <w:spacing w:val="-10"/>
                <w:sz w:val="24"/>
              </w:rPr>
              <w:t>6</w:t>
            </w:r>
          </w:p>
        </w:tc>
        <w:tc>
          <w:tcPr>
            <w:tcW w:w="1286" w:type="dxa"/>
            <w:tcBorders>
              <w:top w:val="single" w:color="auto" w:sz="4" w:space="0"/>
              <w:bottom w:val="single" w:color="auto" w:sz="4" w:space="0"/>
            </w:tcBorders>
          </w:tcPr>
          <w:p w14:paraId="5EB43D5E">
            <w:pPr>
              <w:pStyle w:val="19"/>
              <w:spacing w:before="1" w:line="215" w:lineRule="exact"/>
              <w:ind w:left="14"/>
              <w:jc w:val="center"/>
              <w:rPr>
                <w:i/>
                <w:sz w:val="20"/>
              </w:rPr>
            </w:pPr>
            <w:r>
              <w:rPr>
                <w:i/>
                <w:spacing w:val="-2"/>
                <w:sz w:val="20"/>
              </w:rPr>
              <w:t>щотижня</w:t>
            </w:r>
          </w:p>
        </w:tc>
      </w:tr>
      <w:tr w14:paraId="1C15F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170" w:type="dxa"/>
            <w:tcBorders>
              <w:top w:val="single" w:color="auto" w:sz="4" w:space="0"/>
              <w:bottom w:val="single" w:color="auto" w:sz="4" w:space="0"/>
            </w:tcBorders>
          </w:tcPr>
          <w:p w14:paraId="7F2D87C9">
            <w:pPr>
              <w:pStyle w:val="19"/>
              <w:spacing w:line="249" w:lineRule="exact"/>
              <w:ind w:left="77" w:right="63"/>
              <w:jc w:val="both"/>
              <w:rPr>
                <w:spacing w:val="-10"/>
              </w:rPr>
            </w:pPr>
            <w:r>
              <w:rPr>
                <w:spacing w:val="-10"/>
              </w:rPr>
              <w:t>Практичне заняття 10</w:t>
            </w:r>
          </w:p>
        </w:tc>
        <w:tc>
          <w:tcPr>
            <w:tcW w:w="5820" w:type="dxa"/>
            <w:tcBorders>
              <w:top w:val="single" w:color="auto" w:sz="4" w:space="0"/>
              <w:bottom w:val="single" w:color="auto" w:sz="4" w:space="0"/>
            </w:tcBorders>
          </w:tcPr>
          <w:p w14:paraId="545F5332">
            <w:pPr>
              <w:tabs>
                <w:tab w:val="left" w:pos="1125"/>
              </w:tabs>
              <w:jc w:val="both"/>
              <w:rPr>
                <w:rFonts w:ascii="Times New Roman" w:hAnsi="Times New Roman" w:cs="Times New Roman"/>
                <w:sz w:val="24"/>
                <w:szCs w:val="24"/>
                <w:lang w:val="uk-UA"/>
              </w:rPr>
            </w:pPr>
            <w:r>
              <w:rPr>
                <w:rFonts w:ascii="Times New Roman" w:hAnsi="Times New Roman" w:cs="Times New Roman"/>
                <w:b/>
                <w:bCs/>
                <w:sz w:val="24"/>
                <w:szCs w:val="24"/>
                <w:lang w:val="uk-UA"/>
              </w:rPr>
              <w:t xml:space="preserve">Тема 10. </w:t>
            </w:r>
            <w:r>
              <w:rPr>
                <w:rFonts w:ascii="Times New Roman" w:hAnsi="Times New Roman" w:cs="Times New Roman"/>
                <w:sz w:val="24"/>
                <w:szCs w:val="24"/>
                <w:lang w:val="uk-UA"/>
              </w:rPr>
              <w:t>Європейські школи співу, основні положення. Винаходи.</w:t>
            </w:r>
          </w:p>
          <w:p w14:paraId="7D3F7645">
            <w:pPr>
              <w:spacing w:after="0" w:line="240" w:lineRule="auto"/>
              <w:rPr>
                <w:rFonts w:ascii="Times New Roman" w:hAnsi="Times New Roman" w:eastAsia="Times New Roman" w:cs="Times New Roman"/>
                <w:color w:val="000000" w:themeColor="text1"/>
                <w:sz w:val="24"/>
                <w:szCs w:val="24"/>
                <w:lang w:val="uk-UA"/>
                <w14:textFill>
                  <w14:solidFill>
                    <w14:schemeClr w14:val="tx1"/>
                  </w14:solidFill>
                </w14:textFill>
              </w:rPr>
            </w:pPr>
          </w:p>
        </w:tc>
        <w:tc>
          <w:tcPr>
            <w:tcW w:w="660" w:type="dxa"/>
            <w:tcBorders>
              <w:top w:val="single" w:color="auto" w:sz="4" w:space="0"/>
              <w:bottom w:val="single" w:color="auto" w:sz="4" w:space="0"/>
            </w:tcBorders>
          </w:tcPr>
          <w:p w14:paraId="7C9F190F">
            <w:pPr>
              <w:pStyle w:val="19"/>
              <w:spacing w:line="268" w:lineRule="exact"/>
              <w:ind w:left="17" w:right="3"/>
              <w:jc w:val="center"/>
              <w:rPr>
                <w:spacing w:val="-10"/>
                <w:sz w:val="24"/>
              </w:rPr>
            </w:pPr>
            <w:r>
              <w:rPr>
                <w:spacing w:val="-10"/>
                <w:sz w:val="24"/>
              </w:rPr>
              <w:t>6</w:t>
            </w:r>
          </w:p>
        </w:tc>
        <w:tc>
          <w:tcPr>
            <w:tcW w:w="1286" w:type="dxa"/>
            <w:tcBorders>
              <w:top w:val="single" w:color="auto" w:sz="4" w:space="0"/>
              <w:bottom w:val="single" w:color="auto" w:sz="4" w:space="0"/>
            </w:tcBorders>
          </w:tcPr>
          <w:p w14:paraId="5C79C991">
            <w:pPr>
              <w:pStyle w:val="19"/>
              <w:spacing w:before="1" w:line="215" w:lineRule="exact"/>
              <w:ind w:left="14"/>
              <w:jc w:val="center"/>
              <w:rPr>
                <w:i/>
                <w:spacing w:val="-2"/>
                <w:sz w:val="20"/>
              </w:rPr>
            </w:pPr>
          </w:p>
        </w:tc>
      </w:tr>
      <w:tr w14:paraId="11338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1170" w:type="dxa"/>
            <w:tcBorders>
              <w:bottom w:val="single" w:color="auto" w:sz="4" w:space="0"/>
            </w:tcBorders>
          </w:tcPr>
          <w:p w14:paraId="1F7C0178">
            <w:pPr>
              <w:pStyle w:val="19"/>
              <w:spacing w:line="237" w:lineRule="auto"/>
            </w:pPr>
            <w:r>
              <w:rPr>
                <w:spacing w:val="-2"/>
              </w:rPr>
              <w:t>Самостійна робота 1</w:t>
            </w:r>
          </w:p>
        </w:tc>
        <w:tc>
          <w:tcPr>
            <w:tcW w:w="5820" w:type="dxa"/>
            <w:tcBorders>
              <w:bottom w:val="single" w:color="auto" w:sz="4" w:space="0"/>
            </w:tcBorders>
          </w:tcPr>
          <w:p w14:paraId="70C4405C">
            <w:pPr>
              <w:jc w:val="both"/>
              <w:rPr>
                <w:rFonts w:ascii="Times New Roman" w:hAnsi="Times New Roman" w:cs="Times New Roman"/>
                <w:i/>
                <w:iCs/>
                <w:sz w:val="24"/>
                <w:szCs w:val="24"/>
                <w:lang w:val="uk-UA"/>
              </w:rPr>
            </w:pPr>
            <w:r>
              <w:rPr>
                <w:rFonts w:ascii="Times New Roman" w:hAnsi="Times New Roman" w:cs="Times New Roman"/>
                <w:bCs/>
                <w:i/>
                <w:iCs/>
                <w:sz w:val="24"/>
                <w:szCs w:val="24"/>
                <w:lang w:val="uk-UA"/>
              </w:rPr>
              <w:t>Тема 1.</w:t>
            </w:r>
            <w:r>
              <w:rPr>
                <w:rFonts w:ascii="Times New Roman" w:hAnsi="Times New Roman" w:cs="Times New Roman"/>
                <w:i/>
                <w:iCs/>
                <w:sz w:val="24"/>
                <w:szCs w:val="24"/>
                <w:lang w:val="uk-UA"/>
              </w:rPr>
              <w:t xml:space="preserve"> Голос та його якості.</w:t>
            </w:r>
          </w:p>
          <w:p w14:paraId="49D689F3">
            <w:pPr>
              <w:numPr>
                <w:ilvl w:val="0"/>
                <w:numId w:val="2"/>
              </w:numPr>
              <w:jc w:val="both"/>
              <w:rPr>
                <w:rFonts w:ascii="Times New Roman" w:hAnsi="Times New Roman" w:cs="Times New Roman"/>
                <w:spacing w:val="-2"/>
                <w:sz w:val="24"/>
                <w:szCs w:val="24"/>
              </w:rPr>
            </w:pPr>
            <w:r>
              <w:rPr>
                <w:rFonts w:ascii="Times New Roman" w:hAnsi="Times New Roman" w:cs="Times New Roman"/>
                <w:sz w:val="24"/>
                <w:szCs w:val="24"/>
                <w:lang w:val="uk-UA"/>
              </w:rPr>
              <w:t xml:space="preserve">Вокальна підготовка - процес становлення та вдосконалення вокального голосу. </w:t>
            </w:r>
          </w:p>
          <w:p w14:paraId="2297CCEF">
            <w:pPr>
              <w:numPr>
                <w:ilvl w:val="0"/>
                <w:numId w:val="2"/>
              </w:numPr>
              <w:jc w:val="both"/>
              <w:rPr>
                <w:rFonts w:ascii="Times New Roman" w:hAnsi="Times New Roman" w:cs="Times New Roman"/>
                <w:spacing w:val="-2"/>
                <w:sz w:val="24"/>
                <w:szCs w:val="24"/>
              </w:rPr>
            </w:pPr>
            <w:r>
              <w:rPr>
                <w:rFonts w:ascii="Times New Roman" w:hAnsi="Times New Roman" w:cs="Times New Roman"/>
                <w:sz w:val="24"/>
                <w:szCs w:val="24"/>
                <w:lang w:val="uk-UA"/>
              </w:rPr>
              <w:t xml:space="preserve">Оволодіння вокально-технічними навичками. </w:t>
            </w:r>
          </w:p>
          <w:p w14:paraId="7B070672">
            <w:pPr>
              <w:numPr>
                <w:ilvl w:val="0"/>
                <w:numId w:val="2"/>
              </w:numPr>
              <w:jc w:val="both"/>
              <w:rPr>
                <w:rFonts w:ascii="Times New Roman" w:hAnsi="Times New Roman" w:cs="Times New Roman"/>
                <w:spacing w:val="-2"/>
                <w:sz w:val="24"/>
                <w:szCs w:val="24"/>
              </w:rPr>
            </w:pPr>
            <w:r>
              <w:rPr>
                <w:rFonts w:ascii="Times New Roman" w:hAnsi="Times New Roman" w:cs="Times New Roman"/>
                <w:sz w:val="24"/>
                <w:szCs w:val="24"/>
                <w:lang w:val="uk-UA"/>
              </w:rPr>
              <w:t>Формування вмінь передачі художньо-сценічного образу вокального твору.</w:t>
            </w:r>
          </w:p>
        </w:tc>
        <w:tc>
          <w:tcPr>
            <w:tcW w:w="660" w:type="dxa"/>
            <w:tcBorders>
              <w:bottom w:val="single" w:color="auto" w:sz="4" w:space="0"/>
            </w:tcBorders>
          </w:tcPr>
          <w:p w14:paraId="61FB1830">
            <w:pPr>
              <w:pStyle w:val="19"/>
              <w:jc w:val="center"/>
            </w:pPr>
            <w:r>
              <w:t>8</w:t>
            </w:r>
          </w:p>
        </w:tc>
        <w:tc>
          <w:tcPr>
            <w:tcW w:w="1286" w:type="dxa"/>
            <w:tcBorders>
              <w:bottom w:val="single" w:color="auto" w:sz="4" w:space="0"/>
            </w:tcBorders>
          </w:tcPr>
          <w:p w14:paraId="560ADE84">
            <w:pPr>
              <w:pStyle w:val="19"/>
              <w:jc w:val="center"/>
            </w:pPr>
            <w:r>
              <w:rPr>
                <w:i/>
                <w:spacing w:val="-2"/>
                <w:sz w:val="20"/>
              </w:rPr>
              <w:t>щотижня</w:t>
            </w:r>
          </w:p>
        </w:tc>
      </w:tr>
      <w:tr w14:paraId="081BA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70" w:type="dxa"/>
            <w:tcBorders>
              <w:top w:val="single" w:color="auto" w:sz="4" w:space="0"/>
              <w:bottom w:val="single" w:color="auto" w:sz="4" w:space="0"/>
            </w:tcBorders>
          </w:tcPr>
          <w:p w14:paraId="7006615C">
            <w:pPr>
              <w:pStyle w:val="19"/>
              <w:spacing w:line="237" w:lineRule="auto"/>
              <w:rPr>
                <w:spacing w:val="-2"/>
              </w:rPr>
            </w:pPr>
            <w:r>
              <w:rPr>
                <w:spacing w:val="-2"/>
              </w:rPr>
              <w:t>Самостійна робота 2</w:t>
            </w:r>
          </w:p>
        </w:tc>
        <w:tc>
          <w:tcPr>
            <w:tcW w:w="5820" w:type="dxa"/>
            <w:tcBorders>
              <w:top w:val="single" w:color="auto" w:sz="4" w:space="0"/>
              <w:bottom w:val="single" w:color="auto" w:sz="4" w:space="0"/>
            </w:tcBorders>
          </w:tcPr>
          <w:p w14:paraId="49E5C9D7">
            <w:pPr>
              <w:jc w:val="both"/>
              <w:rPr>
                <w:rFonts w:ascii="Times New Roman" w:hAnsi="Times New Roman" w:cs="Times New Roman"/>
                <w:i/>
                <w:iCs/>
                <w:sz w:val="24"/>
                <w:szCs w:val="24"/>
                <w:lang w:val="uk-UA"/>
              </w:rPr>
            </w:pPr>
            <w:r>
              <w:rPr>
                <w:rFonts w:ascii="Times New Roman" w:hAnsi="Times New Roman" w:cs="Times New Roman"/>
                <w:bCs/>
                <w:i/>
                <w:iCs/>
                <w:sz w:val="24"/>
                <w:szCs w:val="24"/>
                <w:lang w:val="uk-UA"/>
              </w:rPr>
              <w:t>Тема 2.</w:t>
            </w:r>
            <w:r>
              <w:rPr>
                <w:rFonts w:ascii="Times New Roman" w:hAnsi="Times New Roman" w:cs="Times New Roman"/>
                <w:i/>
                <w:iCs/>
                <w:sz w:val="24"/>
                <w:szCs w:val="24"/>
                <w:lang w:val="uk-UA"/>
              </w:rPr>
              <w:t>Резонатори вокального голосу.</w:t>
            </w:r>
          </w:p>
          <w:p w14:paraId="33A6DB67">
            <w:pPr>
              <w:numPr>
                <w:ilvl w:val="0"/>
                <w:numId w:val="3"/>
              </w:numPr>
              <w:jc w:val="both"/>
              <w:rPr>
                <w:rFonts w:ascii="Times New Roman" w:hAnsi="Times New Roman" w:cs="Times New Roman"/>
                <w:sz w:val="24"/>
                <w:szCs w:val="24"/>
                <w:lang w:val="uk-UA"/>
              </w:rPr>
            </w:pPr>
            <w:r>
              <w:rPr>
                <w:rFonts w:ascii="Times New Roman" w:hAnsi="Times New Roman" w:cs="Times New Roman"/>
                <w:sz w:val="24"/>
                <w:szCs w:val="24"/>
                <w:lang w:val="uk-UA"/>
              </w:rPr>
              <w:t>Формування звуку.</w:t>
            </w:r>
          </w:p>
          <w:p w14:paraId="284CD657">
            <w:pPr>
              <w:numPr>
                <w:ilvl w:val="0"/>
                <w:numId w:val="3"/>
              </w:numPr>
              <w:jc w:val="both"/>
              <w:rPr>
                <w:rFonts w:ascii="Times New Roman" w:hAnsi="Times New Roman" w:cs="Times New Roman"/>
                <w:sz w:val="24"/>
                <w:szCs w:val="24"/>
                <w:lang w:val="uk-UA"/>
              </w:rPr>
            </w:pPr>
            <w:r>
              <w:rPr>
                <w:rFonts w:ascii="Times New Roman" w:hAnsi="Times New Roman" w:cs="Times New Roman"/>
                <w:sz w:val="24"/>
                <w:szCs w:val="24"/>
                <w:lang w:val="uk-UA"/>
              </w:rPr>
              <w:t>Показник діапазону вокального голосу</w:t>
            </w:r>
          </w:p>
          <w:p w14:paraId="11DEE484">
            <w:pPr>
              <w:numPr>
                <w:ilvl w:val="0"/>
                <w:numId w:val="3"/>
              </w:numPr>
              <w:jc w:val="both"/>
              <w:rPr>
                <w:rFonts w:ascii="Times New Roman" w:hAnsi="Times New Roman" w:cs="Times New Roman"/>
                <w:spacing w:val="-2"/>
                <w:sz w:val="24"/>
                <w:szCs w:val="24"/>
              </w:rPr>
            </w:pPr>
            <w:r>
              <w:rPr>
                <w:rFonts w:ascii="Times New Roman" w:hAnsi="Times New Roman" w:cs="Times New Roman"/>
                <w:sz w:val="24"/>
                <w:szCs w:val="24"/>
                <w:lang w:val="uk-UA"/>
              </w:rPr>
              <w:t>Вокальне дихання.</w:t>
            </w:r>
          </w:p>
        </w:tc>
        <w:tc>
          <w:tcPr>
            <w:tcW w:w="660" w:type="dxa"/>
            <w:tcBorders>
              <w:top w:val="single" w:color="auto" w:sz="4" w:space="0"/>
              <w:bottom w:val="single" w:color="auto" w:sz="4" w:space="0"/>
            </w:tcBorders>
          </w:tcPr>
          <w:p w14:paraId="2BAF526F">
            <w:pPr>
              <w:pStyle w:val="19"/>
            </w:pPr>
            <w:r>
              <w:t xml:space="preserve">     8</w:t>
            </w:r>
          </w:p>
        </w:tc>
        <w:tc>
          <w:tcPr>
            <w:tcW w:w="1286" w:type="dxa"/>
            <w:tcBorders>
              <w:top w:val="single" w:color="auto" w:sz="4" w:space="0"/>
              <w:bottom w:val="single" w:color="auto" w:sz="4" w:space="0"/>
            </w:tcBorders>
          </w:tcPr>
          <w:p w14:paraId="32AAB882">
            <w:pPr>
              <w:pStyle w:val="19"/>
              <w:jc w:val="center"/>
            </w:pPr>
            <w:r>
              <w:rPr>
                <w:i/>
                <w:spacing w:val="-2"/>
                <w:sz w:val="20"/>
              </w:rPr>
              <w:t>щотижня</w:t>
            </w:r>
          </w:p>
        </w:tc>
      </w:tr>
      <w:tr w14:paraId="306A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70" w:type="dxa"/>
            <w:tcBorders>
              <w:top w:val="single" w:color="auto" w:sz="4" w:space="0"/>
              <w:bottom w:val="single" w:color="auto" w:sz="4" w:space="0"/>
            </w:tcBorders>
          </w:tcPr>
          <w:p w14:paraId="0D07DC1E">
            <w:pPr>
              <w:pStyle w:val="19"/>
              <w:spacing w:line="237" w:lineRule="auto"/>
              <w:rPr>
                <w:spacing w:val="-2"/>
              </w:rPr>
            </w:pPr>
            <w:r>
              <w:rPr>
                <w:spacing w:val="-2"/>
              </w:rPr>
              <w:t>Самостійна робота 3</w:t>
            </w:r>
          </w:p>
        </w:tc>
        <w:tc>
          <w:tcPr>
            <w:tcW w:w="5820" w:type="dxa"/>
            <w:tcBorders>
              <w:top w:val="single" w:color="auto" w:sz="4" w:space="0"/>
              <w:bottom w:val="single" w:color="auto" w:sz="4" w:space="0"/>
            </w:tcBorders>
          </w:tcPr>
          <w:p w14:paraId="3F163F2B">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Тема 4. Нейрофізіологічна роль органів почуття у процесі співу.</w:t>
            </w:r>
          </w:p>
          <w:p w14:paraId="26CF7CDD">
            <w:pPr>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Резонансна теорія мистецтва співу.</w:t>
            </w:r>
          </w:p>
          <w:p w14:paraId="5C285847">
            <w:pPr>
              <w:numPr>
                <w:ilvl w:val="0"/>
                <w:numId w:val="4"/>
              </w:numPr>
              <w:jc w:val="both"/>
              <w:rPr>
                <w:rFonts w:ascii="Times New Roman" w:hAnsi="Times New Roman" w:cs="Times New Roman"/>
                <w:sz w:val="24"/>
                <w:szCs w:val="24"/>
                <w:lang w:val="uk-UA"/>
              </w:rPr>
            </w:pPr>
            <w:r>
              <w:rPr>
                <w:rFonts w:ascii="Times New Roman" w:hAnsi="Times New Roman" w:cs="Times New Roman"/>
                <w:sz w:val="24"/>
                <w:szCs w:val="24"/>
                <w:lang w:val="uk-UA"/>
              </w:rPr>
              <w:t>Нейрохроноксична теорія фонації.</w:t>
            </w:r>
          </w:p>
          <w:p w14:paraId="5D607FA7">
            <w:pPr>
              <w:tabs>
                <w:tab w:val="left" w:pos="1125"/>
              </w:tabs>
              <w:jc w:val="both"/>
              <w:rPr>
                <w:rFonts w:ascii="Times New Roman" w:hAnsi="Times New Roman" w:cs="Times New Roman"/>
                <w:spacing w:val="-2"/>
                <w:sz w:val="24"/>
                <w:szCs w:val="24"/>
              </w:rPr>
            </w:pPr>
            <w:r>
              <w:rPr>
                <w:rFonts w:ascii="Times New Roman" w:hAnsi="Times New Roman" w:cs="Times New Roman"/>
                <w:sz w:val="24"/>
                <w:szCs w:val="24"/>
                <w:lang w:val="uk-UA"/>
              </w:rPr>
              <w:t>3.Захисна функція роботи голосових резонаторів у співі.</w:t>
            </w:r>
          </w:p>
        </w:tc>
        <w:tc>
          <w:tcPr>
            <w:tcW w:w="660" w:type="dxa"/>
            <w:tcBorders>
              <w:top w:val="single" w:color="auto" w:sz="4" w:space="0"/>
              <w:bottom w:val="single" w:color="auto" w:sz="4" w:space="0"/>
            </w:tcBorders>
          </w:tcPr>
          <w:p w14:paraId="6873A4F4">
            <w:pPr>
              <w:pStyle w:val="19"/>
            </w:pPr>
            <w:r>
              <w:t xml:space="preserve">    8 </w:t>
            </w:r>
          </w:p>
        </w:tc>
        <w:tc>
          <w:tcPr>
            <w:tcW w:w="1286" w:type="dxa"/>
            <w:tcBorders>
              <w:top w:val="single" w:color="auto" w:sz="4" w:space="0"/>
              <w:bottom w:val="single" w:color="auto" w:sz="4" w:space="0"/>
            </w:tcBorders>
          </w:tcPr>
          <w:p w14:paraId="12307ED7">
            <w:pPr>
              <w:pStyle w:val="19"/>
              <w:jc w:val="center"/>
            </w:pPr>
            <w:r>
              <w:rPr>
                <w:i/>
                <w:spacing w:val="-2"/>
                <w:sz w:val="20"/>
              </w:rPr>
              <w:t>щотижня</w:t>
            </w:r>
          </w:p>
        </w:tc>
      </w:tr>
      <w:tr w14:paraId="6081F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170" w:type="dxa"/>
            <w:tcBorders>
              <w:top w:val="single" w:color="auto" w:sz="4" w:space="0"/>
              <w:bottom w:val="single" w:color="auto" w:sz="4" w:space="0"/>
            </w:tcBorders>
          </w:tcPr>
          <w:p w14:paraId="4CEDB73B">
            <w:pPr>
              <w:pStyle w:val="19"/>
              <w:spacing w:line="237" w:lineRule="auto"/>
              <w:rPr>
                <w:spacing w:val="-2"/>
              </w:rPr>
            </w:pPr>
            <w:r>
              <w:rPr>
                <w:spacing w:val="-2"/>
              </w:rPr>
              <w:t>Самостійна робота 4</w:t>
            </w:r>
          </w:p>
        </w:tc>
        <w:tc>
          <w:tcPr>
            <w:tcW w:w="5820" w:type="dxa"/>
            <w:tcBorders>
              <w:top w:val="single" w:color="auto" w:sz="4" w:space="0"/>
              <w:bottom w:val="single" w:color="auto" w:sz="4" w:space="0"/>
            </w:tcBorders>
          </w:tcPr>
          <w:p w14:paraId="712A5E96">
            <w:pPr>
              <w:tabs>
                <w:tab w:val="left" w:pos="1125"/>
              </w:tabs>
              <w:jc w:val="both"/>
              <w:rPr>
                <w:rFonts w:ascii="Times New Roman" w:hAnsi="Times New Roman" w:cs="Times New Roman"/>
                <w:i/>
                <w:iCs/>
                <w:sz w:val="24"/>
                <w:szCs w:val="24"/>
                <w:lang w:val="uk-UA"/>
              </w:rPr>
            </w:pPr>
            <w:r>
              <w:rPr>
                <w:rFonts w:ascii="Times New Roman" w:hAnsi="Times New Roman" w:cs="Times New Roman"/>
                <w:bCs/>
                <w:i/>
                <w:iCs/>
                <w:sz w:val="24"/>
                <w:szCs w:val="24"/>
                <w:lang w:val="uk-UA"/>
              </w:rPr>
              <w:t>Тема 6.</w:t>
            </w:r>
            <w:r>
              <w:rPr>
                <w:rFonts w:ascii="Times New Roman" w:hAnsi="Times New Roman" w:cs="Times New Roman"/>
                <w:i/>
                <w:iCs/>
                <w:sz w:val="24"/>
                <w:szCs w:val="24"/>
                <w:lang w:val="uk-UA"/>
              </w:rPr>
              <w:t xml:space="preserve"> Одночасність та єдність розвитку всіх якостей співака.</w:t>
            </w:r>
          </w:p>
          <w:p w14:paraId="7433CB61">
            <w:pPr>
              <w:numPr>
                <w:ilvl w:val="0"/>
                <w:numId w:val="5"/>
              </w:numPr>
              <w:tabs>
                <w:tab w:val="left" w:pos="1125"/>
              </w:tabs>
              <w:jc w:val="both"/>
              <w:rPr>
                <w:rFonts w:ascii="Times New Roman" w:hAnsi="Times New Roman" w:cs="Times New Roman"/>
                <w:sz w:val="24"/>
                <w:szCs w:val="24"/>
                <w:lang w:val="uk-UA"/>
              </w:rPr>
            </w:pPr>
            <w:r>
              <w:rPr>
                <w:rFonts w:ascii="Times New Roman" w:hAnsi="Times New Roman" w:cs="Times New Roman"/>
                <w:sz w:val="24"/>
                <w:szCs w:val="24"/>
                <w:lang w:val="uk-UA"/>
              </w:rPr>
              <w:t>Джерело звукової енергії.</w:t>
            </w:r>
          </w:p>
          <w:p w14:paraId="20EF27C2">
            <w:pPr>
              <w:numPr>
                <w:ilvl w:val="0"/>
                <w:numId w:val="5"/>
              </w:numPr>
              <w:tabs>
                <w:tab w:val="left" w:pos="1125"/>
              </w:tabs>
              <w:jc w:val="both"/>
              <w:rPr>
                <w:rFonts w:ascii="Times New Roman" w:hAnsi="Times New Roman" w:cs="Times New Roman"/>
                <w:sz w:val="24"/>
                <w:szCs w:val="24"/>
                <w:lang w:val="uk-UA"/>
              </w:rPr>
            </w:pPr>
            <w:r>
              <w:rPr>
                <w:rFonts w:ascii="Times New Roman" w:hAnsi="Times New Roman" w:cs="Times New Roman"/>
                <w:sz w:val="24"/>
                <w:szCs w:val="24"/>
                <w:lang w:val="uk-UA"/>
              </w:rPr>
              <w:t>Джерело виникнення звукових коливань.</w:t>
            </w:r>
          </w:p>
          <w:p w14:paraId="16EDA567">
            <w:pPr>
              <w:numPr>
                <w:ilvl w:val="0"/>
                <w:numId w:val="5"/>
              </w:numPr>
              <w:tabs>
                <w:tab w:val="left" w:pos="1125"/>
              </w:tabs>
              <w:jc w:val="both"/>
              <w:rPr>
                <w:rFonts w:ascii="Times New Roman" w:hAnsi="Times New Roman" w:cs="Times New Roman"/>
                <w:spacing w:val="-2"/>
                <w:sz w:val="24"/>
                <w:szCs w:val="24"/>
              </w:rPr>
            </w:pPr>
            <w:r>
              <w:rPr>
                <w:rFonts w:ascii="Times New Roman" w:hAnsi="Times New Roman" w:cs="Times New Roman"/>
                <w:sz w:val="24"/>
                <w:szCs w:val="24"/>
                <w:lang w:val="uk-UA"/>
              </w:rPr>
              <w:t>Артикуляційний апарат</w:t>
            </w:r>
          </w:p>
        </w:tc>
        <w:tc>
          <w:tcPr>
            <w:tcW w:w="660" w:type="dxa"/>
            <w:tcBorders>
              <w:top w:val="single" w:color="auto" w:sz="4" w:space="0"/>
              <w:bottom w:val="single" w:color="auto" w:sz="4" w:space="0"/>
            </w:tcBorders>
          </w:tcPr>
          <w:p w14:paraId="0C682B17">
            <w:pPr>
              <w:pStyle w:val="19"/>
            </w:pPr>
            <w:r>
              <w:t xml:space="preserve">    8</w:t>
            </w:r>
          </w:p>
        </w:tc>
        <w:tc>
          <w:tcPr>
            <w:tcW w:w="1286" w:type="dxa"/>
            <w:tcBorders>
              <w:top w:val="single" w:color="auto" w:sz="4" w:space="0"/>
              <w:bottom w:val="single" w:color="auto" w:sz="4" w:space="0"/>
            </w:tcBorders>
          </w:tcPr>
          <w:p w14:paraId="39700135">
            <w:pPr>
              <w:pStyle w:val="19"/>
            </w:pPr>
            <w:r>
              <w:rPr>
                <w:i/>
                <w:spacing w:val="-2"/>
                <w:sz w:val="20"/>
              </w:rPr>
              <w:t>щотижня</w:t>
            </w:r>
          </w:p>
        </w:tc>
      </w:tr>
      <w:tr w14:paraId="1EEEA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70" w:type="dxa"/>
            <w:tcBorders>
              <w:top w:val="single" w:color="auto" w:sz="4" w:space="0"/>
              <w:bottom w:val="single" w:color="auto" w:sz="4" w:space="0"/>
            </w:tcBorders>
          </w:tcPr>
          <w:p w14:paraId="1AEA679C">
            <w:pPr>
              <w:pStyle w:val="19"/>
              <w:spacing w:line="237" w:lineRule="auto"/>
              <w:rPr>
                <w:spacing w:val="-2"/>
              </w:rPr>
            </w:pPr>
            <w:r>
              <w:rPr>
                <w:spacing w:val="-2"/>
              </w:rPr>
              <w:t>Самостійна робота 5</w:t>
            </w:r>
          </w:p>
        </w:tc>
        <w:tc>
          <w:tcPr>
            <w:tcW w:w="5820" w:type="dxa"/>
            <w:tcBorders>
              <w:top w:val="single" w:color="auto" w:sz="4" w:space="0"/>
              <w:bottom w:val="single" w:color="auto" w:sz="4" w:space="0"/>
            </w:tcBorders>
          </w:tcPr>
          <w:p w14:paraId="6F400F41">
            <w:pPr>
              <w:pStyle w:val="16"/>
              <w:jc w:val="both"/>
              <w:rPr>
                <w:rFonts w:ascii="Times New Roman" w:hAnsi="Times New Roman" w:eastAsia="Times New Roman" w:cs="Times New Roman"/>
                <w:i/>
                <w:iCs/>
                <w:sz w:val="24"/>
                <w:szCs w:val="24"/>
                <w:lang w:val="uk-UA"/>
              </w:rPr>
            </w:pPr>
            <w:r>
              <w:rPr>
                <w:rFonts w:ascii="Times New Roman" w:hAnsi="Times New Roman" w:eastAsia="Times New Roman" w:cs="Times New Roman"/>
                <w:i/>
                <w:iCs/>
                <w:sz w:val="24"/>
                <w:szCs w:val="24"/>
                <w:lang w:val="uk-UA"/>
              </w:rPr>
              <w:t>Тема 8.</w:t>
            </w:r>
            <w:r>
              <w:rPr>
                <w:rFonts w:ascii="Times New Roman" w:hAnsi="Times New Roman" w:eastAsia="Times New Roman" w:cs="Times New Roman"/>
                <w:b/>
                <w:bCs/>
                <w:i/>
                <w:iCs/>
                <w:sz w:val="24"/>
                <w:szCs w:val="24"/>
                <w:lang w:val="uk-UA"/>
              </w:rPr>
              <w:t xml:space="preserve"> </w:t>
            </w:r>
            <w:r>
              <w:rPr>
                <w:rFonts w:ascii="Times New Roman" w:hAnsi="Times New Roman" w:eastAsia="Times New Roman" w:cs="Times New Roman"/>
                <w:i/>
                <w:iCs/>
                <w:sz w:val="24"/>
                <w:szCs w:val="24"/>
                <w:lang w:val="uk-UA"/>
              </w:rPr>
              <w:t>Становлення вокально-педагогічних шкіл  Італії ХVІІ-ХІХ століть</w:t>
            </w:r>
          </w:p>
          <w:p w14:paraId="7B89BEAF">
            <w:pPr>
              <w:pStyle w:val="16"/>
              <w:numPr>
                <w:ilvl w:val="0"/>
                <w:numId w:val="6"/>
              </w:numPr>
              <w:jc w:val="both"/>
              <w:rPr>
                <w:rFonts w:ascii="Times New Roman" w:hAnsi="Times New Roman" w:eastAsia="Times New Roman" w:cs="Times New Roman"/>
                <w:i/>
                <w:iCs/>
                <w:sz w:val="24"/>
                <w:szCs w:val="24"/>
                <w:lang w:val="uk-UA"/>
              </w:rPr>
            </w:pPr>
            <w:r>
              <w:rPr>
                <w:rFonts w:ascii="Times New Roman" w:hAnsi="Times New Roman" w:eastAsia="Times New Roman" w:cs="Times New Roman"/>
                <w:sz w:val="24"/>
                <w:szCs w:val="24"/>
                <w:lang w:val="uk-UA"/>
              </w:rPr>
              <w:t>Визначення поняття “вокальної школи”</w:t>
            </w:r>
          </w:p>
          <w:p w14:paraId="7A2373C9">
            <w:pPr>
              <w:pStyle w:val="16"/>
              <w:numPr>
                <w:ilvl w:val="0"/>
                <w:numId w:val="6"/>
              </w:numPr>
              <w:jc w:val="both"/>
              <w:rPr>
                <w:rFonts w:ascii="Times New Roman" w:hAnsi="Times New Roman" w:eastAsia="Times New Roman" w:cs="Times New Roman"/>
                <w:i/>
                <w:iCs/>
                <w:sz w:val="24"/>
                <w:szCs w:val="24"/>
                <w:lang w:val="uk-UA"/>
              </w:rPr>
            </w:pPr>
            <w:r>
              <w:rPr>
                <w:rFonts w:ascii="Times New Roman" w:hAnsi="Times New Roman" w:eastAsia="Times New Roman" w:cs="Times New Roman"/>
                <w:sz w:val="24"/>
                <w:szCs w:val="24"/>
                <w:lang w:val="uk-UA"/>
              </w:rPr>
              <w:t>Перші вокальні праці</w:t>
            </w:r>
          </w:p>
          <w:p w14:paraId="1810C403">
            <w:pPr>
              <w:pStyle w:val="19"/>
              <w:spacing w:line="238" w:lineRule="exact"/>
              <w:rPr>
                <w:spacing w:val="-2"/>
                <w:sz w:val="24"/>
                <w:szCs w:val="24"/>
              </w:rPr>
            </w:pPr>
          </w:p>
        </w:tc>
        <w:tc>
          <w:tcPr>
            <w:tcW w:w="660" w:type="dxa"/>
            <w:tcBorders>
              <w:top w:val="single" w:color="auto" w:sz="4" w:space="0"/>
              <w:bottom w:val="single" w:color="auto" w:sz="4" w:space="0"/>
            </w:tcBorders>
          </w:tcPr>
          <w:p w14:paraId="7BFDFE5D">
            <w:pPr>
              <w:pStyle w:val="19"/>
            </w:pPr>
            <w:r>
              <w:t xml:space="preserve">     8</w:t>
            </w:r>
          </w:p>
        </w:tc>
        <w:tc>
          <w:tcPr>
            <w:tcW w:w="1286" w:type="dxa"/>
            <w:tcBorders>
              <w:top w:val="single" w:color="auto" w:sz="4" w:space="0"/>
              <w:bottom w:val="single" w:color="auto" w:sz="4" w:space="0"/>
            </w:tcBorders>
          </w:tcPr>
          <w:p w14:paraId="47EB505A">
            <w:pPr>
              <w:pStyle w:val="19"/>
              <w:jc w:val="center"/>
            </w:pPr>
            <w:r>
              <w:rPr>
                <w:i/>
                <w:spacing w:val="-2"/>
                <w:sz w:val="20"/>
              </w:rPr>
              <w:t>щотижня</w:t>
            </w:r>
          </w:p>
        </w:tc>
      </w:tr>
      <w:tr w14:paraId="1118E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170" w:type="dxa"/>
            <w:tcBorders>
              <w:top w:val="single" w:color="auto" w:sz="4" w:space="0"/>
              <w:bottom w:val="single" w:color="auto" w:sz="4" w:space="0"/>
            </w:tcBorders>
          </w:tcPr>
          <w:p w14:paraId="54FD43F2">
            <w:pPr>
              <w:pStyle w:val="19"/>
              <w:spacing w:line="237" w:lineRule="auto"/>
              <w:rPr>
                <w:spacing w:val="-2"/>
              </w:rPr>
            </w:pPr>
            <w:r>
              <w:rPr>
                <w:spacing w:val="-2"/>
              </w:rPr>
              <w:t>Самостійна робота 6</w:t>
            </w:r>
          </w:p>
        </w:tc>
        <w:tc>
          <w:tcPr>
            <w:tcW w:w="5820" w:type="dxa"/>
            <w:tcBorders>
              <w:top w:val="single" w:color="auto" w:sz="4" w:space="0"/>
              <w:bottom w:val="single" w:color="auto" w:sz="4" w:space="0"/>
            </w:tcBorders>
          </w:tcPr>
          <w:p w14:paraId="6747D2B7">
            <w:pPr>
              <w:tabs>
                <w:tab w:val="left" w:pos="1125"/>
              </w:tabs>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Тема 9. Формування вокально-педагогічної школи України ХІХ-ХХстоліть.</w:t>
            </w:r>
          </w:p>
          <w:p w14:paraId="239144B5">
            <w:pPr>
              <w:numPr>
                <w:ilvl w:val="0"/>
                <w:numId w:val="7"/>
              </w:numPr>
              <w:tabs>
                <w:tab w:val="left" w:pos="1125"/>
              </w:tabs>
              <w:jc w:val="both"/>
              <w:rPr>
                <w:rFonts w:ascii="Times New Roman" w:hAnsi="Times New Roman" w:cs="Times New Roman"/>
                <w:i/>
                <w:iCs/>
                <w:sz w:val="24"/>
                <w:szCs w:val="24"/>
                <w:lang w:val="uk-UA"/>
              </w:rPr>
            </w:pPr>
            <w:r>
              <w:rPr>
                <w:rFonts w:ascii="Times New Roman" w:hAnsi="Times New Roman" w:cs="Times New Roman"/>
                <w:sz w:val="24"/>
                <w:szCs w:val="24"/>
                <w:lang w:val="uk-UA"/>
              </w:rPr>
              <w:t>Передумови становлення вокальної школи України.</w:t>
            </w:r>
          </w:p>
          <w:p w14:paraId="61A53D81">
            <w:pPr>
              <w:numPr>
                <w:ilvl w:val="0"/>
                <w:numId w:val="7"/>
              </w:numPr>
              <w:tabs>
                <w:tab w:val="left" w:pos="1125"/>
              </w:tabs>
              <w:jc w:val="both"/>
              <w:rPr>
                <w:rFonts w:ascii="Times New Roman" w:hAnsi="Times New Roman" w:cs="Times New Roman"/>
                <w:i/>
                <w:iCs/>
                <w:sz w:val="24"/>
                <w:szCs w:val="24"/>
                <w:lang w:val="uk-UA"/>
              </w:rPr>
            </w:pPr>
            <w:r>
              <w:rPr>
                <w:rFonts w:ascii="Times New Roman" w:hAnsi="Times New Roman" w:cs="Times New Roman"/>
                <w:sz w:val="24"/>
                <w:szCs w:val="24"/>
                <w:lang w:val="uk-UA"/>
              </w:rPr>
              <w:t>Представники та їх вчення.</w:t>
            </w:r>
          </w:p>
          <w:p w14:paraId="44243101">
            <w:pPr>
              <w:numPr>
                <w:ilvl w:val="0"/>
                <w:numId w:val="7"/>
              </w:numPr>
              <w:tabs>
                <w:tab w:val="left" w:pos="1125"/>
              </w:tabs>
              <w:jc w:val="both"/>
              <w:rPr>
                <w:rFonts w:ascii="Times New Roman" w:hAnsi="Times New Roman" w:cs="Times New Roman"/>
                <w:spacing w:val="-2"/>
                <w:sz w:val="24"/>
                <w:szCs w:val="24"/>
              </w:rPr>
            </w:pPr>
            <w:r>
              <w:rPr>
                <w:rFonts w:ascii="Times New Roman" w:hAnsi="Times New Roman" w:cs="Times New Roman"/>
                <w:sz w:val="24"/>
                <w:szCs w:val="24"/>
                <w:lang w:val="uk-UA"/>
              </w:rPr>
              <w:t>Основні вимоги вокально-педагогічної школи України</w:t>
            </w:r>
          </w:p>
        </w:tc>
        <w:tc>
          <w:tcPr>
            <w:tcW w:w="660" w:type="dxa"/>
            <w:tcBorders>
              <w:top w:val="single" w:color="auto" w:sz="4" w:space="0"/>
              <w:bottom w:val="single" w:color="auto" w:sz="4" w:space="0"/>
            </w:tcBorders>
          </w:tcPr>
          <w:p w14:paraId="741CF069">
            <w:pPr>
              <w:pStyle w:val="19"/>
            </w:pPr>
            <w:r>
              <w:t xml:space="preserve">     8</w:t>
            </w:r>
          </w:p>
        </w:tc>
        <w:tc>
          <w:tcPr>
            <w:tcW w:w="1286" w:type="dxa"/>
            <w:tcBorders>
              <w:top w:val="single" w:color="auto" w:sz="4" w:space="0"/>
              <w:bottom w:val="single" w:color="auto" w:sz="4" w:space="0"/>
            </w:tcBorders>
          </w:tcPr>
          <w:p w14:paraId="60DECCF6">
            <w:pPr>
              <w:pStyle w:val="19"/>
              <w:jc w:val="center"/>
            </w:pPr>
            <w:r>
              <w:rPr>
                <w:i/>
                <w:spacing w:val="-2"/>
                <w:sz w:val="20"/>
              </w:rPr>
              <w:t>щотижня</w:t>
            </w:r>
          </w:p>
        </w:tc>
      </w:tr>
      <w:tr w14:paraId="34FB8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70" w:type="dxa"/>
            <w:tcBorders>
              <w:top w:val="single" w:color="auto" w:sz="4" w:space="0"/>
              <w:bottom w:val="single" w:color="auto" w:sz="4" w:space="0"/>
            </w:tcBorders>
          </w:tcPr>
          <w:p w14:paraId="49EA2279">
            <w:pPr>
              <w:pStyle w:val="19"/>
              <w:spacing w:line="237" w:lineRule="auto"/>
              <w:rPr>
                <w:spacing w:val="-2"/>
              </w:rPr>
            </w:pPr>
            <w:r>
              <w:rPr>
                <w:spacing w:val="-2"/>
              </w:rPr>
              <w:t>Самостійна робота 7</w:t>
            </w:r>
          </w:p>
        </w:tc>
        <w:tc>
          <w:tcPr>
            <w:tcW w:w="5820" w:type="dxa"/>
            <w:tcBorders>
              <w:top w:val="single" w:color="auto" w:sz="4" w:space="0"/>
              <w:bottom w:val="single" w:color="auto" w:sz="4" w:space="0"/>
            </w:tcBorders>
          </w:tcPr>
          <w:p w14:paraId="00D5E641">
            <w:pPr>
              <w:jc w:val="both"/>
              <w:rPr>
                <w:rFonts w:ascii="Times New Roman" w:hAnsi="Times New Roman" w:cs="Times New Roman"/>
                <w:i/>
                <w:iCs/>
                <w:sz w:val="24"/>
                <w:szCs w:val="24"/>
                <w:lang w:val="uk-UA"/>
              </w:rPr>
            </w:pPr>
            <w:r>
              <w:rPr>
                <w:rFonts w:ascii="Times New Roman" w:hAnsi="Times New Roman" w:cs="Times New Roman"/>
                <w:sz w:val="24"/>
                <w:szCs w:val="24"/>
                <w:lang w:val="uk-UA"/>
              </w:rPr>
              <w:t>Т</w:t>
            </w:r>
            <w:r>
              <w:rPr>
                <w:rFonts w:ascii="Times New Roman" w:hAnsi="Times New Roman" w:cs="Times New Roman"/>
                <w:i/>
                <w:iCs/>
                <w:sz w:val="24"/>
                <w:szCs w:val="24"/>
                <w:lang w:val="uk-UA"/>
              </w:rPr>
              <w:t>ема 13. Роль свідомості при формування голосу.</w:t>
            </w:r>
          </w:p>
          <w:p w14:paraId="787ACDD0">
            <w:pPr>
              <w:numPr>
                <w:ilvl w:val="0"/>
                <w:numId w:val="8"/>
              </w:numPr>
              <w:jc w:val="both"/>
              <w:rPr>
                <w:rFonts w:ascii="Times New Roman" w:hAnsi="Times New Roman" w:cs="Times New Roman"/>
                <w:i/>
                <w:iCs/>
                <w:sz w:val="24"/>
                <w:szCs w:val="24"/>
                <w:lang w:val="uk-UA"/>
              </w:rPr>
            </w:pPr>
            <w:r>
              <w:rPr>
                <w:rFonts w:ascii="Times New Roman" w:hAnsi="Times New Roman" w:cs="Times New Roman"/>
                <w:sz w:val="24"/>
                <w:szCs w:val="24"/>
                <w:lang w:val="uk-UA"/>
              </w:rPr>
              <w:t xml:space="preserve"> “В</w:t>
            </w:r>
            <w:r>
              <w:rPr>
                <w:rFonts w:ascii="Times New Roman" w:hAnsi="Times New Roman" w:cs="Times New Roman"/>
                <w:i/>
                <w:iCs/>
                <w:sz w:val="24"/>
                <w:szCs w:val="24"/>
                <w:lang w:val="uk-UA"/>
              </w:rPr>
              <w:t xml:space="preserve">окальний голос </w:t>
            </w:r>
            <w:r>
              <w:rPr>
                <w:rFonts w:ascii="Times New Roman" w:hAnsi="Times New Roman" w:cs="Times New Roman"/>
                <w:i/>
                <w:sz w:val="24"/>
                <w:szCs w:val="24"/>
                <w:lang w:val="uk-UA"/>
              </w:rPr>
              <w:t>як професійний інструмент</w:t>
            </w:r>
            <w:r>
              <w:rPr>
                <w:rFonts w:ascii="Times New Roman" w:hAnsi="Times New Roman" w:cs="Times New Roman"/>
                <w:sz w:val="24"/>
                <w:szCs w:val="24"/>
                <w:lang w:val="uk-UA"/>
              </w:rPr>
              <w:t xml:space="preserve">” майбутнього </w:t>
            </w:r>
            <w:r>
              <w:rPr>
                <w:rFonts w:ascii="Times New Roman" w:hAnsi="Times New Roman" w:cs="Times New Roman"/>
                <w:iCs/>
                <w:sz w:val="24"/>
                <w:szCs w:val="24"/>
                <w:lang w:val="uk-UA"/>
              </w:rPr>
              <w:t>актора.</w:t>
            </w:r>
          </w:p>
          <w:p w14:paraId="47FD56A2">
            <w:pPr>
              <w:numPr>
                <w:ilvl w:val="0"/>
                <w:numId w:val="8"/>
              </w:numPr>
              <w:jc w:val="both"/>
              <w:rPr>
                <w:rFonts w:ascii="Times New Roman" w:hAnsi="Times New Roman" w:cs="Times New Roman"/>
                <w:spacing w:val="-2"/>
                <w:sz w:val="24"/>
                <w:szCs w:val="24"/>
              </w:rPr>
            </w:pPr>
            <w:r>
              <w:rPr>
                <w:rFonts w:ascii="Times New Roman" w:hAnsi="Times New Roman" w:cs="Times New Roman"/>
                <w:sz w:val="24"/>
                <w:szCs w:val="24"/>
                <w:lang w:val="uk-UA"/>
              </w:rPr>
              <w:t>Тембральні характеристики, діапазон (звуковисотний об’єм), силА (динамікА), атаку звука (навички).</w:t>
            </w:r>
          </w:p>
        </w:tc>
        <w:tc>
          <w:tcPr>
            <w:tcW w:w="660" w:type="dxa"/>
            <w:tcBorders>
              <w:top w:val="single" w:color="auto" w:sz="4" w:space="0"/>
              <w:bottom w:val="single" w:color="auto" w:sz="4" w:space="0"/>
            </w:tcBorders>
          </w:tcPr>
          <w:p w14:paraId="2C60AFB2">
            <w:pPr>
              <w:pStyle w:val="19"/>
            </w:pPr>
            <w:r>
              <w:t xml:space="preserve">     8 </w:t>
            </w:r>
          </w:p>
        </w:tc>
        <w:tc>
          <w:tcPr>
            <w:tcW w:w="1286" w:type="dxa"/>
            <w:tcBorders>
              <w:top w:val="single" w:color="auto" w:sz="4" w:space="0"/>
              <w:bottom w:val="single" w:color="auto" w:sz="4" w:space="0"/>
            </w:tcBorders>
          </w:tcPr>
          <w:p w14:paraId="2BCD65E4">
            <w:pPr>
              <w:pStyle w:val="19"/>
              <w:jc w:val="center"/>
            </w:pPr>
            <w:r>
              <w:rPr>
                <w:i/>
                <w:spacing w:val="-2"/>
                <w:sz w:val="20"/>
              </w:rPr>
              <w:t>щотижня</w:t>
            </w:r>
          </w:p>
        </w:tc>
      </w:tr>
      <w:tr w14:paraId="3ED86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170" w:type="dxa"/>
            <w:tcBorders>
              <w:top w:val="single" w:color="auto" w:sz="4" w:space="0"/>
              <w:bottom w:val="single" w:color="auto" w:sz="4" w:space="0"/>
            </w:tcBorders>
          </w:tcPr>
          <w:p w14:paraId="106D19F0">
            <w:pPr>
              <w:pStyle w:val="19"/>
              <w:spacing w:line="237" w:lineRule="auto"/>
              <w:rPr>
                <w:spacing w:val="-2"/>
              </w:rPr>
            </w:pPr>
            <w:r>
              <w:rPr>
                <w:spacing w:val="-2"/>
              </w:rPr>
              <w:t>Самостійна робота 8</w:t>
            </w:r>
          </w:p>
        </w:tc>
        <w:tc>
          <w:tcPr>
            <w:tcW w:w="5820" w:type="dxa"/>
            <w:tcBorders>
              <w:top w:val="single" w:color="auto" w:sz="4" w:space="0"/>
              <w:bottom w:val="single" w:color="auto" w:sz="4" w:space="0"/>
            </w:tcBorders>
          </w:tcPr>
          <w:p w14:paraId="342625FB">
            <w:pPr>
              <w:pStyle w:val="19"/>
              <w:spacing w:line="238" w:lineRule="exact"/>
              <w:rPr>
                <w:i/>
                <w:iCs/>
                <w:sz w:val="24"/>
                <w:szCs w:val="24"/>
              </w:rPr>
            </w:pPr>
            <w:r>
              <w:rPr>
                <w:i/>
                <w:iCs/>
                <w:sz w:val="24"/>
                <w:szCs w:val="24"/>
              </w:rPr>
              <w:t>Тема 14. Вокально-технічні вправи, як засіб формування вокально-технічних навичок.</w:t>
            </w:r>
          </w:p>
          <w:p w14:paraId="0DF90C7F">
            <w:pPr>
              <w:pStyle w:val="19"/>
              <w:numPr>
                <w:ilvl w:val="0"/>
                <w:numId w:val="9"/>
              </w:numPr>
              <w:spacing w:line="238" w:lineRule="exact"/>
              <w:rPr>
                <w:i/>
                <w:iCs/>
                <w:sz w:val="24"/>
                <w:szCs w:val="24"/>
              </w:rPr>
            </w:pPr>
            <w:r>
              <w:rPr>
                <w:sz w:val="24"/>
                <w:szCs w:val="24"/>
              </w:rPr>
              <w:t xml:space="preserve">Створення повноцінного </w:t>
            </w:r>
            <w:r>
              <w:rPr>
                <w:iCs/>
                <w:sz w:val="24"/>
                <w:szCs w:val="24"/>
              </w:rPr>
              <w:t>«інструмента»</w:t>
            </w:r>
            <w:r>
              <w:rPr>
                <w:sz w:val="24"/>
                <w:szCs w:val="24"/>
              </w:rPr>
              <w:t xml:space="preserve"> - вокального голосу актора.</w:t>
            </w:r>
          </w:p>
          <w:p w14:paraId="1129522A">
            <w:pPr>
              <w:pStyle w:val="19"/>
              <w:numPr>
                <w:ilvl w:val="0"/>
                <w:numId w:val="9"/>
              </w:numPr>
              <w:spacing w:line="238" w:lineRule="exact"/>
              <w:rPr>
                <w:i/>
                <w:iCs/>
                <w:sz w:val="24"/>
                <w:szCs w:val="24"/>
              </w:rPr>
            </w:pPr>
            <w:r>
              <w:rPr>
                <w:sz w:val="24"/>
                <w:szCs w:val="24"/>
              </w:rPr>
              <w:t>С</w:t>
            </w:r>
            <w:r>
              <w:rPr>
                <w:bCs/>
                <w:sz w:val="24"/>
                <w:szCs w:val="24"/>
              </w:rPr>
              <w:t>півочий голос – результат відповідних м’язових пристосувань.</w:t>
            </w:r>
          </w:p>
        </w:tc>
        <w:tc>
          <w:tcPr>
            <w:tcW w:w="660" w:type="dxa"/>
            <w:tcBorders>
              <w:top w:val="single" w:color="auto" w:sz="4" w:space="0"/>
              <w:bottom w:val="single" w:color="auto" w:sz="4" w:space="0"/>
            </w:tcBorders>
          </w:tcPr>
          <w:p w14:paraId="1907C536">
            <w:pPr>
              <w:pStyle w:val="19"/>
            </w:pPr>
            <w:r>
              <w:t xml:space="preserve">     8</w:t>
            </w:r>
          </w:p>
        </w:tc>
        <w:tc>
          <w:tcPr>
            <w:tcW w:w="1286" w:type="dxa"/>
            <w:tcBorders>
              <w:top w:val="single" w:color="auto" w:sz="4" w:space="0"/>
              <w:bottom w:val="single" w:color="auto" w:sz="4" w:space="0"/>
            </w:tcBorders>
          </w:tcPr>
          <w:p w14:paraId="07709818">
            <w:pPr>
              <w:pStyle w:val="19"/>
              <w:jc w:val="center"/>
            </w:pPr>
            <w:r>
              <w:rPr>
                <w:i/>
                <w:spacing w:val="-2"/>
                <w:sz w:val="20"/>
              </w:rPr>
              <w:t>щотижня</w:t>
            </w:r>
          </w:p>
        </w:tc>
      </w:tr>
    </w:tbl>
    <w:p w14:paraId="1DBBB713">
      <w:pPr>
        <w:pStyle w:val="2"/>
        <w:tabs>
          <w:tab w:val="left" w:pos="3117"/>
        </w:tabs>
        <w:spacing w:before="1" w:after="0" w:line="240" w:lineRule="auto"/>
        <w:ind w:left="0" w:firstLine="0"/>
        <w:rPr>
          <w:spacing w:val="-2"/>
        </w:rPr>
      </w:pPr>
    </w:p>
    <w:p w14:paraId="3D265B4C">
      <w:pPr>
        <w:ind w:left="1408"/>
        <w:jc w:val="center"/>
        <w:rPr>
          <w:rFonts w:ascii="Times New Roman" w:hAnsi="Times New Roman" w:cs="Times New Roman"/>
          <w:b/>
          <w:bCs/>
          <w:sz w:val="28"/>
          <w:szCs w:val="28"/>
          <w:lang w:val="uk-UA"/>
        </w:rPr>
      </w:pPr>
    </w:p>
    <w:p w14:paraId="5ACF8E20">
      <w:pPr>
        <w:ind w:left="1408"/>
        <w:jc w:val="center"/>
        <w:rPr>
          <w:rFonts w:ascii="Times New Roman" w:hAnsi="Times New Roman" w:cs="Times New Roman"/>
          <w:bCs/>
          <w:sz w:val="28"/>
          <w:szCs w:val="28"/>
          <w:lang w:val="uk-UA"/>
        </w:rPr>
      </w:pPr>
      <w:r>
        <w:rPr>
          <w:rFonts w:ascii="Times New Roman" w:hAnsi="Times New Roman" w:cs="Times New Roman"/>
          <w:b/>
          <w:bCs/>
          <w:sz w:val="28"/>
          <w:szCs w:val="28"/>
          <w:lang w:val="uk-UA"/>
        </w:rPr>
        <w:t>5.Види і зміст  контрольних заходів</w:t>
      </w:r>
    </w:p>
    <w:tbl>
      <w:tblPr>
        <w:tblStyle w:val="5"/>
        <w:tblW w:w="963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940"/>
        <w:gridCol w:w="3260"/>
        <w:gridCol w:w="2460"/>
        <w:gridCol w:w="907"/>
      </w:tblGrid>
      <w:tr w14:paraId="14BA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31FBD65D">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w:t>
            </w:r>
          </w:p>
          <w:p w14:paraId="7C7AB76C">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Змістовного модуля</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73A217AE">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Вид  поточного </w:t>
            </w:r>
          </w:p>
          <w:p w14:paraId="2E10C10C">
            <w:pPr>
              <w:jc w:val="center"/>
              <w:rPr>
                <w:rFonts w:ascii="Times New Roman" w:hAnsi="Times New Roman" w:cs="Times New Roman"/>
                <w:sz w:val="24"/>
                <w:szCs w:val="24"/>
                <w:lang w:val="uk-UA"/>
              </w:rPr>
            </w:pPr>
            <w:r>
              <w:rPr>
                <w:rFonts w:ascii="Times New Roman" w:hAnsi="Times New Roman" w:cs="Times New Roman"/>
                <w:sz w:val="24"/>
                <w:szCs w:val="24"/>
                <w:lang w:val="uk-UA"/>
              </w:rPr>
              <w:t>контрольного заходу</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60E567A3">
            <w:pPr>
              <w:jc w:val="center"/>
              <w:rPr>
                <w:rFonts w:ascii="Times New Roman" w:hAnsi="Times New Roman" w:cs="Times New Roman"/>
                <w:sz w:val="24"/>
                <w:szCs w:val="24"/>
                <w:lang w:val="uk-UA"/>
              </w:rPr>
            </w:pPr>
            <w:r>
              <w:rPr>
                <w:rFonts w:ascii="Times New Roman" w:hAnsi="Times New Roman" w:cs="Times New Roman"/>
                <w:sz w:val="24"/>
                <w:szCs w:val="24"/>
                <w:lang w:val="uk-UA"/>
              </w:rPr>
              <w:t>Зміст поточного</w:t>
            </w:r>
          </w:p>
          <w:p w14:paraId="1D86EB05">
            <w:pPr>
              <w:jc w:val="center"/>
              <w:rPr>
                <w:rFonts w:ascii="Times New Roman" w:hAnsi="Times New Roman" w:cs="Times New Roman"/>
                <w:sz w:val="24"/>
                <w:szCs w:val="24"/>
                <w:lang w:val="uk-UA"/>
              </w:rPr>
            </w:pPr>
            <w:r>
              <w:rPr>
                <w:rFonts w:ascii="Times New Roman" w:hAnsi="Times New Roman" w:cs="Times New Roman"/>
                <w:sz w:val="24"/>
                <w:szCs w:val="24"/>
                <w:lang w:val="uk-UA"/>
              </w:rPr>
              <w:t>контрольного заходу</w:t>
            </w:r>
          </w:p>
        </w:tc>
        <w:tc>
          <w:tcPr>
            <w:tcW w:w="2460" w:type="dxa"/>
            <w:tcBorders>
              <w:top w:val="single" w:color="auto" w:sz="4" w:space="0"/>
              <w:left w:val="single" w:color="auto" w:sz="4" w:space="0"/>
              <w:bottom w:val="single" w:color="auto" w:sz="4" w:space="0"/>
              <w:right w:val="single" w:color="auto" w:sz="4" w:space="0"/>
            </w:tcBorders>
            <w:vAlign w:val="center"/>
          </w:tcPr>
          <w:p w14:paraId="3EBDCA59">
            <w:pPr>
              <w:jc w:val="center"/>
              <w:rPr>
                <w:rFonts w:ascii="Times New Roman" w:hAnsi="Times New Roman" w:cs="Times New Roman"/>
                <w:sz w:val="24"/>
                <w:szCs w:val="24"/>
                <w:lang w:val="uk-UA"/>
              </w:rPr>
            </w:pPr>
            <w:r>
              <w:rPr>
                <w:rFonts w:ascii="Times New Roman" w:hAnsi="Times New Roman" w:cs="Times New Roman"/>
                <w:sz w:val="24"/>
                <w:szCs w:val="24"/>
                <w:lang w:val="uk-UA"/>
              </w:rPr>
              <w:t>Критерії оцінювання</w:t>
            </w:r>
          </w:p>
        </w:tc>
        <w:tc>
          <w:tcPr>
            <w:tcW w:w="907" w:type="dxa"/>
            <w:tcBorders>
              <w:top w:val="single" w:color="auto" w:sz="4" w:space="0"/>
              <w:left w:val="single" w:color="auto" w:sz="4" w:space="0"/>
              <w:bottom w:val="single" w:color="auto" w:sz="4" w:space="0"/>
              <w:right w:val="single" w:color="auto" w:sz="4" w:space="0"/>
            </w:tcBorders>
            <w:vAlign w:val="center"/>
          </w:tcPr>
          <w:p w14:paraId="36708322">
            <w:pPr>
              <w:jc w:val="center"/>
              <w:rPr>
                <w:rFonts w:ascii="Times New Roman" w:hAnsi="Times New Roman" w:cs="Times New Roman"/>
                <w:sz w:val="24"/>
                <w:szCs w:val="24"/>
                <w:lang w:val="uk-UA"/>
              </w:rPr>
            </w:pPr>
            <w:r>
              <w:rPr>
                <w:rFonts w:ascii="Times New Roman" w:hAnsi="Times New Roman" w:cs="Times New Roman"/>
                <w:sz w:val="24"/>
                <w:szCs w:val="24"/>
                <w:lang w:val="uk-UA"/>
              </w:rPr>
              <w:t>Усього балів</w:t>
            </w:r>
          </w:p>
        </w:tc>
      </w:tr>
      <w:tr w14:paraId="3F95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4F48DC56">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1B8B6F69">
            <w:pPr>
              <w:rPr>
                <w:rFonts w:ascii="Times New Roman" w:hAnsi="Times New Roman" w:cs="Times New Roman"/>
                <w:sz w:val="24"/>
                <w:szCs w:val="24"/>
                <w:lang w:val="uk-UA"/>
              </w:rPr>
            </w:pPr>
            <w:r>
              <w:rPr>
                <w:rFonts w:ascii="Times New Roman" w:hAnsi="Times New Roman" w:cs="Times New Roman"/>
                <w:sz w:val="24"/>
                <w:szCs w:val="24"/>
                <w:lang w:val="uk-UA"/>
              </w:rPr>
              <w:t>Презентація науково-практичного завдання на вибір студента у межах проблематики курсу.</w:t>
            </w:r>
          </w:p>
          <w:p w14:paraId="2666FA27">
            <w:pPr>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286B938A">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Тема 2. Резонатори вокального голосу</w:t>
            </w:r>
          </w:p>
          <w:p w14:paraId="5DC626B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Тема 3. Вокальне дихання.</w:t>
            </w:r>
          </w:p>
          <w:p w14:paraId="47AE4032">
            <w:pPr>
              <w:spacing w:line="240" w:lineRule="auto"/>
              <w:jc w:val="both"/>
              <w:rPr>
                <w:rFonts w:ascii="Times New Roman" w:hAnsi="Times New Roman" w:cs="Times New Roman"/>
                <w:sz w:val="24"/>
                <w:szCs w:val="24"/>
                <w:lang w:val="uk-UA"/>
              </w:rPr>
            </w:pPr>
            <w:r>
              <w:rPr>
                <w:rFonts w:ascii="Times New Roman" w:hAnsi="Times New Roman" w:cs="Times New Roman"/>
                <w:i/>
                <w:iCs/>
                <w:sz w:val="24"/>
                <w:szCs w:val="24"/>
                <w:lang w:val="uk-UA"/>
              </w:rPr>
              <w:t>Вимоги до оформлення</w:t>
            </w:r>
            <w:r>
              <w:rPr>
                <w:rFonts w:ascii="Times New Roman" w:hAnsi="Times New Roman" w:cs="Times New Roman"/>
                <w:sz w:val="24"/>
                <w:szCs w:val="24"/>
                <w:lang w:val="uk-UA"/>
              </w:rPr>
              <w:t>:</w:t>
            </w:r>
          </w:p>
          <w:p w14:paraId="2A847BD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Перезентація у форматі PoverPoint із застосування відео</w:t>
            </w:r>
          </w:p>
          <w:p w14:paraId="245F9E3B">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/аудіо прикладів</w:t>
            </w:r>
          </w:p>
        </w:tc>
        <w:tc>
          <w:tcPr>
            <w:tcW w:w="2460" w:type="dxa"/>
            <w:tcBorders>
              <w:top w:val="single" w:color="auto" w:sz="4" w:space="0"/>
              <w:left w:val="single" w:color="auto" w:sz="4" w:space="0"/>
              <w:bottom w:val="single" w:color="auto" w:sz="4" w:space="0"/>
              <w:right w:val="single" w:color="auto" w:sz="4" w:space="0"/>
            </w:tcBorders>
            <w:vAlign w:val="center"/>
          </w:tcPr>
          <w:p w14:paraId="3F6EF44E">
            <w:pPr>
              <w:jc w:val="both"/>
              <w:rPr>
                <w:rFonts w:ascii="Times New Roman" w:hAnsi="Times New Roman" w:cs="Times New Roman"/>
                <w:sz w:val="24"/>
                <w:szCs w:val="24"/>
                <w:lang w:val="uk-UA"/>
              </w:rPr>
            </w:pPr>
            <w:r>
              <w:rPr>
                <w:rFonts w:ascii="Times New Roman" w:hAnsi="Times New Roman" w:cs="Times New Roman"/>
                <w:sz w:val="24"/>
                <w:szCs w:val="24"/>
                <w:lang w:val="uk-UA"/>
              </w:rPr>
              <w:t>Повністю розкрито зміст теми - 7б;</w:t>
            </w:r>
          </w:p>
          <w:p w14:paraId="344BF192">
            <w:pPr>
              <w:jc w:val="both"/>
              <w:rPr>
                <w:rFonts w:ascii="Times New Roman" w:hAnsi="Times New Roman" w:cs="Times New Roman"/>
                <w:sz w:val="24"/>
                <w:szCs w:val="24"/>
                <w:lang w:val="uk-UA"/>
              </w:rPr>
            </w:pPr>
            <w:r>
              <w:rPr>
                <w:rFonts w:ascii="Times New Roman" w:hAnsi="Times New Roman" w:cs="Times New Roman"/>
                <w:sz w:val="24"/>
                <w:szCs w:val="24"/>
                <w:lang w:val="uk-UA"/>
              </w:rPr>
              <w:t>Розкрито зміст частково - 5б;</w:t>
            </w:r>
          </w:p>
          <w:p w14:paraId="31306EF6">
            <w:pPr>
              <w:jc w:val="both"/>
              <w:rPr>
                <w:rFonts w:ascii="Times New Roman" w:hAnsi="Times New Roman" w:cs="Times New Roman"/>
                <w:sz w:val="24"/>
                <w:szCs w:val="24"/>
                <w:lang w:val="uk-UA"/>
              </w:rPr>
            </w:pPr>
            <w:r>
              <w:rPr>
                <w:rFonts w:ascii="Times New Roman" w:hAnsi="Times New Roman" w:cs="Times New Roman"/>
                <w:sz w:val="24"/>
                <w:szCs w:val="24"/>
                <w:lang w:val="uk-UA"/>
              </w:rPr>
              <w:t>Зміст подано не коректно, немає відео/аудіо прикладів - 3б;</w:t>
            </w:r>
          </w:p>
          <w:p w14:paraId="27B21F18">
            <w:pPr>
              <w:jc w:val="both"/>
              <w:rPr>
                <w:rFonts w:ascii="Times New Roman" w:hAnsi="Times New Roman" w:cs="Times New Roman"/>
                <w:sz w:val="24"/>
                <w:szCs w:val="24"/>
                <w:lang w:val="uk-UA"/>
              </w:rPr>
            </w:pPr>
            <w:r>
              <w:rPr>
                <w:rFonts w:ascii="Times New Roman" w:hAnsi="Times New Roman" w:cs="Times New Roman"/>
                <w:sz w:val="24"/>
                <w:szCs w:val="24"/>
                <w:lang w:val="uk-UA"/>
              </w:rPr>
              <w:t>Завдання не виконано - 0б.</w:t>
            </w:r>
          </w:p>
        </w:tc>
        <w:tc>
          <w:tcPr>
            <w:tcW w:w="907" w:type="dxa"/>
            <w:tcBorders>
              <w:top w:val="single" w:color="auto" w:sz="4" w:space="0"/>
              <w:left w:val="single" w:color="auto" w:sz="4" w:space="0"/>
              <w:bottom w:val="single" w:color="auto" w:sz="4" w:space="0"/>
              <w:right w:val="single" w:color="auto" w:sz="4" w:space="0"/>
            </w:tcBorders>
            <w:vAlign w:val="center"/>
          </w:tcPr>
          <w:p w14:paraId="5C85FB0D">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p>
        </w:tc>
      </w:tr>
      <w:tr w14:paraId="5B16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3F2C0505">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3B2C1F5C">
            <w:pPr>
              <w:rPr>
                <w:rFonts w:ascii="Times New Roman" w:hAnsi="Times New Roman" w:cs="Times New Roman"/>
                <w:sz w:val="24"/>
                <w:szCs w:val="24"/>
                <w:lang w:val="uk-UA"/>
              </w:rPr>
            </w:pPr>
            <w:r>
              <w:rPr>
                <w:rFonts w:ascii="Times New Roman" w:hAnsi="Times New Roman" w:cs="Times New Roman"/>
                <w:sz w:val="24"/>
                <w:szCs w:val="24"/>
                <w:lang w:val="uk-UA"/>
              </w:rPr>
              <w:t>Презентація науково-практичного завдання на вибір студента у межах проблематики курсу.</w:t>
            </w:r>
          </w:p>
          <w:p w14:paraId="345277F9">
            <w:pPr>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0659B2C0">
            <w:pPr>
              <w:jc w:val="both"/>
              <w:rPr>
                <w:rFonts w:ascii="Times New Roman" w:hAnsi="Times New Roman" w:cs="Times New Roman"/>
                <w:sz w:val="24"/>
                <w:szCs w:val="24"/>
                <w:lang w:val="uk-UA"/>
              </w:rPr>
            </w:pPr>
            <w:r>
              <w:rPr>
                <w:rFonts w:ascii="Times New Roman" w:hAnsi="Times New Roman" w:cs="Times New Roman"/>
                <w:sz w:val="24"/>
                <w:szCs w:val="24"/>
                <w:lang w:val="uk-UA"/>
              </w:rPr>
              <w:t>Тема 4. Нейрофізіологічна роль органів почуття у процесі співу</w:t>
            </w:r>
          </w:p>
          <w:p w14:paraId="28D5A772">
            <w:pPr>
              <w:jc w:val="both"/>
              <w:rPr>
                <w:rFonts w:ascii="Times New Roman" w:hAnsi="Times New Roman" w:cs="Times New Roman"/>
                <w:sz w:val="24"/>
                <w:szCs w:val="24"/>
                <w:lang w:val="uk-UA"/>
              </w:rPr>
            </w:pPr>
            <w:r>
              <w:rPr>
                <w:rFonts w:ascii="Times New Roman" w:hAnsi="Times New Roman" w:cs="Times New Roman"/>
                <w:sz w:val="24"/>
                <w:szCs w:val="24"/>
                <w:lang w:val="uk-UA"/>
              </w:rPr>
              <w:t>Тема 5. Органи звукоутворення, їх роль у співі</w:t>
            </w:r>
          </w:p>
          <w:p w14:paraId="4B263059">
            <w:pPr>
              <w:jc w:val="both"/>
              <w:rPr>
                <w:rFonts w:ascii="Times New Roman" w:hAnsi="Times New Roman" w:cs="Times New Roman"/>
                <w:sz w:val="24"/>
                <w:szCs w:val="24"/>
                <w:lang w:val="uk-UA"/>
              </w:rPr>
            </w:pPr>
            <w:r>
              <w:rPr>
                <w:rFonts w:ascii="Times New Roman" w:hAnsi="Times New Roman" w:cs="Times New Roman"/>
                <w:i/>
                <w:iCs/>
                <w:sz w:val="24"/>
                <w:szCs w:val="24"/>
                <w:lang w:val="uk-UA"/>
              </w:rPr>
              <w:t>Вимоги до оформлення</w:t>
            </w:r>
            <w:r>
              <w:rPr>
                <w:rFonts w:ascii="Times New Roman" w:hAnsi="Times New Roman" w:cs="Times New Roman"/>
                <w:sz w:val="24"/>
                <w:szCs w:val="24"/>
                <w:lang w:val="uk-UA"/>
              </w:rPr>
              <w:t>:</w:t>
            </w:r>
          </w:p>
          <w:p w14:paraId="4F19B395">
            <w:pPr>
              <w:jc w:val="both"/>
              <w:rPr>
                <w:rFonts w:ascii="Times New Roman" w:hAnsi="Times New Roman" w:cs="Times New Roman"/>
                <w:sz w:val="24"/>
                <w:szCs w:val="24"/>
                <w:lang w:val="uk-UA"/>
              </w:rPr>
            </w:pPr>
            <w:r>
              <w:rPr>
                <w:rFonts w:ascii="Times New Roman" w:hAnsi="Times New Roman" w:cs="Times New Roman"/>
                <w:sz w:val="24"/>
                <w:szCs w:val="24"/>
                <w:lang w:val="uk-UA"/>
              </w:rPr>
              <w:t>Перезентація у форматі PoverPoint із застосування відео</w:t>
            </w:r>
          </w:p>
          <w:p w14:paraId="66D09320">
            <w:pPr>
              <w:jc w:val="both"/>
              <w:rPr>
                <w:rFonts w:ascii="Times New Roman" w:hAnsi="Times New Roman" w:cs="Times New Roman"/>
                <w:sz w:val="24"/>
                <w:szCs w:val="24"/>
                <w:lang w:val="uk-UA"/>
              </w:rPr>
            </w:pPr>
            <w:r>
              <w:rPr>
                <w:rFonts w:ascii="Times New Roman" w:hAnsi="Times New Roman" w:cs="Times New Roman"/>
                <w:sz w:val="24"/>
                <w:szCs w:val="24"/>
                <w:lang w:val="uk-UA"/>
              </w:rPr>
              <w:t>/аудіо прикладів</w:t>
            </w:r>
          </w:p>
          <w:p w14:paraId="33883C8E">
            <w:pPr>
              <w:jc w:val="both"/>
              <w:rPr>
                <w:rFonts w:ascii="Times New Roman" w:hAnsi="Times New Roman" w:cs="Times New Roman"/>
                <w:sz w:val="24"/>
                <w:szCs w:val="24"/>
                <w:lang w:val="uk-UA"/>
              </w:rPr>
            </w:pPr>
          </w:p>
        </w:tc>
        <w:tc>
          <w:tcPr>
            <w:tcW w:w="2460" w:type="dxa"/>
            <w:tcBorders>
              <w:top w:val="single" w:color="auto" w:sz="4" w:space="0"/>
              <w:left w:val="single" w:color="auto" w:sz="4" w:space="0"/>
              <w:bottom w:val="single" w:color="auto" w:sz="4" w:space="0"/>
              <w:right w:val="single" w:color="auto" w:sz="4" w:space="0"/>
            </w:tcBorders>
            <w:vAlign w:val="center"/>
          </w:tcPr>
          <w:p w14:paraId="1EA80389">
            <w:pPr>
              <w:jc w:val="both"/>
              <w:rPr>
                <w:rFonts w:ascii="Times New Roman" w:hAnsi="Times New Roman" w:cs="Times New Roman"/>
                <w:sz w:val="24"/>
                <w:szCs w:val="24"/>
                <w:lang w:val="uk-UA"/>
              </w:rPr>
            </w:pPr>
            <w:r>
              <w:rPr>
                <w:rFonts w:ascii="Times New Roman" w:hAnsi="Times New Roman" w:cs="Times New Roman"/>
                <w:sz w:val="24"/>
                <w:szCs w:val="24"/>
                <w:lang w:val="uk-UA"/>
              </w:rPr>
              <w:t>Повністю розкрито зміст теми - 8б;</w:t>
            </w:r>
          </w:p>
          <w:p w14:paraId="3D7D2212">
            <w:pPr>
              <w:jc w:val="both"/>
              <w:rPr>
                <w:rFonts w:ascii="Times New Roman" w:hAnsi="Times New Roman" w:cs="Times New Roman"/>
                <w:sz w:val="24"/>
                <w:szCs w:val="24"/>
                <w:lang w:val="uk-UA"/>
              </w:rPr>
            </w:pPr>
            <w:r>
              <w:rPr>
                <w:rFonts w:ascii="Times New Roman" w:hAnsi="Times New Roman" w:cs="Times New Roman"/>
                <w:sz w:val="24"/>
                <w:szCs w:val="24"/>
                <w:lang w:val="uk-UA"/>
              </w:rPr>
              <w:t>Розкрито зміст частково - 5б;</w:t>
            </w:r>
          </w:p>
          <w:p w14:paraId="1AF44D90">
            <w:pPr>
              <w:jc w:val="both"/>
              <w:rPr>
                <w:rFonts w:ascii="Times New Roman" w:hAnsi="Times New Roman" w:cs="Times New Roman"/>
                <w:sz w:val="24"/>
                <w:szCs w:val="24"/>
                <w:lang w:val="uk-UA"/>
              </w:rPr>
            </w:pPr>
            <w:r>
              <w:rPr>
                <w:rFonts w:ascii="Times New Roman" w:hAnsi="Times New Roman" w:cs="Times New Roman"/>
                <w:sz w:val="24"/>
                <w:szCs w:val="24"/>
                <w:lang w:val="uk-UA"/>
              </w:rPr>
              <w:t>Зміст подано не коректно, немає відео/аудіо прикладів - 3б;</w:t>
            </w:r>
          </w:p>
          <w:p w14:paraId="16F057F3">
            <w:pPr>
              <w:jc w:val="both"/>
              <w:rPr>
                <w:rFonts w:ascii="Times New Roman" w:hAnsi="Times New Roman" w:cs="Times New Roman"/>
                <w:sz w:val="24"/>
                <w:szCs w:val="24"/>
                <w:lang w:val="uk-UA"/>
              </w:rPr>
            </w:pPr>
            <w:r>
              <w:rPr>
                <w:rFonts w:ascii="Times New Roman" w:hAnsi="Times New Roman" w:cs="Times New Roman"/>
                <w:sz w:val="24"/>
                <w:szCs w:val="24"/>
                <w:lang w:val="uk-UA"/>
              </w:rPr>
              <w:t>Завдання не виконано - 0б.</w:t>
            </w:r>
          </w:p>
        </w:tc>
        <w:tc>
          <w:tcPr>
            <w:tcW w:w="907" w:type="dxa"/>
            <w:tcBorders>
              <w:top w:val="single" w:color="auto" w:sz="4" w:space="0"/>
              <w:left w:val="single" w:color="auto" w:sz="4" w:space="0"/>
              <w:bottom w:val="single" w:color="auto" w:sz="4" w:space="0"/>
              <w:right w:val="single" w:color="auto" w:sz="4" w:space="0"/>
            </w:tcBorders>
            <w:vAlign w:val="center"/>
          </w:tcPr>
          <w:p w14:paraId="45E925A5">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8</w:t>
            </w:r>
          </w:p>
        </w:tc>
      </w:tr>
      <w:tr w14:paraId="5A5C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6F1C6CC8">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11E57801">
            <w:pPr>
              <w:pStyle w:val="9"/>
              <w:spacing w:after="0" w:line="240" w:lineRule="auto"/>
              <w:rPr>
                <w:rFonts w:ascii="Times New Roman" w:hAnsi="Times New Roman" w:cs="Times New Roman"/>
                <w:sz w:val="24"/>
                <w:szCs w:val="24"/>
                <w:lang w:val="uk-UA" w:eastAsia="uk-UA"/>
              </w:rPr>
            </w:pPr>
            <w:r>
              <w:rPr>
                <w:rFonts w:ascii="Times New Roman" w:hAnsi="Times New Roman" w:cs="Times New Roman"/>
                <w:sz w:val="24"/>
                <w:szCs w:val="24"/>
                <w:lang w:val="uk-UA"/>
              </w:rPr>
              <w:t xml:space="preserve">Практична робота за темою розділу </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0B581EE0">
            <w:pPr>
              <w:jc w:val="both"/>
              <w:rPr>
                <w:rFonts w:ascii="Times New Roman" w:hAnsi="Times New Roman" w:cs="Times New Roman"/>
                <w:sz w:val="24"/>
                <w:szCs w:val="24"/>
                <w:lang w:val="uk-UA"/>
              </w:rPr>
            </w:pPr>
            <w:r>
              <w:rPr>
                <w:rFonts w:ascii="Times New Roman" w:hAnsi="Times New Roman" w:cs="Times New Roman"/>
                <w:sz w:val="24"/>
                <w:szCs w:val="24"/>
                <w:lang w:val="uk-UA"/>
              </w:rPr>
              <w:t>Тема 7. Елементи музичної мови.</w:t>
            </w:r>
          </w:p>
          <w:p w14:paraId="3BE81229">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Вимоги до оформлення:</w:t>
            </w:r>
          </w:p>
          <w:p w14:paraId="5190EFD2">
            <w:pPr>
              <w:jc w:val="both"/>
              <w:rPr>
                <w:rFonts w:ascii="Times New Roman" w:hAnsi="Times New Roman" w:cs="Times New Roman"/>
                <w:i/>
                <w:iCs/>
                <w:sz w:val="24"/>
                <w:szCs w:val="24"/>
                <w:lang w:val="uk-UA"/>
              </w:rPr>
            </w:pPr>
            <w:r>
              <w:rPr>
                <w:rFonts w:ascii="Times New Roman" w:hAnsi="Times New Roman" w:cs="Times New Roman"/>
                <w:sz w:val="24"/>
                <w:szCs w:val="24"/>
                <w:lang w:val="uk-UA"/>
              </w:rPr>
              <w:t>в нотному зошиті виконати практичну роботу: побудова від звуку, в тональності; інтонування музичного прикладу; знання правил з поточних понять</w:t>
            </w:r>
          </w:p>
        </w:tc>
        <w:tc>
          <w:tcPr>
            <w:tcW w:w="2460" w:type="dxa"/>
            <w:tcBorders>
              <w:top w:val="single" w:color="auto" w:sz="4" w:space="0"/>
              <w:left w:val="single" w:color="auto" w:sz="4" w:space="0"/>
              <w:bottom w:val="single" w:color="auto" w:sz="4" w:space="0"/>
              <w:right w:val="single" w:color="auto" w:sz="4" w:space="0"/>
            </w:tcBorders>
            <w:vAlign w:val="center"/>
          </w:tcPr>
          <w:p w14:paraId="6C2F8B71">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без помилок - 9б;</w:t>
            </w:r>
          </w:p>
          <w:p w14:paraId="45DB5762">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із незначними помилками - 5б;</w:t>
            </w:r>
          </w:p>
          <w:p w14:paraId="4A5A8F49">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виконано частково - 3б.</w:t>
            </w:r>
          </w:p>
          <w:p w14:paraId="5AE50FFA">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не виконана  - 0б.</w:t>
            </w:r>
          </w:p>
        </w:tc>
        <w:tc>
          <w:tcPr>
            <w:tcW w:w="907" w:type="dxa"/>
            <w:tcBorders>
              <w:top w:val="single" w:color="auto" w:sz="4" w:space="0"/>
              <w:left w:val="single" w:color="auto" w:sz="4" w:space="0"/>
              <w:bottom w:val="single" w:color="auto" w:sz="4" w:space="0"/>
              <w:right w:val="single" w:color="auto" w:sz="4" w:space="0"/>
            </w:tcBorders>
            <w:vAlign w:val="center"/>
          </w:tcPr>
          <w:p w14:paraId="7FE2B0DF">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9</w:t>
            </w:r>
          </w:p>
        </w:tc>
      </w:tr>
      <w:tr w14:paraId="5B63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34C7D4C0">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5C137D6C">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Презентація науково-практичного завдання на вибір студента у межах проблематики курсу.</w:t>
            </w:r>
          </w:p>
          <w:p w14:paraId="2A78895D">
            <w:pPr>
              <w:autoSpaceDE w:val="0"/>
              <w:autoSpaceDN w:val="0"/>
              <w:adjustRightInd w:val="0"/>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43E7660A">
            <w:pPr>
              <w:jc w:val="both"/>
              <w:rPr>
                <w:rFonts w:ascii="Times New Roman" w:hAnsi="Times New Roman" w:cs="Times New Roman"/>
                <w:sz w:val="24"/>
                <w:szCs w:val="24"/>
                <w:lang w:val="uk-UA"/>
              </w:rPr>
            </w:pPr>
            <w:r>
              <w:rPr>
                <w:rFonts w:ascii="Times New Roman" w:hAnsi="Times New Roman" w:cs="Times New Roman"/>
                <w:sz w:val="24"/>
                <w:szCs w:val="24"/>
                <w:lang w:val="uk-UA"/>
              </w:rPr>
              <w:t>Тема 8. Становлення вокально-педагогічних шкіл Італії 17-19 століть.</w:t>
            </w:r>
          </w:p>
          <w:p w14:paraId="6D8137B0">
            <w:pPr>
              <w:jc w:val="both"/>
              <w:rPr>
                <w:rFonts w:ascii="Times New Roman" w:hAnsi="Times New Roman" w:cs="Times New Roman"/>
                <w:sz w:val="24"/>
                <w:szCs w:val="24"/>
                <w:lang w:val="uk-UA"/>
              </w:rPr>
            </w:pPr>
            <w:r>
              <w:rPr>
                <w:rFonts w:ascii="Times New Roman" w:hAnsi="Times New Roman" w:cs="Times New Roman"/>
                <w:sz w:val="24"/>
                <w:szCs w:val="24"/>
                <w:lang w:val="uk-UA"/>
              </w:rPr>
              <w:t>Тема 9. Формування вокально-педагогічної школи України ХІХ-ХХ століть.</w:t>
            </w:r>
          </w:p>
          <w:p w14:paraId="1113D9E2">
            <w:pPr>
              <w:jc w:val="both"/>
              <w:rPr>
                <w:rFonts w:ascii="Times New Roman" w:hAnsi="Times New Roman" w:cs="Times New Roman"/>
                <w:sz w:val="24"/>
                <w:szCs w:val="24"/>
                <w:lang w:val="uk-UA"/>
              </w:rPr>
            </w:pPr>
            <w:r>
              <w:rPr>
                <w:rFonts w:ascii="Times New Roman" w:hAnsi="Times New Roman" w:cs="Times New Roman"/>
                <w:sz w:val="24"/>
                <w:szCs w:val="24"/>
                <w:lang w:val="uk-UA"/>
              </w:rPr>
              <w:t>Тема 10. Європейські школи співу, основні положення. Винаходи.</w:t>
            </w:r>
          </w:p>
          <w:p w14:paraId="21C6B7C7">
            <w:pPr>
              <w:jc w:val="both"/>
              <w:rPr>
                <w:rFonts w:ascii="Times New Roman" w:hAnsi="Times New Roman" w:cs="Times New Roman"/>
                <w:sz w:val="24"/>
                <w:szCs w:val="24"/>
                <w:lang w:val="uk-UA"/>
              </w:rPr>
            </w:pPr>
            <w:r>
              <w:rPr>
                <w:rFonts w:ascii="Times New Roman" w:hAnsi="Times New Roman" w:cs="Times New Roman"/>
                <w:i/>
                <w:iCs/>
                <w:sz w:val="24"/>
                <w:szCs w:val="24"/>
                <w:lang w:val="uk-UA"/>
              </w:rPr>
              <w:t>Вимоги до оформлення</w:t>
            </w:r>
            <w:r>
              <w:rPr>
                <w:rFonts w:ascii="Times New Roman" w:hAnsi="Times New Roman" w:cs="Times New Roman"/>
                <w:sz w:val="24"/>
                <w:szCs w:val="24"/>
                <w:lang w:val="uk-UA"/>
              </w:rPr>
              <w:t>:</w:t>
            </w:r>
          </w:p>
          <w:p w14:paraId="27299974">
            <w:pPr>
              <w:jc w:val="both"/>
              <w:rPr>
                <w:rFonts w:ascii="Times New Roman" w:hAnsi="Times New Roman" w:cs="Times New Roman"/>
                <w:sz w:val="24"/>
                <w:szCs w:val="24"/>
                <w:lang w:val="uk-UA"/>
              </w:rPr>
            </w:pPr>
            <w:r>
              <w:rPr>
                <w:rFonts w:ascii="Times New Roman" w:hAnsi="Times New Roman" w:cs="Times New Roman"/>
                <w:sz w:val="24"/>
                <w:szCs w:val="24"/>
                <w:lang w:val="uk-UA"/>
              </w:rPr>
              <w:t>Перезентація у форматі PoverPoint із застосування відео</w:t>
            </w:r>
          </w:p>
          <w:p w14:paraId="4744CE17">
            <w:pPr>
              <w:jc w:val="both"/>
              <w:rPr>
                <w:rFonts w:ascii="Times New Roman" w:hAnsi="Times New Roman" w:cs="Times New Roman"/>
                <w:sz w:val="24"/>
                <w:szCs w:val="24"/>
                <w:lang w:val="uk-UA"/>
              </w:rPr>
            </w:pPr>
            <w:r>
              <w:rPr>
                <w:rFonts w:ascii="Times New Roman" w:hAnsi="Times New Roman" w:cs="Times New Roman"/>
                <w:sz w:val="24"/>
                <w:szCs w:val="24"/>
                <w:lang w:val="uk-UA"/>
              </w:rPr>
              <w:t>/аудіо прикладів</w:t>
            </w:r>
          </w:p>
        </w:tc>
        <w:tc>
          <w:tcPr>
            <w:tcW w:w="2460" w:type="dxa"/>
            <w:tcBorders>
              <w:top w:val="single" w:color="auto" w:sz="4" w:space="0"/>
              <w:left w:val="single" w:color="auto" w:sz="4" w:space="0"/>
              <w:bottom w:val="single" w:color="auto" w:sz="4" w:space="0"/>
              <w:right w:val="single" w:color="auto" w:sz="4" w:space="0"/>
            </w:tcBorders>
            <w:vAlign w:val="center"/>
          </w:tcPr>
          <w:p w14:paraId="612F6C88">
            <w:pPr>
              <w:jc w:val="both"/>
              <w:rPr>
                <w:rFonts w:ascii="Times New Roman" w:hAnsi="Times New Roman" w:cs="Times New Roman"/>
                <w:sz w:val="24"/>
                <w:szCs w:val="24"/>
                <w:lang w:val="uk-UA"/>
              </w:rPr>
            </w:pPr>
            <w:r>
              <w:rPr>
                <w:rFonts w:ascii="Times New Roman" w:hAnsi="Times New Roman" w:cs="Times New Roman"/>
                <w:sz w:val="24"/>
                <w:szCs w:val="24"/>
                <w:lang w:val="uk-UA"/>
              </w:rPr>
              <w:t>Повністю розкрито зміст теми - 10б;</w:t>
            </w:r>
          </w:p>
          <w:p w14:paraId="120A1C30">
            <w:pPr>
              <w:jc w:val="both"/>
              <w:rPr>
                <w:rFonts w:ascii="Times New Roman" w:hAnsi="Times New Roman" w:cs="Times New Roman"/>
                <w:sz w:val="24"/>
                <w:szCs w:val="24"/>
                <w:lang w:val="uk-UA"/>
              </w:rPr>
            </w:pPr>
            <w:r>
              <w:rPr>
                <w:rFonts w:ascii="Times New Roman" w:hAnsi="Times New Roman" w:cs="Times New Roman"/>
                <w:sz w:val="24"/>
                <w:szCs w:val="24"/>
                <w:lang w:val="uk-UA"/>
              </w:rPr>
              <w:t>Розкрито зміст частково - 5б;</w:t>
            </w:r>
          </w:p>
          <w:p w14:paraId="05D03110">
            <w:pPr>
              <w:jc w:val="both"/>
              <w:rPr>
                <w:rFonts w:ascii="Times New Roman" w:hAnsi="Times New Roman" w:cs="Times New Roman"/>
                <w:sz w:val="24"/>
                <w:szCs w:val="24"/>
                <w:lang w:val="uk-UA"/>
              </w:rPr>
            </w:pPr>
            <w:r>
              <w:rPr>
                <w:rFonts w:ascii="Times New Roman" w:hAnsi="Times New Roman" w:cs="Times New Roman"/>
                <w:sz w:val="24"/>
                <w:szCs w:val="24"/>
                <w:lang w:val="uk-UA"/>
              </w:rPr>
              <w:t>Зміст подано не коректно, немає відео/аудіо прикладів - 3б;</w:t>
            </w:r>
          </w:p>
          <w:p w14:paraId="381DC8D5">
            <w:pPr>
              <w:jc w:val="both"/>
              <w:rPr>
                <w:rFonts w:ascii="Times New Roman" w:hAnsi="Times New Roman" w:cs="Times New Roman"/>
                <w:sz w:val="24"/>
                <w:szCs w:val="24"/>
                <w:lang w:val="uk-UA"/>
              </w:rPr>
            </w:pPr>
            <w:r>
              <w:rPr>
                <w:rFonts w:ascii="Times New Roman" w:hAnsi="Times New Roman" w:cs="Times New Roman"/>
                <w:sz w:val="24"/>
                <w:szCs w:val="24"/>
                <w:lang w:val="uk-UA"/>
              </w:rPr>
              <w:t>Завдання не виконано - 0б.</w:t>
            </w:r>
          </w:p>
        </w:tc>
        <w:tc>
          <w:tcPr>
            <w:tcW w:w="907" w:type="dxa"/>
            <w:tcBorders>
              <w:top w:val="single" w:color="auto" w:sz="4" w:space="0"/>
              <w:left w:val="single" w:color="auto" w:sz="4" w:space="0"/>
              <w:bottom w:val="single" w:color="auto" w:sz="4" w:space="0"/>
              <w:right w:val="single" w:color="auto" w:sz="4" w:space="0"/>
            </w:tcBorders>
            <w:vAlign w:val="center"/>
          </w:tcPr>
          <w:p w14:paraId="2F7D35F4">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10</w:t>
            </w:r>
          </w:p>
        </w:tc>
      </w:tr>
      <w:tr w14:paraId="1226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7A17E75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28DCFC39">
            <w:pPr>
              <w:pStyle w:val="9"/>
              <w:spacing w:after="0" w:line="240" w:lineRule="auto"/>
              <w:rPr>
                <w:rFonts w:ascii="Times New Roman" w:hAnsi="Times New Roman" w:cs="Times New Roman"/>
                <w:sz w:val="24"/>
                <w:szCs w:val="24"/>
                <w:lang w:val="uk-UA" w:eastAsia="uk-UA"/>
              </w:rPr>
            </w:pPr>
            <w:r>
              <w:rPr>
                <w:rFonts w:ascii="Times New Roman" w:hAnsi="Times New Roman" w:cs="Times New Roman"/>
                <w:sz w:val="24"/>
                <w:szCs w:val="24"/>
                <w:lang w:val="uk-UA"/>
              </w:rPr>
              <w:t>Практична робота за темою розділу</w:t>
            </w:r>
          </w:p>
          <w:p w14:paraId="43ECCC53">
            <w:pPr>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26BE1D5F">
            <w:pPr>
              <w:jc w:val="both"/>
              <w:rPr>
                <w:rFonts w:ascii="Times New Roman" w:hAnsi="Times New Roman" w:cs="Times New Roman"/>
                <w:sz w:val="24"/>
                <w:szCs w:val="24"/>
                <w:lang w:val="uk-UA"/>
              </w:rPr>
            </w:pPr>
            <w:r>
              <w:rPr>
                <w:rFonts w:ascii="Times New Roman" w:hAnsi="Times New Roman" w:cs="Times New Roman"/>
                <w:sz w:val="24"/>
                <w:szCs w:val="24"/>
                <w:lang w:val="uk-UA"/>
              </w:rPr>
              <w:t>Тема 11. Засоби музичної виразності</w:t>
            </w:r>
          </w:p>
          <w:p w14:paraId="6237FFF2">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Вимоги до оформлення:</w:t>
            </w:r>
          </w:p>
          <w:p w14:paraId="38964568">
            <w:pPr>
              <w:jc w:val="both"/>
              <w:rPr>
                <w:rFonts w:ascii="Times New Roman" w:hAnsi="Times New Roman" w:cs="Times New Roman"/>
                <w:i/>
                <w:iCs/>
                <w:sz w:val="24"/>
                <w:szCs w:val="24"/>
                <w:lang w:val="uk-UA"/>
              </w:rPr>
            </w:pPr>
            <w:r>
              <w:rPr>
                <w:rFonts w:ascii="Times New Roman" w:hAnsi="Times New Roman" w:cs="Times New Roman"/>
                <w:sz w:val="24"/>
                <w:szCs w:val="24"/>
                <w:lang w:val="uk-UA"/>
              </w:rPr>
              <w:t>в нотному зошиті виконати практичну роботу: побудова від звуку, в тональності; інтонування музичного прикладу; знання правил з поточних понять</w:t>
            </w:r>
          </w:p>
        </w:tc>
        <w:tc>
          <w:tcPr>
            <w:tcW w:w="2460" w:type="dxa"/>
            <w:tcBorders>
              <w:top w:val="single" w:color="auto" w:sz="4" w:space="0"/>
              <w:left w:val="single" w:color="auto" w:sz="4" w:space="0"/>
              <w:bottom w:val="single" w:color="auto" w:sz="4" w:space="0"/>
              <w:right w:val="single" w:color="auto" w:sz="4" w:space="0"/>
            </w:tcBorders>
            <w:vAlign w:val="center"/>
          </w:tcPr>
          <w:p w14:paraId="4C2D9A3D">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без помилок - 10б;</w:t>
            </w:r>
          </w:p>
          <w:p w14:paraId="4E5F4ED7">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із незначними помилками - 6б;</w:t>
            </w:r>
          </w:p>
          <w:p w14:paraId="38722EE6">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виконано частково - 3б.</w:t>
            </w:r>
          </w:p>
          <w:p w14:paraId="57753403">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не виконана  - 0б.</w:t>
            </w:r>
          </w:p>
        </w:tc>
        <w:tc>
          <w:tcPr>
            <w:tcW w:w="907" w:type="dxa"/>
            <w:tcBorders>
              <w:top w:val="single" w:color="auto" w:sz="4" w:space="0"/>
              <w:left w:val="single" w:color="auto" w:sz="4" w:space="0"/>
              <w:bottom w:val="single" w:color="auto" w:sz="4" w:space="0"/>
              <w:right w:val="single" w:color="auto" w:sz="4" w:space="0"/>
            </w:tcBorders>
            <w:vAlign w:val="center"/>
          </w:tcPr>
          <w:p w14:paraId="6E1CA41C">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10</w:t>
            </w:r>
          </w:p>
        </w:tc>
      </w:tr>
      <w:tr w14:paraId="34BF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38B0A1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15C917E7">
            <w:pPr>
              <w:rPr>
                <w:rFonts w:ascii="Times New Roman" w:hAnsi="Times New Roman" w:cs="Times New Roman"/>
                <w:sz w:val="24"/>
                <w:szCs w:val="24"/>
                <w:lang w:val="uk-UA"/>
              </w:rPr>
            </w:pPr>
            <w:r>
              <w:rPr>
                <w:rFonts w:ascii="Times New Roman" w:hAnsi="Times New Roman" w:cs="Times New Roman"/>
                <w:sz w:val="24"/>
                <w:szCs w:val="24"/>
                <w:lang w:val="uk-UA"/>
              </w:rPr>
              <w:t>Презентація науково-практичного завдання на вибір студента у межах проблематики курсу.</w:t>
            </w:r>
          </w:p>
          <w:p w14:paraId="0B5C7790">
            <w:pPr>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2AFF1B0E">
            <w:pPr>
              <w:jc w:val="both"/>
              <w:rPr>
                <w:rFonts w:ascii="Times New Roman" w:hAnsi="Times New Roman" w:cs="Times New Roman"/>
                <w:sz w:val="24"/>
                <w:szCs w:val="24"/>
                <w:lang w:val="uk-UA"/>
              </w:rPr>
            </w:pPr>
            <w:r>
              <w:rPr>
                <w:rFonts w:ascii="Times New Roman" w:hAnsi="Times New Roman" w:cs="Times New Roman"/>
                <w:sz w:val="24"/>
                <w:szCs w:val="24"/>
                <w:lang w:val="uk-UA"/>
              </w:rPr>
              <w:t>Тема 12. Відчуття та сприйняття.</w:t>
            </w:r>
          </w:p>
          <w:p w14:paraId="116565CD">
            <w:pPr>
              <w:jc w:val="both"/>
              <w:rPr>
                <w:rFonts w:ascii="Times New Roman" w:hAnsi="Times New Roman" w:cs="Times New Roman"/>
                <w:sz w:val="24"/>
                <w:szCs w:val="24"/>
                <w:lang w:val="uk-UA"/>
              </w:rPr>
            </w:pPr>
            <w:r>
              <w:rPr>
                <w:rFonts w:ascii="Times New Roman" w:hAnsi="Times New Roman" w:cs="Times New Roman"/>
                <w:sz w:val="24"/>
                <w:szCs w:val="24"/>
                <w:lang w:val="uk-UA"/>
              </w:rPr>
              <w:t>Тема 13. Роль свідомості при формуванні голосу</w:t>
            </w:r>
          </w:p>
          <w:p w14:paraId="7B4B1F0E">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Тема 14. Вокально-технічні вправи, як засіб формування вокально-технічних навичок </w:t>
            </w:r>
          </w:p>
          <w:p w14:paraId="64BF2686">
            <w:pPr>
              <w:jc w:val="both"/>
              <w:rPr>
                <w:rFonts w:ascii="Times New Roman" w:hAnsi="Times New Roman" w:cs="Times New Roman"/>
                <w:sz w:val="24"/>
                <w:szCs w:val="24"/>
                <w:lang w:val="uk-UA"/>
              </w:rPr>
            </w:pPr>
            <w:r>
              <w:rPr>
                <w:rFonts w:ascii="Times New Roman" w:hAnsi="Times New Roman" w:cs="Times New Roman"/>
                <w:i/>
                <w:iCs/>
                <w:sz w:val="24"/>
                <w:szCs w:val="24"/>
                <w:lang w:val="uk-UA"/>
              </w:rPr>
              <w:t>Вимоги до оформлення</w:t>
            </w:r>
            <w:r>
              <w:rPr>
                <w:rFonts w:ascii="Times New Roman" w:hAnsi="Times New Roman" w:cs="Times New Roman"/>
                <w:sz w:val="24"/>
                <w:szCs w:val="24"/>
                <w:lang w:val="uk-UA"/>
              </w:rPr>
              <w:t>:</w:t>
            </w:r>
          </w:p>
          <w:p w14:paraId="4FF64694">
            <w:pPr>
              <w:jc w:val="both"/>
              <w:rPr>
                <w:rFonts w:ascii="Times New Roman" w:hAnsi="Times New Roman" w:cs="Times New Roman"/>
                <w:sz w:val="24"/>
                <w:szCs w:val="24"/>
                <w:lang w:val="uk-UA"/>
              </w:rPr>
            </w:pPr>
            <w:r>
              <w:rPr>
                <w:rFonts w:ascii="Times New Roman" w:hAnsi="Times New Roman" w:cs="Times New Roman"/>
                <w:sz w:val="24"/>
                <w:szCs w:val="24"/>
                <w:lang w:val="uk-UA"/>
              </w:rPr>
              <w:t>Перезентація у форматі PoverPoint із застосування відео</w:t>
            </w:r>
          </w:p>
          <w:p w14:paraId="77207DD2">
            <w:pPr>
              <w:jc w:val="both"/>
              <w:rPr>
                <w:rFonts w:ascii="Times New Roman" w:hAnsi="Times New Roman" w:cs="Times New Roman"/>
                <w:sz w:val="24"/>
                <w:szCs w:val="24"/>
                <w:lang w:val="uk-UA"/>
              </w:rPr>
            </w:pPr>
            <w:r>
              <w:rPr>
                <w:rFonts w:ascii="Times New Roman" w:hAnsi="Times New Roman" w:cs="Times New Roman"/>
                <w:sz w:val="24"/>
                <w:szCs w:val="24"/>
                <w:lang w:val="uk-UA"/>
              </w:rPr>
              <w:t>/аудіо прикладів</w:t>
            </w:r>
          </w:p>
        </w:tc>
        <w:tc>
          <w:tcPr>
            <w:tcW w:w="2460" w:type="dxa"/>
            <w:tcBorders>
              <w:top w:val="single" w:color="auto" w:sz="4" w:space="0"/>
              <w:left w:val="single" w:color="auto" w:sz="4" w:space="0"/>
              <w:bottom w:val="single" w:color="auto" w:sz="4" w:space="0"/>
              <w:right w:val="single" w:color="auto" w:sz="4" w:space="0"/>
            </w:tcBorders>
            <w:vAlign w:val="center"/>
          </w:tcPr>
          <w:p w14:paraId="0BCA2E01">
            <w:pPr>
              <w:jc w:val="both"/>
              <w:rPr>
                <w:rFonts w:ascii="Times New Roman" w:hAnsi="Times New Roman" w:cs="Times New Roman"/>
                <w:sz w:val="24"/>
                <w:szCs w:val="24"/>
                <w:lang w:val="uk-UA"/>
              </w:rPr>
            </w:pPr>
            <w:r>
              <w:rPr>
                <w:rFonts w:ascii="Times New Roman" w:hAnsi="Times New Roman" w:cs="Times New Roman"/>
                <w:sz w:val="24"/>
                <w:szCs w:val="24"/>
                <w:lang w:val="uk-UA"/>
              </w:rPr>
              <w:t>Повністю розкрито зміст теми - 7б;</w:t>
            </w:r>
          </w:p>
          <w:p w14:paraId="274EC4D8">
            <w:pPr>
              <w:jc w:val="both"/>
              <w:rPr>
                <w:rFonts w:ascii="Times New Roman" w:hAnsi="Times New Roman" w:cs="Times New Roman"/>
                <w:sz w:val="24"/>
                <w:szCs w:val="24"/>
                <w:lang w:val="uk-UA"/>
              </w:rPr>
            </w:pPr>
            <w:r>
              <w:rPr>
                <w:rFonts w:ascii="Times New Roman" w:hAnsi="Times New Roman" w:cs="Times New Roman"/>
                <w:sz w:val="24"/>
                <w:szCs w:val="24"/>
                <w:lang w:val="uk-UA"/>
              </w:rPr>
              <w:t>Розкрито зміст частково - 5б;</w:t>
            </w:r>
          </w:p>
          <w:p w14:paraId="049F4D85">
            <w:pPr>
              <w:jc w:val="both"/>
              <w:rPr>
                <w:rFonts w:ascii="Times New Roman" w:hAnsi="Times New Roman" w:cs="Times New Roman"/>
                <w:sz w:val="24"/>
                <w:szCs w:val="24"/>
                <w:lang w:val="uk-UA"/>
              </w:rPr>
            </w:pPr>
            <w:r>
              <w:rPr>
                <w:rFonts w:ascii="Times New Roman" w:hAnsi="Times New Roman" w:cs="Times New Roman"/>
                <w:sz w:val="24"/>
                <w:szCs w:val="24"/>
                <w:lang w:val="uk-UA"/>
              </w:rPr>
              <w:t>Зміст подано не коректно, немає відео/аудіо прикладів - 3б;</w:t>
            </w:r>
          </w:p>
          <w:p w14:paraId="64E753E0">
            <w:pPr>
              <w:jc w:val="both"/>
              <w:rPr>
                <w:rFonts w:ascii="Times New Roman" w:hAnsi="Times New Roman" w:cs="Times New Roman"/>
                <w:sz w:val="24"/>
                <w:szCs w:val="24"/>
                <w:lang w:val="uk-UA"/>
              </w:rPr>
            </w:pPr>
            <w:r>
              <w:rPr>
                <w:rFonts w:ascii="Times New Roman" w:hAnsi="Times New Roman" w:cs="Times New Roman"/>
                <w:sz w:val="24"/>
                <w:szCs w:val="24"/>
                <w:lang w:val="uk-UA"/>
              </w:rPr>
              <w:t>Завдання не виконано - 0б.</w:t>
            </w:r>
          </w:p>
          <w:p w14:paraId="3BFC675A">
            <w:pPr>
              <w:jc w:val="both"/>
              <w:rPr>
                <w:rFonts w:ascii="Times New Roman" w:hAnsi="Times New Roman" w:cs="Times New Roman"/>
                <w:sz w:val="24"/>
                <w:szCs w:val="24"/>
                <w:lang w:val="uk-UA"/>
              </w:rPr>
            </w:pPr>
          </w:p>
        </w:tc>
        <w:tc>
          <w:tcPr>
            <w:tcW w:w="907" w:type="dxa"/>
            <w:tcBorders>
              <w:top w:val="single" w:color="auto" w:sz="4" w:space="0"/>
              <w:left w:val="single" w:color="auto" w:sz="4" w:space="0"/>
              <w:bottom w:val="single" w:color="auto" w:sz="4" w:space="0"/>
              <w:right w:val="single" w:color="auto" w:sz="4" w:space="0"/>
            </w:tcBorders>
            <w:vAlign w:val="center"/>
          </w:tcPr>
          <w:p w14:paraId="59FD07E2">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w:t>
            </w:r>
          </w:p>
        </w:tc>
      </w:tr>
      <w:tr w14:paraId="503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14:paraId="68585CEB">
            <w:pPr>
              <w:ind w:left="142" w:hanging="142"/>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14:paraId="699C404C">
            <w:pPr>
              <w:pStyle w:val="9"/>
              <w:autoSpaceDE w:val="0"/>
              <w:autoSpaceDN w:val="0"/>
              <w:adjustRightInd w:val="0"/>
              <w:spacing w:after="0" w:line="240" w:lineRule="auto"/>
              <w:rPr>
                <w:rFonts w:ascii="Times New Roman" w:hAnsi="Times New Roman" w:cs="Times New Roman"/>
                <w:sz w:val="24"/>
                <w:szCs w:val="24"/>
                <w:lang w:val="uk-UA" w:eastAsia="uk-UA"/>
              </w:rPr>
            </w:pPr>
            <w:r>
              <w:rPr>
                <w:rFonts w:ascii="Times New Roman" w:hAnsi="Times New Roman" w:cs="Times New Roman"/>
                <w:sz w:val="24"/>
                <w:szCs w:val="24"/>
                <w:lang w:val="uk-UA"/>
              </w:rPr>
              <w:t xml:space="preserve"> Практична робота за темою розділу</w:t>
            </w:r>
          </w:p>
          <w:p w14:paraId="184A4F01">
            <w:pPr>
              <w:autoSpaceDE w:val="0"/>
              <w:autoSpaceDN w:val="0"/>
              <w:adjustRightInd w:val="0"/>
              <w:rPr>
                <w:rFonts w:ascii="Times New Roman" w:hAnsi="Times New Roman" w:cs="Times New Roman"/>
                <w:sz w:val="24"/>
                <w:szCs w:val="24"/>
                <w:lang w:val="uk-UA"/>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378257B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17. Форми музичних творів</w:t>
            </w:r>
          </w:p>
          <w:p w14:paraId="13CDC18D">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Вимоги до оформлення:</w:t>
            </w:r>
          </w:p>
          <w:p w14:paraId="4F9B4837">
            <w:pPr>
              <w:jc w:val="both"/>
              <w:rPr>
                <w:rFonts w:ascii="Times New Roman" w:hAnsi="Times New Roman" w:cs="Times New Roman"/>
                <w:i/>
                <w:iCs/>
                <w:sz w:val="24"/>
                <w:szCs w:val="24"/>
                <w:lang w:val="uk-UA"/>
              </w:rPr>
            </w:pPr>
            <w:r>
              <w:rPr>
                <w:rFonts w:ascii="Times New Roman" w:hAnsi="Times New Roman" w:cs="Times New Roman"/>
                <w:sz w:val="24"/>
                <w:szCs w:val="24"/>
                <w:lang w:val="uk-UA"/>
              </w:rPr>
              <w:t>в нотному зошиті виконати практичну роботу: побудова від звуку, в тональності; інтонування музичного прикладу; знання правил з поточних понять</w:t>
            </w:r>
          </w:p>
        </w:tc>
        <w:tc>
          <w:tcPr>
            <w:tcW w:w="2460" w:type="dxa"/>
            <w:tcBorders>
              <w:top w:val="single" w:color="auto" w:sz="4" w:space="0"/>
              <w:left w:val="single" w:color="auto" w:sz="4" w:space="0"/>
              <w:bottom w:val="single" w:color="auto" w:sz="4" w:space="0"/>
              <w:right w:val="single" w:color="auto" w:sz="4" w:space="0"/>
            </w:tcBorders>
            <w:vAlign w:val="center"/>
          </w:tcPr>
          <w:p w14:paraId="15156BDF">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без помилок - 9б;</w:t>
            </w:r>
          </w:p>
          <w:p w14:paraId="4E915E08">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виконана із незначними помилками - 5б;</w:t>
            </w:r>
          </w:p>
          <w:p w14:paraId="7939CAB7">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виконано частково - 3б.</w:t>
            </w:r>
          </w:p>
          <w:p w14:paraId="0B3ED6B9">
            <w:pPr>
              <w:jc w:val="both"/>
              <w:rPr>
                <w:rFonts w:ascii="Times New Roman" w:hAnsi="Times New Roman" w:cs="Times New Roman"/>
                <w:sz w:val="24"/>
                <w:szCs w:val="24"/>
                <w:lang w:val="uk-UA"/>
              </w:rPr>
            </w:pPr>
            <w:r>
              <w:rPr>
                <w:rFonts w:ascii="Times New Roman" w:hAnsi="Times New Roman" w:cs="Times New Roman"/>
                <w:sz w:val="24"/>
                <w:szCs w:val="24"/>
                <w:lang w:val="uk-UA"/>
              </w:rPr>
              <w:t>Практична робота не виконана  - 0б.</w:t>
            </w:r>
          </w:p>
          <w:p w14:paraId="1B601439">
            <w:pPr>
              <w:jc w:val="both"/>
              <w:rPr>
                <w:rFonts w:ascii="Times New Roman" w:hAnsi="Times New Roman" w:cs="Times New Roman"/>
                <w:sz w:val="24"/>
                <w:szCs w:val="24"/>
                <w:lang w:val="uk-UA"/>
              </w:rPr>
            </w:pPr>
          </w:p>
        </w:tc>
        <w:tc>
          <w:tcPr>
            <w:tcW w:w="907" w:type="dxa"/>
            <w:tcBorders>
              <w:top w:val="single" w:color="auto" w:sz="4" w:space="0"/>
              <w:left w:val="single" w:color="auto" w:sz="4" w:space="0"/>
              <w:bottom w:val="single" w:color="auto" w:sz="4" w:space="0"/>
              <w:right w:val="single" w:color="auto" w:sz="4" w:space="0"/>
            </w:tcBorders>
            <w:vAlign w:val="center"/>
          </w:tcPr>
          <w:p w14:paraId="1ECBCFD8">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9</w:t>
            </w:r>
          </w:p>
        </w:tc>
      </w:tr>
      <w:tr w14:paraId="7A17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dxa"/>
            <w:gridSpan w:val="2"/>
            <w:shd w:val="clear" w:color="auto" w:fill="auto"/>
          </w:tcPr>
          <w:p w14:paraId="1BBB00E0">
            <w:pPr>
              <w:pStyle w:val="9"/>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Усього балів за ЗМ </w:t>
            </w:r>
          </w:p>
        </w:tc>
        <w:tc>
          <w:tcPr>
            <w:tcW w:w="3260" w:type="dxa"/>
            <w:shd w:val="clear" w:color="auto" w:fill="auto"/>
          </w:tcPr>
          <w:p w14:paraId="099C9A5D">
            <w:pPr>
              <w:jc w:val="center"/>
              <w:rPr>
                <w:rFonts w:ascii="Times New Roman" w:hAnsi="Times New Roman" w:cs="Times New Roman"/>
                <w:sz w:val="24"/>
                <w:szCs w:val="24"/>
                <w:lang w:val="uk-UA"/>
              </w:rPr>
            </w:pPr>
          </w:p>
        </w:tc>
        <w:tc>
          <w:tcPr>
            <w:tcW w:w="2460" w:type="dxa"/>
          </w:tcPr>
          <w:p w14:paraId="139031CF">
            <w:pPr>
              <w:jc w:val="center"/>
              <w:rPr>
                <w:rFonts w:ascii="Times New Roman" w:hAnsi="Times New Roman" w:cs="Times New Roman"/>
                <w:sz w:val="24"/>
                <w:szCs w:val="24"/>
                <w:lang w:val="uk-UA"/>
              </w:rPr>
            </w:pPr>
          </w:p>
        </w:tc>
        <w:tc>
          <w:tcPr>
            <w:tcW w:w="907" w:type="dxa"/>
          </w:tcPr>
          <w:p w14:paraId="2289BE4C">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60</w:t>
            </w:r>
          </w:p>
        </w:tc>
      </w:tr>
    </w:tbl>
    <w:p w14:paraId="095F2B07">
      <w:pPr>
        <w:shd w:val="clear" w:color="auto" w:fill="FFFFFF" w:themeFill="background1"/>
        <w:jc w:val="center"/>
        <w:rPr>
          <w:b/>
          <w:bCs/>
          <w:sz w:val="24"/>
          <w:lang w:val="uk-UA"/>
        </w:rPr>
      </w:pPr>
    </w:p>
    <w:p w14:paraId="202B41F5">
      <w:pPr>
        <w:shd w:val="clear" w:color="auto" w:fill="FFFFFF" w:themeFill="background1"/>
        <w:jc w:val="center"/>
        <w:rPr>
          <w:rFonts w:ascii="Times New Roman" w:hAnsi="Times New Roman" w:cs="Times New Roman"/>
          <w:lang w:val="uk-UA"/>
        </w:rPr>
      </w:pPr>
      <w:r>
        <w:rPr>
          <w:rFonts w:ascii="Times New Roman" w:hAnsi="Times New Roman" w:cs="Times New Roman"/>
          <w:b/>
          <w:bCs/>
          <w:sz w:val="24"/>
          <w:lang w:val="uk-UA"/>
        </w:rPr>
        <w:t>Підсумковий контроль</w:t>
      </w:r>
    </w:p>
    <w:tbl>
      <w:tblPr>
        <w:tblStyle w:val="14"/>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534"/>
        <w:gridCol w:w="4120"/>
        <w:gridCol w:w="2070"/>
        <w:gridCol w:w="797"/>
      </w:tblGrid>
      <w:tr w14:paraId="32F4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tcPr>
          <w:p w14:paraId="33691D42">
            <w:pPr>
              <w:rPr>
                <w:rFonts w:ascii="Times New Roman" w:hAnsi="Times New Roman" w:cs="Times New Roman"/>
                <w:sz w:val="24"/>
                <w:szCs w:val="24"/>
                <w:lang w:val="uk-UA"/>
              </w:rPr>
            </w:pPr>
            <w:r>
              <w:rPr>
                <w:rFonts w:ascii="Times New Roman" w:hAnsi="Times New Roman" w:cs="Times New Roman"/>
                <w:sz w:val="24"/>
                <w:szCs w:val="24"/>
                <w:lang w:val="uk-UA"/>
              </w:rPr>
              <w:t>форма</w:t>
            </w:r>
          </w:p>
        </w:tc>
        <w:tc>
          <w:tcPr>
            <w:tcW w:w="1534" w:type="dxa"/>
          </w:tcPr>
          <w:p w14:paraId="3E51DDBD">
            <w:pPr>
              <w:rPr>
                <w:rFonts w:ascii="Times New Roman" w:hAnsi="Times New Roman" w:cs="Times New Roman"/>
                <w:b/>
                <w:bCs/>
                <w:sz w:val="24"/>
                <w:szCs w:val="24"/>
                <w:lang w:val="uk-UA"/>
              </w:rPr>
            </w:pPr>
            <w:r>
              <w:rPr>
                <w:rFonts w:ascii="Times New Roman" w:hAnsi="Times New Roman" w:cs="Times New Roman"/>
                <w:sz w:val="24"/>
                <w:szCs w:val="24"/>
                <w:lang w:val="uk-UA"/>
              </w:rPr>
              <w:t>Види підсумкових контрольних заходів</w:t>
            </w:r>
          </w:p>
        </w:tc>
        <w:tc>
          <w:tcPr>
            <w:tcW w:w="4120" w:type="dxa"/>
          </w:tcPr>
          <w:p w14:paraId="0156BE30">
            <w:pPr>
              <w:rPr>
                <w:rFonts w:ascii="Times New Roman" w:hAnsi="Times New Roman" w:cs="Times New Roman"/>
                <w:sz w:val="24"/>
                <w:szCs w:val="24"/>
                <w:lang w:val="uk-UA"/>
              </w:rPr>
            </w:pPr>
            <w:r>
              <w:rPr>
                <w:rFonts w:ascii="Times New Roman" w:hAnsi="Times New Roman" w:cs="Times New Roman"/>
                <w:sz w:val="24"/>
                <w:szCs w:val="24"/>
                <w:lang w:val="uk-UA"/>
              </w:rPr>
              <w:t>Зміст підсумкового контрольного заходу</w:t>
            </w:r>
          </w:p>
        </w:tc>
        <w:tc>
          <w:tcPr>
            <w:tcW w:w="2070" w:type="dxa"/>
          </w:tcPr>
          <w:p w14:paraId="404F21AE">
            <w:pPr>
              <w:rPr>
                <w:rFonts w:ascii="Times New Roman" w:hAnsi="Times New Roman" w:cs="Times New Roman"/>
                <w:sz w:val="24"/>
                <w:szCs w:val="24"/>
                <w:lang w:val="uk-UA"/>
              </w:rPr>
            </w:pPr>
            <w:r>
              <w:rPr>
                <w:rFonts w:ascii="Times New Roman" w:hAnsi="Times New Roman" w:cs="Times New Roman"/>
                <w:sz w:val="24"/>
                <w:szCs w:val="24"/>
                <w:lang w:val="uk-UA"/>
              </w:rPr>
              <w:t>Критерії оцінювання</w:t>
            </w:r>
          </w:p>
        </w:tc>
        <w:tc>
          <w:tcPr>
            <w:tcW w:w="797" w:type="dxa"/>
          </w:tcPr>
          <w:p w14:paraId="0EB6D446">
            <w:pPr>
              <w:rPr>
                <w:rFonts w:ascii="Times New Roman" w:hAnsi="Times New Roman" w:cs="Times New Roman"/>
                <w:sz w:val="24"/>
                <w:szCs w:val="24"/>
                <w:lang w:val="uk-UA"/>
              </w:rPr>
            </w:pPr>
            <w:r>
              <w:rPr>
                <w:rFonts w:ascii="Times New Roman" w:hAnsi="Times New Roman" w:cs="Times New Roman"/>
                <w:sz w:val="24"/>
                <w:szCs w:val="24"/>
                <w:lang w:val="uk-UA"/>
              </w:rPr>
              <w:t>Усього балів</w:t>
            </w:r>
          </w:p>
        </w:tc>
      </w:tr>
      <w:tr w14:paraId="0E5C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tcPr>
          <w:p w14:paraId="380E0175">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34" w:type="dxa"/>
          </w:tcPr>
          <w:p w14:paraId="559DE9A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120" w:type="dxa"/>
          </w:tcPr>
          <w:p w14:paraId="4CD719AE">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070" w:type="dxa"/>
          </w:tcPr>
          <w:p w14:paraId="59D36847">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97" w:type="dxa"/>
          </w:tcPr>
          <w:p w14:paraId="1A8C7F7E">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14:paraId="385A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7" w:hRule="atLeast"/>
        </w:trPr>
        <w:tc>
          <w:tcPr>
            <w:tcW w:w="1108" w:type="dxa"/>
          </w:tcPr>
          <w:p w14:paraId="1864B36B">
            <w:pPr>
              <w:rPr>
                <w:rFonts w:ascii="Times New Roman" w:hAnsi="Times New Roman" w:cs="Times New Roman"/>
                <w:b/>
                <w:bCs/>
                <w:sz w:val="24"/>
                <w:szCs w:val="24"/>
                <w:lang w:val="uk-UA"/>
              </w:rPr>
            </w:pPr>
            <w:r>
              <w:rPr>
                <w:rFonts w:ascii="Times New Roman" w:hAnsi="Times New Roman" w:cs="Times New Roman"/>
                <w:b/>
                <w:bCs/>
                <w:sz w:val="24"/>
                <w:szCs w:val="24"/>
                <w:lang w:val="uk-UA"/>
              </w:rPr>
              <w:t>залік</w:t>
            </w:r>
          </w:p>
        </w:tc>
        <w:tc>
          <w:tcPr>
            <w:tcW w:w="1534" w:type="dxa"/>
          </w:tcPr>
          <w:p w14:paraId="5055C0EF">
            <w:pPr>
              <w:rPr>
                <w:rFonts w:ascii="Times New Roman" w:hAnsi="Times New Roman" w:cs="Times New Roman"/>
                <w:sz w:val="24"/>
                <w:szCs w:val="24"/>
                <w:lang w:val="uk-UA"/>
              </w:rPr>
            </w:pPr>
            <w:r>
              <w:rPr>
                <w:rFonts w:ascii="Times New Roman" w:hAnsi="Times New Roman" w:cs="Times New Roman"/>
                <w:sz w:val="24"/>
                <w:szCs w:val="24"/>
                <w:lang w:val="uk-UA"/>
              </w:rPr>
              <w:t>Теоретичне завдання - усна відповідь на три питання з проблематики курсу</w:t>
            </w:r>
          </w:p>
        </w:tc>
        <w:tc>
          <w:tcPr>
            <w:tcW w:w="4120" w:type="dxa"/>
          </w:tcPr>
          <w:p w14:paraId="365B535F">
            <w:pPr>
              <w:tabs>
                <w:tab w:val="left" w:pos="372"/>
              </w:tabs>
              <w:ind w:left="121"/>
              <w:rPr>
                <w:rFonts w:ascii="Times New Roman" w:hAnsi="Times New Roman" w:cs="Times New Roman"/>
                <w:sz w:val="24"/>
                <w:szCs w:val="24"/>
                <w:lang w:val="uk-UA"/>
              </w:rPr>
            </w:pPr>
            <w:r>
              <w:rPr>
                <w:rFonts w:ascii="Times New Roman" w:hAnsi="Times New Roman" w:cs="Times New Roman"/>
                <w:sz w:val="24"/>
                <w:szCs w:val="24"/>
                <w:lang w:val="uk-UA"/>
              </w:rPr>
              <w:t>Питання для підготовки:</w:t>
            </w:r>
          </w:p>
          <w:p w14:paraId="29C80B2E">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Вокальне мистецтво України й сьогодення. Представники вокально-педагогічних шкіл 18-20 століть.</w:t>
            </w:r>
          </w:p>
          <w:p w14:paraId="10C41290">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Значення приголосних звуків при формуванні вокально-технічних навичок.</w:t>
            </w:r>
          </w:p>
          <w:p w14:paraId="13F50D3F">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Надати характеристику сценічних жанрів: опера, оперета, музична комедія та мюзикл. </w:t>
            </w:r>
          </w:p>
          <w:p w14:paraId="3F1B4660">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Самостійна робота, її значення та організація.</w:t>
            </w:r>
          </w:p>
          <w:p w14:paraId="5D0297D6">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Романс – жанр камерної вокальної музики.</w:t>
            </w:r>
          </w:p>
          <w:p w14:paraId="056616CE">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Вокальний голос, як професійний інструмент актора музично-драматичного театру. Якісні характеристики</w:t>
            </w:r>
          </w:p>
          <w:p w14:paraId="1BBDC424">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Становлення вокально-педагогічних шкіл Франції 18-20 століть. Представники.</w:t>
            </w:r>
          </w:p>
          <w:p w14:paraId="240BBE49">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Видатні вокальні викладачі. Їх методичні принципи формування вокального голосу. </w:t>
            </w:r>
          </w:p>
          <w:p w14:paraId="10BA20A1">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Гігієна голосу та профілактика професійних захворювань.</w:t>
            </w:r>
          </w:p>
          <w:p w14:paraId="2A0A9873">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Жанри вокальної музики.</w:t>
            </w:r>
          </w:p>
          <w:p w14:paraId="5D9CE5CB">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Класифікація вокальних голосів, їх характеристика та діапазони. Персоналії.</w:t>
            </w:r>
          </w:p>
          <w:p w14:paraId="0654B96A">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Дати характеристику голосних у співі. Поняття вокалізація.</w:t>
            </w:r>
          </w:p>
          <w:p w14:paraId="3850E6EE">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Європейські вокально-педагогічні школи Італії 17-20 століть. Представники.</w:t>
            </w:r>
          </w:p>
          <w:p w14:paraId="1062F965">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Технічні вправи. Розспів. Навести приклади.</w:t>
            </w:r>
          </w:p>
          <w:p w14:paraId="28582497">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Оперне мистецтво як вид мистецтва. Персоналії оперного жанру та їх значення у реформуванні опери.</w:t>
            </w:r>
          </w:p>
          <w:p w14:paraId="762B235D">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Значення дикції та артикуляції при формуванні вокально-технічних навичок.</w:t>
            </w:r>
          </w:p>
          <w:p w14:paraId="7240942B">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Види та типи вокального дихання. Визначити поняття «Опора звуку». </w:t>
            </w:r>
          </w:p>
          <w:p w14:paraId="076044E7">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Вокальне мистецтво, як різновид мистецтва.</w:t>
            </w:r>
          </w:p>
          <w:p w14:paraId="72A7A7EA">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Голосовий апарат вокаліста. Його складові. Якості вокального голосу.</w:t>
            </w:r>
          </w:p>
          <w:p w14:paraId="6527FCBA">
            <w:pPr>
              <w:pStyle w:val="17"/>
              <w:numPr>
                <w:ilvl w:val="0"/>
                <w:numId w:val="10"/>
              </w:numPr>
              <w:tabs>
                <w:tab w:val="left" w:pos="372"/>
              </w:tabs>
              <w:ind w:left="121" w:hanging="180"/>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Вокалізи та їх значення у системі технічного і музичного розвитку співака.</w:t>
            </w:r>
          </w:p>
          <w:p w14:paraId="42C72619">
            <w:pPr>
              <w:tabs>
                <w:tab w:val="left" w:pos="372"/>
              </w:tabs>
              <w:ind w:left="121"/>
              <w:rPr>
                <w:rFonts w:ascii="Times New Roman" w:hAnsi="Times New Roman" w:cs="Times New Roman"/>
                <w:sz w:val="24"/>
                <w:szCs w:val="24"/>
                <w:lang w:val="uk-UA"/>
              </w:rPr>
            </w:pPr>
          </w:p>
        </w:tc>
        <w:tc>
          <w:tcPr>
            <w:tcW w:w="2070" w:type="dxa"/>
          </w:tcPr>
          <w:p w14:paraId="78A5C967">
            <w:pPr>
              <w:rPr>
                <w:rFonts w:ascii="Times New Roman" w:hAnsi="Times New Roman" w:cs="Times New Roman"/>
                <w:sz w:val="24"/>
                <w:szCs w:val="24"/>
                <w:lang w:val="uk-UA"/>
              </w:rPr>
            </w:pPr>
            <w:r>
              <w:rPr>
                <w:rFonts w:ascii="Times New Roman" w:hAnsi="Times New Roman" w:cs="Times New Roman"/>
                <w:sz w:val="24"/>
                <w:szCs w:val="24"/>
                <w:lang w:val="uk-UA"/>
              </w:rPr>
              <w:t>Знання теоретичного матеріалу в повному обсязі - 20б;</w:t>
            </w:r>
          </w:p>
          <w:p w14:paraId="31D574A2">
            <w:pPr>
              <w:rPr>
                <w:rFonts w:ascii="Times New Roman" w:hAnsi="Times New Roman" w:cs="Times New Roman"/>
                <w:sz w:val="24"/>
                <w:szCs w:val="24"/>
                <w:lang w:val="uk-UA"/>
              </w:rPr>
            </w:pPr>
            <w:r>
              <w:rPr>
                <w:rFonts w:ascii="Times New Roman" w:hAnsi="Times New Roman" w:cs="Times New Roman"/>
                <w:sz w:val="24"/>
                <w:szCs w:val="24"/>
                <w:lang w:val="uk-UA"/>
              </w:rPr>
              <w:t>Знання теоретичного матеріалу із незначними похибками - 15б;</w:t>
            </w:r>
          </w:p>
          <w:p w14:paraId="73056340">
            <w:pPr>
              <w:rPr>
                <w:rFonts w:ascii="Times New Roman" w:hAnsi="Times New Roman" w:cs="Times New Roman"/>
                <w:sz w:val="24"/>
                <w:szCs w:val="24"/>
                <w:lang w:val="uk-UA"/>
              </w:rPr>
            </w:pPr>
            <w:r>
              <w:rPr>
                <w:rFonts w:ascii="Times New Roman" w:hAnsi="Times New Roman" w:cs="Times New Roman"/>
                <w:sz w:val="24"/>
                <w:szCs w:val="24"/>
                <w:lang w:val="uk-UA"/>
              </w:rPr>
              <w:t>Відповідь дана на два з трьох обраних питань - 10б;</w:t>
            </w:r>
          </w:p>
          <w:p w14:paraId="513222DC">
            <w:pPr>
              <w:rPr>
                <w:rFonts w:ascii="Times New Roman" w:hAnsi="Times New Roman" w:cs="Times New Roman"/>
                <w:sz w:val="24"/>
                <w:szCs w:val="24"/>
                <w:lang w:val="uk-UA"/>
              </w:rPr>
            </w:pPr>
            <w:r>
              <w:rPr>
                <w:rFonts w:ascii="Times New Roman" w:hAnsi="Times New Roman" w:cs="Times New Roman"/>
                <w:sz w:val="24"/>
                <w:szCs w:val="24"/>
                <w:lang w:val="uk-UA"/>
              </w:rPr>
              <w:t>Відповідь дана на одне з трьох обраних питань - 5 б;</w:t>
            </w:r>
          </w:p>
          <w:p w14:paraId="39830ACD">
            <w:pPr>
              <w:rPr>
                <w:rFonts w:ascii="Times New Roman" w:hAnsi="Times New Roman" w:cs="Times New Roman"/>
                <w:sz w:val="24"/>
                <w:szCs w:val="24"/>
                <w:lang w:val="uk-UA"/>
              </w:rPr>
            </w:pPr>
            <w:r>
              <w:rPr>
                <w:rFonts w:ascii="Times New Roman" w:hAnsi="Times New Roman" w:cs="Times New Roman"/>
                <w:sz w:val="24"/>
                <w:szCs w:val="24"/>
                <w:lang w:val="uk-UA"/>
              </w:rPr>
              <w:t>Студент не знає теоретичного матеріалу курсу - 0б.</w:t>
            </w:r>
          </w:p>
        </w:tc>
        <w:tc>
          <w:tcPr>
            <w:tcW w:w="797" w:type="dxa"/>
          </w:tcPr>
          <w:p w14:paraId="15CE8D6C">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14:paraId="438B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tcPr>
          <w:p w14:paraId="69BC6861">
            <w:pPr>
              <w:rPr>
                <w:rFonts w:ascii="Times New Roman" w:hAnsi="Times New Roman" w:cs="Times New Roman"/>
                <w:sz w:val="24"/>
                <w:szCs w:val="24"/>
                <w:lang w:val="uk-UA"/>
              </w:rPr>
            </w:pPr>
          </w:p>
        </w:tc>
        <w:tc>
          <w:tcPr>
            <w:tcW w:w="1534" w:type="dxa"/>
          </w:tcPr>
          <w:p w14:paraId="2B9A3612">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w:t>
            </w:r>
          </w:p>
        </w:tc>
        <w:tc>
          <w:tcPr>
            <w:tcW w:w="4120" w:type="dxa"/>
          </w:tcPr>
          <w:p w14:paraId="5EDCDD99">
            <w:pPr>
              <w:tabs>
                <w:tab w:val="left" w:pos="372"/>
              </w:tabs>
              <w:ind w:left="121"/>
              <w:rPr>
                <w:rFonts w:ascii="Times New Roman" w:hAnsi="Times New Roman" w:cs="Times New Roman"/>
                <w:sz w:val="24"/>
                <w:szCs w:val="24"/>
                <w:lang w:val="uk-UA"/>
              </w:rPr>
            </w:pPr>
            <w:r>
              <w:rPr>
                <w:rFonts w:ascii="Times New Roman" w:hAnsi="Times New Roman" w:cs="Times New Roman"/>
                <w:sz w:val="24"/>
                <w:szCs w:val="24"/>
                <w:lang w:val="uk-UA"/>
              </w:rPr>
              <w:t xml:space="preserve">Оформлення: </w:t>
            </w:r>
          </w:p>
          <w:p w14:paraId="5D62A33B">
            <w:pPr>
              <w:tabs>
                <w:tab w:val="left" w:pos="372"/>
              </w:tabs>
              <w:ind w:left="121"/>
              <w:rPr>
                <w:rFonts w:ascii="Times New Roman" w:hAnsi="Times New Roman" w:cs="Times New Roman"/>
                <w:sz w:val="24"/>
                <w:szCs w:val="24"/>
                <w:lang w:val="uk-UA"/>
              </w:rPr>
            </w:pPr>
            <w:r>
              <w:rPr>
                <w:rFonts w:ascii="Times New Roman" w:hAnsi="Times New Roman" w:cs="Times New Roman"/>
                <w:sz w:val="24"/>
                <w:szCs w:val="24"/>
                <w:lang w:val="uk-UA"/>
              </w:rPr>
              <w:t>Побудова на нотному стані нотного зошита та інтонування голосом інтервалів, ладів, акордів;</w:t>
            </w:r>
          </w:p>
          <w:p w14:paraId="25BDDBD6">
            <w:pPr>
              <w:tabs>
                <w:tab w:val="left" w:pos="372"/>
              </w:tabs>
              <w:ind w:left="121"/>
              <w:rPr>
                <w:rFonts w:ascii="Times New Roman" w:hAnsi="Times New Roman" w:cs="Times New Roman"/>
                <w:sz w:val="24"/>
                <w:szCs w:val="24"/>
                <w:lang w:val="uk-UA"/>
              </w:rPr>
            </w:pPr>
            <w:r>
              <w:rPr>
                <w:rFonts w:ascii="Times New Roman" w:hAnsi="Times New Roman" w:cs="Times New Roman"/>
                <w:sz w:val="24"/>
                <w:szCs w:val="24"/>
                <w:lang w:val="uk-UA"/>
              </w:rPr>
              <w:t>Інтонування заданого музичного прикладу із застосуванням засобів музичної виразності</w:t>
            </w:r>
          </w:p>
        </w:tc>
        <w:tc>
          <w:tcPr>
            <w:tcW w:w="2070" w:type="dxa"/>
          </w:tcPr>
          <w:p w14:paraId="79A39D42">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 виконано в повному обсязі - 20б;</w:t>
            </w:r>
          </w:p>
          <w:p w14:paraId="3817F0D2">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 виконано із незначними помилками - 15б;</w:t>
            </w:r>
          </w:p>
          <w:p w14:paraId="0F2B0922">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 виконано частково - 10б;</w:t>
            </w:r>
          </w:p>
          <w:p w14:paraId="4A1EB1B9">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 виконано частково та із значними помилками - 5б;</w:t>
            </w:r>
          </w:p>
          <w:p w14:paraId="201023F2">
            <w:pPr>
              <w:rPr>
                <w:rFonts w:ascii="Times New Roman" w:hAnsi="Times New Roman" w:cs="Times New Roman"/>
                <w:sz w:val="24"/>
                <w:szCs w:val="24"/>
                <w:lang w:val="uk-UA"/>
              </w:rPr>
            </w:pPr>
            <w:r>
              <w:rPr>
                <w:rFonts w:ascii="Times New Roman" w:hAnsi="Times New Roman" w:cs="Times New Roman"/>
                <w:sz w:val="24"/>
                <w:szCs w:val="24"/>
                <w:lang w:val="uk-UA"/>
              </w:rPr>
              <w:t>Практичне завдання не виконано - 0б.</w:t>
            </w:r>
          </w:p>
        </w:tc>
        <w:tc>
          <w:tcPr>
            <w:tcW w:w="797" w:type="dxa"/>
          </w:tcPr>
          <w:p w14:paraId="7CF0320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14:paraId="06B4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tcPr>
          <w:p w14:paraId="2555CC73">
            <w:pPr>
              <w:rPr>
                <w:rFonts w:ascii="Times New Roman" w:hAnsi="Times New Roman" w:cs="Times New Roman"/>
                <w:sz w:val="24"/>
                <w:szCs w:val="24"/>
                <w:lang w:val="uk-UA"/>
              </w:rPr>
            </w:pPr>
            <w:r>
              <w:rPr>
                <w:rFonts w:ascii="Times New Roman" w:hAnsi="Times New Roman" w:cs="Times New Roman"/>
                <w:sz w:val="24"/>
                <w:szCs w:val="24"/>
                <w:lang w:val="uk-UA"/>
              </w:rPr>
              <w:t>Усього за підсумковий семестровий контроль</w:t>
            </w:r>
          </w:p>
        </w:tc>
        <w:tc>
          <w:tcPr>
            <w:tcW w:w="1534" w:type="dxa"/>
          </w:tcPr>
          <w:p w14:paraId="6105C178">
            <w:pPr>
              <w:rPr>
                <w:rFonts w:ascii="Times New Roman" w:hAnsi="Times New Roman" w:cs="Times New Roman"/>
                <w:sz w:val="24"/>
                <w:szCs w:val="24"/>
                <w:lang w:val="uk-UA"/>
              </w:rPr>
            </w:pPr>
          </w:p>
        </w:tc>
        <w:tc>
          <w:tcPr>
            <w:tcW w:w="4120" w:type="dxa"/>
          </w:tcPr>
          <w:p w14:paraId="2E77E65E">
            <w:pPr>
              <w:rPr>
                <w:rFonts w:ascii="Times New Roman" w:hAnsi="Times New Roman" w:cs="Times New Roman"/>
                <w:sz w:val="24"/>
                <w:szCs w:val="24"/>
                <w:lang w:val="uk-UA"/>
              </w:rPr>
            </w:pPr>
          </w:p>
        </w:tc>
        <w:tc>
          <w:tcPr>
            <w:tcW w:w="2070" w:type="dxa"/>
          </w:tcPr>
          <w:p w14:paraId="29B1F152">
            <w:pPr>
              <w:rPr>
                <w:rFonts w:ascii="Times New Roman" w:hAnsi="Times New Roman" w:cs="Times New Roman"/>
                <w:sz w:val="24"/>
                <w:szCs w:val="24"/>
                <w:lang w:val="uk-UA"/>
              </w:rPr>
            </w:pPr>
          </w:p>
        </w:tc>
        <w:tc>
          <w:tcPr>
            <w:tcW w:w="797" w:type="dxa"/>
          </w:tcPr>
          <w:p w14:paraId="53E4171A">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40</w:t>
            </w:r>
          </w:p>
        </w:tc>
      </w:tr>
    </w:tbl>
    <w:p w14:paraId="5A526F80">
      <w:pPr>
        <w:ind w:right="325"/>
        <w:jc w:val="both"/>
        <w:rPr>
          <w:b/>
          <w:sz w:val="24"/>
        </w:rPr>
      </w:pPr>
    </w:p>
    <w:p w14:paraId="588B33B6">
      <w:pPr>
        <w:ind w:left="316" w:right="325"/>
        <w:jc w:val="center"/>
        <w:rPr>
          <w:rFonts w:ascii="Times New Roman" w:hAnsi="Times New Roman" w:cs="Times New Roman"/>
          <w:b/>
          <w:spacing w:val="-4"/>
          <w:sz w:val="24"/>
        </w:rPr>
      </w:pPr>
      <w:r>
        <w:rPr>
          <w:rFonts w:ascii="Times New Roman" w:hAnsi="Times New Roman" w:cs="Times New Roman"/>
          <w:b/>
          <w:sz w:val="24"/>
        </w:rPr>
        <w:t>Шкала</w:t>
      </w:r>
      <w:r>
        <w:rPr>
          <w:rFonts w:ascii="Times New Roman" w:hAnsi="Times New Roman" w:cs="Times New Roman"/>
          <w:b/>
          <w:spacing w:val="-3"/>
          <w:sz w:val="24"/>
        </w:rPr>
        <w:t xml:space="preserve"> </w:t>
      </w:r>
      <w:r>
        <w:rPr>
          <w:rFonts w:ascii="Times New Roman" w:hAnsi="Times New Roman" w:cs="Times New Roman"/>
          <w:b/>
          <w:sz w:val="24"/>
        </w:rPr>
        <w:t>оцінювання</w:t>
      </w:r>
      <w:r>
        <w:rPr>
          <w:rFonts w:ascii="Times New Roman" w:hAnsi="Times New Roman" w:cs="Times New Roman"/>
          <w:b/>
          <w:spacing w:val="-3"/>
          <w:sz w:val="24"/>
        </w:rPr>
        <w:t xml:space="preserve"> </w:t>
      </w:r>
      <w:r>
        <w:rPr>
          <w:rFonts w:ascii="Times New Roman" w:hAnsi="Times New Roman" w:cs="Times New Roman"/>
          <w:b/>
          <w:sz w:val="24"/>
        </w:rPr>
        <w:t>ЗНУ:</w:t>
      </w:r>
      <w:r>
        <w:rPr>
          <w:rFonts w:ascii="Times New Roman" w:hAnsi="Times New Roman" w:cs="Times New Roman"/>
          <w:b/>
          <w:spacing w:val="-1"/>
          <w:sz w:val="24"/>
        </w:rPr>
        <w:t xml:space="preserve"> </w:t>
      </w:r>
      <w:r>
        <w:rPr>
          <w:rFonts w:ascii="Times New Roman" w:hAnsi="Times New Roman" w:cs="Times New Roman"/>
          <w:b/>
          <w:sz w:val="24"/>
        </w:rPr>
        <w:t>національна</w:t>
      </w:r>
      <w:r>
        <w:rPr>
          <w:rFonts w:ascii="Times New Roman" w:hAnsi="Times New Roman" w:cs="Times New Roman"/>
          <w:b/>
          <w:spacing w:val="-6"/>
          <w:sz w:val="24"/>
        </w:rPr>
        <w:t xml:space="preserve"> </w:t>
      </w:r>
      <w:r>
        <w:rPr>
          <w:rFonts w:ascii="Times New Roman" w:hAnsi="Times New Roman" w:cs="Times New Roman"/>
          <w:b/>
          <w:sz w:val="24"/>
        </w:rPr>
        <w:t>та</w:t>
      </w:r>
      <w:r>
        <w:rPr>
          <w:rFonts w:ascii="Times New Roman" w:hAnsi="Times New Roman" w:cs="Times New Roman"/>
          <w:b/>
          <w:spacing w:val="-6"/>
          <w:sz w:val="24"/>
        </w:rPr>
        <w:t xml:space="preserve"> </w:t>
      </w:r>
      <w:r>
        <w:rPr>
          <w:rFonts w:ascii="Times New Roman" w:hAnsi="Times New Roman" w:cs="Times New Roman"/>
          <w:b/>
          <w:spacing w:val="-4"/>
          <w:sz w:val="24"/>
        </w:rPr>
        <w:t>ECTS</w:t>
      </w:r>
    </w:p>
    <w:tbl>
      <w:tblPr>
        <w:tblStyle w:val="5"/>
        <w:tblW w:w="0" w:type="auto"/>
        <w:jc w:val="center"/>
        <w:tblLayout w:type="autofit"/>
        <w:tblCellMar>
          <w:top w:w="0" w:type="dxa"/>
          <w:left w:w="10" w:type="dxa"/>
          <w:bottom w:w="0" w:type="dxa"/>
          <w:right w:w="10" w:type="dxa"/>
        </w:tblCellMar>
      </w:tblPr>
      <w:tblGrid>
        <w:gridCol w:w="1823"/>
        <w:gridCol w:w="3150"/>
        <w:gridCol w:w="1915"/>
        <w:gridCol w:w="1650"/>
      </w:tblGrid>
      <w:tr w14:paraId="7FAB83F0">
        <w:tblPrEx>
          <w:tblCellMar>
            <w:top w:w="0" w:type="dxa"/>
            <w:left w:w="10" w:type="dxa"/>
            <w:bottom w:w="0" w:type="dxa"/>
            <w:right w:w="10" w:type="dxa"/>
          </w:tblCellMar>
        </w:tblPrEx>
        <w:trPr>
          <w:jc w:val="center"/>
        </w:trPr>
        <w:tc>
          <w:tcPr>
            <w:tcW w:w="265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1C49A6DB">
            <w:pPr>
              <w:keepNext/>
              <w:keepLines/>
              <w:spacing w:after="0" w:line="240" w:lineRule="auto"/>
              <w:jc w:val="center"/>
            </w:pPr>
            <w:r>
              <w:rPr>
                <w:rFonts w:ascii="Times New Roman" w:hAnsi="Times New Roman" w:eastAsia="Times New Roman" w:cs="Times New Roman"/>
                <w:b/>
                <w:color w:val="000000"/>
                <w:sz w:val="24"/>
              </w:rPr>
              <w:t>За шкалою ECTS</w:t>
            </w:r>
          </w:p>
        </w:tc>
        <w:tc>
          <w:tcPr>
            <w:tcW w:w="425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60AFD4A1">
            <w:pPr>
              <w:keepNext/>
              <w:keepLines/>
              <w:spacing w:after="0" w:line="240" w:lineRule="auto"/>
              <w:ind w:right="-108"/>
              <w:jc w:val="center"/>
            </w:pPr>
            <w:r>
              <w:rPr>
                <w:rFonts w:ascii="Times New Roman" w:hAnsi="Times New Roman" w:eastAsia="Times New Roman" w:cs="Times New Roman"/>
                <w:b/>
                <w:color w:val="000000"/>
                <w:sz w:val="24"/>
              </w:rPr>
              <w:t>За шкалою університету</w:t>
            </w:r>
          </w:p>
        </w:tc>
        <w:tc>
          <w:tcPr>
            <w:tcW w:w="3999" w:type="dxa"/>
            <w:gridSpan w:val="2"/>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5E9FC99">
            <w:pPr>
              <w:keepNext/>
              <w:keepLines/>
              <w:spacing w:before="40" w:after="0" w:line="240" w:lineRule="auto"/>
              <w:jc w:val="center"/>
            </w:pPr>
            <w:r>
              <w:rPr>
                <w:rFonts w:ascii="Times New Roman" w:hAnsi="Times New Roman" w:eastAsia="Times New Roman" w:cs="Times New Roman"/>
                <w:b/>
                <w:color w:val="000000"/>
                <w:sz w:val="24"/>
              </w:rPr>
              <w:t>За національною шкалою</w:t>
            </w:r>
          </w:p>
        </w:tc>
      </w:tr>
      <w:tr w14:paraId="3A9C4D5D">
        <w:tblPrEx>
          <w:tblCellMar>
            <w:top w:w="0" w:type="dxa"/>
            <w:left w:w="10" w:type="dxa"/>
            <w:bottom w:w="0" w:type="dxa"/>
            <w:right w:w="10" w:type="dxa"/>
          </w:tblCellMar>
        </w:tblPrEx>
        <w:trPr>
          <w:jc w:val="center"/>
        </w:trPr>
        <w:tc>
          <w:tcPr>
            <w:tcW w:w="265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C993676">
            <w:pPr>
              <w:spacing w:after="200" w:line="276" w:lineRule="auto"/>
              <w:rPr>
                <w:rFonts w:ascii="Calibri" w:hAnsi="Calibri" w:eastAsia="Calibri" w:cs="Calibri"/>
              </w:rPr>
            </w:pPr>
          </w:p>
        </w:tc>
        <w:tc>
          <w:tcPr>
            <w:tcW w:w="425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701836A0">
            <w:pPr>
              <w:spacing w:after="200" w:line="276" w:lineRule="auto"/>
              <w:rPr>
                <w:rFonts w:ascii="Calibri" w:hAnsi="Calibri" w:eastAsia="Calibri" w:cs="Calibri"/>
              </w:rPr>
            </w:pP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3FD981E">
            <w:pPr>
              <w:keepNext/>
              <w:keepLines/>
              <w:spacing w:before="40" w:after="0" w:line="240" w:lineRule="auto"/>
              <w:jc w:val="center"/>
            </w:pPr>
            <w:r>
              <w:rPr>
                <w:rFonts w:ascii="Times New Roman" w:hAnsi="Times New Roman" w:eastAsia="Times New Roman" w:cs="Times New Roman"/>
                <w:b/>
                <w:color w:val="000000"/>
                <w:sz w:val="24"/>
              </w:rPr>
              <w:t>Екзамен</w:t>
            </w:r>
          </w:p>
        </w:tc>
        <w:tc>
          <w:tcPr>
            <w:tcW w:w="187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3C6E334F">
            <w:pPr>
              <w:keepNext/>
              <w:keepLines/>
              <w:spacing w:before="40" w:after="0" w:line="240" w:lineRule="auto"/>
              <w:jc w:val="center"/>
            </w:pPr>
            <w:r>
              <w:rPr>
                <w:rFonts w:ascii="Times New Roman" w:hAnsi="Times New Roman" w:eastAsia="Times New Roman" w:cs="Times New Roman"/>
                <w:b/>
                <w:color w:val="000000"/>
                <w:sz w:val="24"/>
              </w:rPr>
              <w:t>Залік</w:t>
            </w:r>
          </w:p>
        </w:tc>
      </w:tr>
      <w:tr w14:paraId="588FC571">
        <w:tblPrEx>
          <w:tblCellMar>
            <w:top w:w="0" w:type="dxa"/>
            <w:left w:w="10" w:type="dxa"/>
            <w:bottom w:w="0" w:type="dxa"/>
            <w:right w:w="10" w:type="dxa"/>
          </w:tblCellMar>
        </w:tblPrEx>
        <w:trPr>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99A5B54">
            <w:pPr>
              <w:spacing w:after="0" w:line="240" w:lineRule="auto"/>
              <w:ind w:right="-68"/>
              <w:jc w:val="center"/>
            </w:pPr>
            <w:r>
              <w:rPr>
                <w:rFonts w:ascii="Times New Roman" w:hAnsi="Times New Roman" w:eastAsia="Times New Roman" w:cs="Times New Roman"/>
                <w:sz w:val="24"/>
              </w:rPr>
              <w:t>A</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C294369">
            <w:pPr>
              <w:spacing w:after="0" w:line="240" w:lineRule="auto"/>
              <w:ind w:right="223"/>
              <w:jc w:val="center"/>
            </w:pPr>
            <w:r>
              <w:rPr>
                <w:rFonts w:ascii="Times New Roman" w:hAnsi="Times New Roman" w:eastAsia="Times New Roman" w:cs="Times New Roman"/>
                <w:sz w:val="24"/>
              </w:rPr>
              <w:t>90 – 100 (відмінно)</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DC9ADEB">
            <w:pPr>
              <w:keepNext/>
              <w:keepLines/>
              <w:spacing w:before="40" w:after="0" w:line="240" w:lineRule="auto"/>
              <w:jc w:val="center"/>
            </w:pPr>
            <w:r>
              <w:rPr>
                <w:rFonts w:ascii="Times New Roman" w:hAnsi="Times New Roman" w:eastAsia="Times New Roman" w:cs="Times New Roman"/>
                <w:color w:val="000000"/>
                <w:sz w:val="24"/>
              </w:rPr>
              <w:t>5 (відмінно)</w:t>
            </w:r>
          </w:p>
        </w:tc>
        <w:tc>
          <w:tcPr>
            <w:tcW w:w="187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D037C20">
            <w:pPr>
              <w:keepNext/>
              <w:keepLines/>
              <w:spacing w:before="40" w:after="0" w:line="240" w:lineRule="auto"/>
              <w:jc w:val="center"/>
            </w:pPr>
            <w:r>
              <w:rPr>
                <w:rFonts w:ascii="Times New Roman" w:hAnsi="Times New Roman" w:eastAsia="Times New Roman" w:cs="Times New Roman"/>
                <w:color w:val="000000"/>
                <w:sz w:val="24"/>
              </w:rPr>
              <w:t>Зараховано</w:t>
            </w:r>
          </w:p>
        </w:tc>
      </w:tr>
      <w:tr w14:paraId="118A720F">
        <w:tblPrEx>
          <w:tblCellMar>
            <w:top w:w="0" w:type="dxa"/>
            <w:left w:w="10" w:type="dxa"/>
            <w:bottom w:w="0" w:type="dxa"/>
            <w:right w:w="10" w:type="dxa"/>
          </w:tblCellMar>
        </w:tblPrEx>
        <w:trPr>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4BA5E463">
            <w:pPr>
              <w:spacing w:after="0" w:line="240" w:lineRule="auto"/>
              <w:ind w:right="-68"/>
              <w:jc w:val="center"/>
            </w:pPr>
            <w:r>
              <w:rPr>
                <w:rFonts w:ascii="Times New Roman" w:hAnsi="Times New Roman" w:eastAsia="Times New Roman" w:cs="Times New Roman"/>
                <w:sz w:val="24"/>
              </w:rPr>
              <w:t>B</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723FBDD0">
            <w:pPr>
              <w:spacing w:after="0" w:line="240" w:lineRule="auto"/>
              <w:ind w:right="223"/>
              <w:jc w:val="center"/>
            </w:pPr>
            <w:r>
              <w:rPr>
                <w:rFonts w:ascii="Times New Roman" w:hAnsi="Times New Roman" w:eastAsia="Times New Roman" w:cs="Times New Roman"/>
                <w:sz w:val="24"/>
              </w:rPr>
              <w:t>85 – 89 (дуже добре)</w:t>
            </w:r>
          </w:p>
        </w:tc>
        <w:tc>
          <w:tcPr>
            <w:tcW w:w="212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6014B2E0">
            <w:pPr>
              <w:spacing w:after="0" w:line="240" w:lineRule="auto"/>
              <w:ind w:right="-54"/>
              <w:jc w:val="center"/>
            </w:pPr>
            <w:r>
              <w:rPr>
                <w:rFonts w:ascii="Times New Roman" w:hAnsi="Times New Roman" w:eastAsia="Times New Roman" w:cs="Times New Roman"/>
                <w:sz w:val="24"/>
              </w:rPr>
              <w:t>4 (добре)</w:t>
            </w:r>
          </w:p>
        </w:tc>
        <w:tc>
          <w:tcPr>
            <w:tcW w:w="187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479D70EA">
            <w:pPr>
              <w:spacing w:after="200" w:line="276" w:lineRule="auto"/>
              <w:rPr>
                <w:rFonts w:ascii="Calibri" w:hAnsi="Calibri" w:eastAsia="Calibri" w:cs="Calibri"/>
              </w:rPr>
            </w:pPr>
          </w:p>
        </w:tc>
      </w:tr>
      <w:tr w14:paraId="48590933">
        <w:tblPrEx>
          <w:tblCellMar>
            <w:top w:w="0" w:type="dxa"/>
            <w:left w:w="10" w:type="dxa"/>
            <w:bottom w:w="0" w:type="dxa"/>
            <w:right w:w="10" w:type="dxa"/>
          </w:tblCellMar>
        </w:tblPrEx>
        <w:trPr>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C54B005">
            <w:pPr>
              <w:spacing w:after="0" w:line="240" w:lineRule="auto"/>
              <w:ind w:right="-68"/>
              <w:jc w:val="center"/>
            </w:pPr>
            <w:r>
              <w:rPr>
                <w:rFonts w:ascii="Times New Roman" w:hAnsi="Times New Roman" w:eastAsia="Times New Roman" w:cs="Times New Roman"/>
                <w:sz w:val="24"/>
              </w:rPr>
              <w:t>C</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36D84906">
            <w:pPr>
              <w:spacing w:after="0" w:line="240" w:lineRule="auto"/>
              <w:ind w:right="223"/>
              <w:jc w:val="center"/>
            </w:pPr>
            <w:r>
              <w:rPr>
                <w:rFonts w:ascii="Times New Roman" w:hAnsi="Times New Roman" w:eastAsia="Times New Roman" w:cs="Times New Roman"/>
                <w:sz w:val="24"/>
              </w:rPr>
              <w:t>75 – 84 (добре)</w:t>
            </w:r>
          </w:p>
        </w:tc>
        <w:tc>
          <w:tcPr>
            <w:tcW w:w="212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51CEEE70">
            <w:pPr>
              <w:spacing w:after="200" w:line="276" w:lineRule="auto"/>
              <w:rPr>
                <w:rFonts w:ascii="Calibri" w:hAnsi="Calibri" w:eastAsia="Calibri" w:cs="Calibri"/>
              </w:rPr>
            </w:pPr>
          </w:p>
        </w:tc>
        <w:tc>
          <w:tcPr>
            <w:tcW w:w="187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1C9B1C14">
            <w:pPr>
              <w:spacing w:after="200" w:line="276" w:lineRule="auto"/>
              <w:rPr>
                <w:rFonts w:ascii="Calibri" w:hAnsi="Calibri" w:eastAsia="Calibri" w:cs="Calibri"/>
              </w:rPr>
            </w:pPr>
          </w:p>
        </w:tc>
      </w:tr>
      <w:tr w14:paraId="689B04E8">
        <w:tblPrEx>
          <w:tblCellMar>
            <w:top w:w="0" w:type="dxa"/>
            <w:left w:w="10" w:type="dxa"/>
            <w:bottom w:w="0" w:type="dxa"/>
            <w:right w:w="10" w:type="dxa"/>
          </w:tblCellMar>
        </w:tblPrEx>
        <w:trPr>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633408AB">
            <w:pPr>
              <w:spacing w:after="0" w:line="240" w:lineRule="auto"/>
              <w:ind w:right="-68"/>
              <w:jc w:val="center"/>
            </w:pPr>
            <w:r>
              <w:rPr>
                <w:rFonts w:ascii="Times New Roman" w:hAnsi="Times New Roman" w:eastAsia="Times New Roman" w:cs="Times New Roman"/>
                <w:sz w:val="24"/>
              </w:rPr>
              <w:t>D</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186C10DF">
            <w:pPr>
              <w:spacing w:after="0" w:line="240" w:lineRule="auto"/>
              <w:ind w:right="223"/>
              <w:jc w:val="center"/>
            </w:pPr>
            <w:r>
              <w:rPr>
                <w:rFonts w:ascii="Times New Roman" w:hAnsi="Times New Roman" w:eastAsia="Times New Roman" w:cs="Times New Roman"/>
                <w:sz w:val="24"/>
              </w:rPr>
              <w:t xml:space="preserve">70 – 74 (задовільно) </w:t>
            </w:r>
          </w:p>
        </w:tc>
        <w:tc>
          <w:tcPr>
            <w:tcW w:w="212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464CAA0A">
            <w:pPr>
              <w:spacing w:after="0" w:line="240" w:lineRule="auto"/>
              <w:ind w:right="-54"/>
              <w:jc w:val="center"/>
            </w:pPr>
            <w:r>
              <w:rPr>
                <w:rFonts w:ascii="Times New Roman" w:hAnsi="Times New Roman" w:eastAsia="Times New Roman" w:cs="Times New Roman"/>
                <w:sz w:val="24"/>
              </w:rPr>
              <w:t>3 (задовільно)</w:t>
            </w:r>
          </w:p>
        </w:tc>
        <w:tc>
          <w:tcPr>
            <w:tcW w:w="187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660AC746">
            <w:pPr>
              <w:spacing w:after="200" w:line="276" w:lineRule="auto"/>
              <w:rPr>
                <w:rFonts w:ascii="Calibri" w:hAnsi="Calibri" w:eastAsia="Calibri" w:cs="Calibri"/>
              </w:rPr>
            </w:pPr>
          </w:p>
        </w:tc>
      </w:tr>
      <w:tr w14:paraId="225EAD5E">
        <w:tblPrEx>
          <w:tblCellMar>
            <w:top w:w="0" w:type="dxa"/>
            <w:left w:w="10" w:type="dxa"/>
            <w:bottom w:w="0" w:type="dxa"/>
            <w:right w:w="10" w:type="dxa"/>
          </w:tblCellMar>
        </w:tblPrEx>
        <w:trPr>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108E103E">
            <w:pPr>
              <w:spacing w:after="0" w:line="240" w:lineRule="auto"/>
              <w:ind w:right="-68"/>
              <w:jc w:val="center"/>
            </w:pPr>
            <w:r>
              <w:rPr>
                <w:rFonts w:ascii="Times New Roman" w:hAnsi="Times New Roman" w:eastAsia="Times New Roman" w:cs="Times New Roman"/>
                <w:sz w:val="24"/>
              </w:rPr>
              <w:t>E</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1B0FA363">
            <w:pPr>
              <w:spacing w:after="0" w:line="240" w:lineRule="auto"/>
              <w:ind w:right="223"/>
              <w:jc w:val="center"/>
            </w:pPr>
            <w:r>
              <w:rPr>
                <w:rFonts w:ascii="Times New Roman" w:hAnsi="Times New Roman" w:eastAsia="Times New Roman" w:cs="Times New Roman"/>
                <w:sz w:val="24"/>
              </w:rPr>
              <w:t>60 – 69 (достатньо)</w:t>
            </w:r>
          </w:p>
        </w:tc>
        <w:tc>
          <w:tcPr>
            <w:tcW w:w="212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54A7E06">
            <w:pPr>
              <w:spacing w:after="200" w:line="276" w:lineRule="auto"/>
              <w:rPr>
                <w:rFonts w:ascii="Calibri" w:hAnsi="Calibri" w:eastAsia="Calibri" w:cs="Calibri"/>
              </w:rPr>
            </w:pPr>
          </w:p>
        </w:tc>
        <w:tc>
          <w:tcPr>
            <w:tcW w:w="187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93B894B">
            <w:pPr>
              <w:spacing w:after="200" w:line="276" w:lineRule="auto"/>
              <w:rPr>
                <w:rFonts w:ascii="Calibri" w:hAnsi="Calibri" w:eastAsia="Calibri" w:cs="Calibri"/>
              </w:rPr>
            </w:pPr>
          </w:p>
        </w:tc>
      </w:tr>
      <w:tr w14:paraId="3224A940">
        <w:tblPrEx>
          <w:tblCellMar>
            <w:top w:w="0" w:type="dxa"/>
            <w:left w:w="10" w:type="dxa"/>
            <w:bottom w:w="0" w:type="dxa"/>
            <w:right w:w="10" w:type="dxa"/>
          </w:tblCellMar>
        </w:tblPrEx>
        <w:trPr>
          <w:trHeight w:val="1" w:hRule="atLeast"/>
          <w:jc w:val="center"/>
        </w:trPr>
        <w:tc>
          <w:tcPr>
            <w:tcW w:w="2654"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61AC67DA">
            <w:pPr>
              <w:spacing w:after="0" w:line="240" w:lineRule="auto"/>
              <w:ind w:right="-68"/>
              <w:jc w:val="center"/>
            </w:pPr>
            <w:r>
              <w:rPr>
                <w:rFonts w:ascii="Times New Roman" w:hAnsi="Times New Roman" w:eastAsia="Times New Roman" w:cs="Times New Roman"/>
                <w:sz w:val="24"/>
              </w:rPr>
              <w:t>FX</w:t>
            </w:r>
          </w:p>
        </w:tc>
        <w:tc>
          <w:tcPr>
            <w:tcW w:w="425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01B1D298">
            <w:pPr>
              <w:spacing w:after="0" w:line="240" w:lineRule="auto"/>
              <w:ind w:right="223"/>
              <w:jc w:val="center"/>
            </w:pPr>
            <w:r>
              <w:rPr>
                <w:rFonts w:ascii="Times New Roman" w:hAnsi="Times New Roman" w:eastAsia="Times New Roman" w:cs="Times New Roman"/>
                <w:sz w:val="24"/>
              </w:rPr>
              <w:t>35 – 59 (незадовільно – з можливістю повторного складання)</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29D867D2">
            <w:pPr>
              <w:spacing w:after="0" w:line="240" w:lineRule="auto"/>
              <w:ind w:right="-54"/>
              <w:jc w:val="center"/>
            </w:pPr>
            <w:r>
              <w:rPr>
                <w:rFonts w:ascii="Times New Roman" w:hAnsi="Times New Roman" w:eastAsia="Times New Roman" w:cs="Times New Roman"/>
                <w:sz w:val="24"/>
              </w:rPr>
              <w:t>2 (незадовільно)</w:t>
            </w:r>
          </w:p>
        </w:tc>
        <w:tc>
          <w:tcPr>
            <w:tcW w:w="1873" w:type="dxa"/>
            <w:tcBorders>
              <w:top w:val="single" w:color="000000" w:sz="4" w:space="0"/>
              <w:left w:val="single" w:color="000000" w:sz="4" w:space="0"/>
              <w:bottom w:val="single" w:color="000000" w:sz="4" w:space="0"/>
              <w:right w:val="single" w:color="000000" w:sz="4" w:space="0"/>
            </w:tcBorders>
            <w:shd w:val="clear" w:color="000000" w:fill="FFFFFF"/>
            <w:tcMar>
              <w:left w:w="114" w:type="dxa"/>
              <w:right w:w="114" w:type="dxa"/>
            </w:tcMar>
            <w:vAlign w:val="center"/>
          </w:tcPr>
          <w:p w14:paraId="745BA159">
            <w:pPr>
              <w:spacing w:after="0" w:line="240" w:lineRule="auto"/>
              <w:ind w:right="-54"/>
            </w:pPr>
            <w:r>
              <w:rPr>
                <w:rFonts w:ascii="Times New Roman" w:hAnsi="Times New Roman" w:eastAsia="Times New Roman" w:cs="Times New Roman"/>
                <w:sz w:val="24"/>
              </w:rPr>
              <w:t>Не зараховано</w:t>
            </w:r>
          </w:p>
        </w:tc>
      </w:tr>
    </w:tbl>
    <w:p w14:paraId="43AE0032">
      <w:pPr>
        <w:spacing w:after="0"/>
        <w:rPr>
          <w:sz w:val="2"/>
          <w:szCs w:val="2"/>
        </w:rPr>
        <w:sectPr>
          <w:pgSz w:w="11910" w:h="16840"/>
          <w:pgMar w:top="1440" w:right="1800" w:bottom="1440" w:left="1800" w:header="117" w:footer="0" w:gutter="0"/>
          <w:cols w:space="720" w:num="1"/>
        </w:sectPr>
      </w:pPr>
    </w:p>
    <w:p w14:paraId="7D486FB6">
      <w:pPr>
        <w:tabs>
          <w:tab w:val="left" w:pos="3612"/>
        </w:tabs>
        <w:spacing w:after="0" w:line="480" w:lineRule="auto"/>
        <w:ind w:right="3197"/>
        <w:rPr>
          <w:b/>
          <w:sz w:val="28"/>
        </w:rPr>
      </w:pPr>
    </w:p>
    <w:p w14:paraId="71844F68">
      <w:pPr>
        <w:pStyle w:val="17"/>
        <w:numPr>
          <w:ilvl w:val="0"/>
          <w:numId w:val="11"/>
        </w:numPr>
        <w:tabs>
          <w:tab w:val="left" w:pos="3612"/>
        </w:tabs>
        <w:spacing w:after="0" w:line="480" w:lineRule="auto"/>
        <w:ind w:right="3197"/>
        <w:jc w:val="center"/>
        <w:rPr>
          <w:rFonts w:ascii="Times New Roman" w:hAnsi="Times New Roman" w:cs="Times New Roman"/>
          <w:b/>
          <w:sz w:val="28"/>
        </w:rPr>
      </w:pPr>
      <w:r>
        <w:rPr>
          <w:rFonts w:ascii="Times New Roman" w:hAnsi="Times New Roman" w:cs="Times New Roman"/>
          <w:b/>
          <w:sz w:val="28"/>
        </w:rPr>
        <w:t>Основні</w:t>
      </w:r>
      <w:r>
        <w:rPr>
          <w:rFonts w:ascii="Times New Roman" w:hAnsi="Times New Roman" w:cs="Times New Roman"/>
          <w:b/>
          <w:spacing w:val="-20"/>
          <w:sz w:val="28"/>
        </w:rPr>
        <w:t xml:space="preserve"> </w:t>
      </w:r>
      <w:r>
        <w:rPr>
          <w:rFonts w:ascii="Times New Roman" w:hAnsi="Times New Roman" w:cs="Times New Roman"/>
          <w:b/>
          <w:sz w:val="28"/>
        </w:rPr>
        <w:t>навчальні</w:t>
      </w:r>
      <w:r>
        <w:rPr>
          <w:rFonts w:ascii="Times New Roman" w:hAnsi="Times New Roman" w:cs="Times New Roman"/>
          <w:b/>
          <w:spacing w:val="-17"/>
          <w:sz w:val="28"/>
        </w:rPr>
        <w:t xml:space="preserve"> </w:t>
      </w:r>
      <w:r>
        <w:rPr>
          <w:rFonts w:ascii="Times New Roman" w:hAnsi="Times New Roman" w:cs="Times New Roman"/>
          <w:b/>
          <w:sz w:val="28"/>
        </w:rPr>
        <w:t xml:space="preserve">ресурси </w:t>
      </w:r>
    </w:p>
    <w:p w14:paraId="08A8F444">
      <w:pPr>
        <w:pStyle w:val="17"/>
        <w:tabs>
          <w:tab w:val="left" w:pos="3612"/>
        </w:tabs>
        <w:spacing w:after="0" w:line="480" w:lineRule="auto"/>
        <w:ind w:left="0" w:right="3197"/>
        <w:jc w:val="center"/>
        <w:rPr>
          <w:rFonts w:ascii="Times New Roman" w:hAnsi="Times New Roman" w:cs="Times New Roman"/>
          <w:b/>
          <w:sz w:val="28"/>
        </w:rPr>
      </w:pPr>
      <w:r>
        <w:rPr>
          <w:rFonts w:ascii="Times New Roman" w:hAnsi="Times New Roman" w:cs="Times New Roman"/>
          <w:b/>
          <w:sz w:val="28"/>
        </w:rPr>
        <w:t>Рекомендована література</w:t>
      </w:r>
    </w:p>
    <w:p w14:paraId="6FC131E1">
      <w:pPr>
        <w:shd w:val="clear" w:color="auto" w:fill="FFFFFF"/>
        <w:tabs>
          <w:tab w:val="left" w:pos="567"/>
        </w:tabs>
        <w:jc w:val="both"/>
        <w:rPr>
          <w:rFonts w:ascii="Times New Roman" w:hAnsi="Times New Roman" w:cs="Times New Roman"/>
          <w:b/>
          <w:bCs/>
          <w:spacing w:val="-6"/>
          <w:sz w:val="24"/>
          <w:szCs w:val="24"/>
          <w:lang w:val="uk-UA"/>
        </w:rPr>
      </w:pPr>
      <w:r>
        <w:rPr>
          <w:rFonts w:ascii="Times New Roman" w:hAnsi="Times New Roman" w:cs="Times New Roman"/>
          <w:b/>
          <w:bCs/>
          <w:spacing w:val="-6"/>
          <w:sz w:val="24"/>
          <w:szCs w:val="24"/>
          <w:lang w:val="uk-UA"/>
        </w:rPr>
        <w:t>Основна:</w:t>
      </w:r>
    </w:p>
    <w:p w14:paraId="04B05F43">
      <w:pPr>
        <w:numPr>
          <w:ilvl w:val="0"/>
          <w:numId w:val="12"/>
        </w:numPr>
        <w:tabs>
          <w:tab w:val="left" w:pos="567"/>
          <w:tab w:val="left" w:pos="1080"/>
          <w:tab w:val="left" w:pos="1358"/>
          <w:tab w:val="left" w:pos="1440"/>
          <w:tab w:val="left" w:pos="1620"/>
        </w:tabs>
        <w:suppressAutoHyphens/>
        <w:ind w:left="0" w:firstLine="0"/>
        <w:jc w:val="both"/>
        <w:rPr>
          <w:rFonts w:ascii="Times New Roman" w:hAnsi="Times New Roman" w:cs="Times New Roman"/>
          <w:sz w:val="24"/>
          <w:szCs w:val="24"/>
          <w:lang w:val="uk-UA"/>
        </w:rPr>
      </w:pPr>
      <w:r>
        <w:rPr>
          <w:rFonts w:ascii="Times New Roman" w:hAnsi="Times New Roman" w:cs="Times New Roman"/>
          <w:spacing w:val="-6"/>
          <w:sz w:val="24"/>
          <w:szCs w:val="24"/>
          <w:lang w:val="uk-UA"/>
        </w:rPr>
        <w:t>Антонюк</w:t>
      </w:r>
      <w:r>
        <w:rPr>
          <w:rFonts w:ascii="Times New Roman" w:hAnsi="Times New Roman" w:cs="Times New Roman"/>
          <w:sz w:val="24"/>
          <w:szCs w:val="24"/>
          <w:lang w:val="uk-UA"/>
        </w:rPr>
        <w:t> В. Г. Вокальна педагогіка (сольний спів): підручник. Київ: Віпол, 2007. 174 с.</w:t>
      </w:r>
    </w:p>
    <w:p w14:paraId="79ACFBD4">
      <w:pPr>
        <w:numPr>
          <w:ilvl w:val="0"/>
          <w:numId w:val="12"/>
        </w:numPr>
        <w:tabs>
          <w:tab w:val="left" w:pos="567"/>
        </w:tabs>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Голубєв П. Поради молодим педагогам-вокалістам. Київ : Музична Україна, 1983. 62 с.</w:t>
      </w:r>
    </w:p>
    <w:p w14:paraId="502F5226">
      <w:pPr>
        <w:numPr>
          <w:ilvl w:val="0"/>
          <w:numId w:val="12"/>
        </w:numPr>
        <w:tabs>
          <w:tab w:val="left" w:pos="567"/>
        </w:tabs>
        <w:ind w:left="0" w:firstLine="0"/>
        <w:jc w:val="both"/>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Євтушенко Д. Б. Роздуми про голос. Нотатки педагога-вокаліста. Київ : Музична Україна, 1979. 94с.</w:t>
      </w:r>
    </w:p>
    <w:p w14:paraId="3BAC53CD">
      <w:pPr>
        <w:pStyle w:val="17"/>
        <w:numPr>
          <w:ilvl w:val="0"/>
          <w:numId w:val="12"/>
        </w:numPr>
        <w:tabs>
          <w:tab w:val="left" w:pos="567"/>
          <w:tab w:val="left" w:pos="1080"/>
          <w:tab w:val="left" w:pos="1358"/>
          <w:tab w:val="left" w:pos="1440"/>
          <w:tab w:val="left" w:pos="1620"/>
        </w:tabs>
        <w:ind w:left="0" w:firstLine="0"/>
        <w:jc w:val="both"/>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 xml:space="preserve">Жишкович М. Основи вокально-педагогічних навиків : методичні поради для студентів вокальних факультетів вищих навчальних закладів культури і мистецтв ІІІ–ІV рівнів акредитації. Львів : Літопис, 2007. 43 с. </w:t>
      </w:r>
    </w:p>
    <w:p w14:paraId="20447D2B">
      <w:pPr>
        <w:pStyle w:val="17"/>
        <w:numPr>
          <w:ilvl w:val="0"/>
          <w:numId w:val="12"/>
        </w:numPr>
        <w:tabs>
          <w:tab w:val="left" w:pos="567"/>
          <w:tab w:val="left" w:pos="1080"/>
          <w:tab w:val="left" w:pos="1358"/>
          <w:tab w:val="left" w:pos="1440"/>
          <w:tab w:val="left" w:pos="1620"/>
        </w:tabs>
        <w:ind w:left="0" w:firstLine="0"/>
        <w:jc w:val="both"/>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Локарєва Г. В., Гринь Л. О. Вокальне мистецтво в професійній підготовці актора музично-драматичного театру: теорія та практика : монографія. Запоріжжя : Запорізький національний університет, 2014. 304 с.</w:t>
      </w:r>
    </w:p>
    <w:p w14:paraId="11D94296">
      <w:pPr>
        <w:pStyle w:val="17"/>
        <w:numPr>
          <w:ilvl w:val="0"/>
          <w:numId w:val="12"/>
        </w:numPr>
        <w:tabs>
          <w:tab w:val="left" w:pos="567"/>
          <w:tab w:val="left" w:pos="1080"/>
          <w:tab w:val="left" w:pos="1358"/>
          <w:tab w:val="left" w:pos="1440"/>
          <w:tab w:val="left" w:pos="1620"/>
        </w:tabs>
        <w:ind w:left="0" w:firstLine="0"/>
        <w:jc w:val="both"/>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Флис В., Якубяк Я. Сольфеджіо. Для І - ІV класів дитячих музичних шкіл. Київ : Музична Україна, 1982. 196с.</w:t>
      </w:r>
    </w:p>
    <w:p w14:paraId="23D0FA39">
      <w:pPr>
        <w:tabs>
          <w:tab w:val="left" w:pos="567"/>
        </w:tabs>
        <w:jc w:val="both"/>
        <w:rPr>
          <w:rFonts w:ascii="Times New Roman" w:hAnsi="Times New Roman" w:cs="Times New Roman"/>
          <w:sz w:val="24"/>
          <w:szCs w:val="24"/>
          <w:lang w:val="uk-UA"/>
        </w:rPr>
      </w:pPr>
    </w:p>
    <w:p w14:paraId="247C7D8F">
      <w:pPr>
        <w:tabs>
          <w:tab w:val="left" w:pos="567"/>
          <w:tab w:val="left" w:pos="1125"/>
        </w:tabs>
        <w:jc w:val="both"/>
        <w:rPr>
          <w:rFonts w:hint="default" w:ascii="Times New Roman" w:hAnsi="Times New Roman" w:cs="Times New Roman"/>
          <w:sz w:val="24"/>
          <w:szCs w:val="24"/>
          <w:lang w:val="uk-UA"/>
        </w:rPr>
      </w:pPr>
      <w:r>
        <w:rPr>
          <w:rFonts w:ascii="Times New Roman" w:hAnsi="Times New Roman" w:cs="Times New Roman"/>
          <w:b/>
          <w:bCs/>
          <w:sz w:val="24"/>
          <w:szCs w:val="24"/>
          <w:lang w:val="uk-UA"/>
        </w:rPr>
        <w:t>Додаткова:</w:t>
      </w:r>
      <w:r>
        <w:rPr>
          <w:rFonts w:hint="default" w:ascii="Times New Roman" w:hAnsi="Times New Roman" w:cs="Times New Roman"/>
          <w:b/>
          <w:bCs/>
          <w:sz w:val="24"/>
          <w:szCs w:val="24"/>
          <w:lang w:val="uk-UA"/>
        </w:rPr>
        <w:t xml:space="preserve"> </w:t>
      </w:r>
      <w:bookmarkStart w:id="1" w:name="_GoBack"/>
      <w:bookmarkEnd w:id="1"/>
    </w:p>
    <w:p w14:paraId="1942C533">
      <w:pPr>
        <w:numPr>
          <w:ilvl w:val="0"/>
          <w:numId w:val="13"/>
        </w:numPr>
        <w:tabs>
          <w:tab w:val="left" w:pos="567"/>
        </w:tabs>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Гринь Л.О. Теоретико-методичні основи вокальної підготовки майбутніх акторів/ Науково-методичний посібник для студентів спеціальності „Театральне мистецтво” / науковий редактор Г.В. Локарєва. Запоріжжя : ЗНУ, 2011. 140 с., ноти. </w:t>
      </w:r>
    </w:p>
    <w:p w14:paraId="39489537">
      <w:pPr>
        <w:numPr>
          <w:ilvl w:val="0"/>
          <w:numId w:val="13"/>
        </w:numPr>
        <w:tabs>
          <w:tab w:val="left" w:pos="567"/>
        </w:tabs>
        <w:ind w:left="0" w:firstLine="0"/>
        <w:jc w:val="both"/>
        <w:rPr>
          <w:rFonts w:ascii="Times New Roman" w:hAnsi="Times New Roman" w:cs="Times New Roman"/>
          <w:sz w:val="24"/>
          <w:szCs w:val="24"/>
          <w:lang w:val="uk-UA"/>
        </w:rPr>
      </w:pPr>
      <w:r>
        <w:rPr>
          <w:rFonts w:ascii="Times New Roman" w:hAnsi="Times New Roman" w:cs="Times New Roman"/>
          <w:spacing w:val="-6"/>
          <w:sz w:val="24"/>
          <w:szCs w:val="24"/>
          <w:lang w:val="uk-UA"/>
        </w:rPr>
        <w:t>Олексюк</w:t>
      </w:r>
      <w:r>
        <w:rPr>
          <w:rFonts w:ascii="Times New Roman" w:hAnsi="Times New Roman" w:cs="Times New Roman"/>
          <w:sz w:val="24"/>
          <w:szCs w:val="24"/>
          <w:lang w:val="uk-UA"/>
        </w:rPr>
        <w:t xml:space="preserve"> О. М., Ткач М. М. Педагогіка духовного потенціалу особистості: сфера музичного мистецтва : навч. посіб. Київ : Знання України, 2004. 264 с. </w:t>
      </w:r>
    </w:p>
    <w:p w14:paraId="1C9F1913">
      <w:pPr>
        <w:numPr>
          <w:ilvl w:val="0"/>
          <w:numId w:val="13"/>
        </w:numPr>
        <w:tabs>
          <w:tab w:val="left" w:pos="567"/>
        </w:tabs>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Гринь Л. О. Діагностика сформованості вокального голосу майбутнього актора музично-драматичного театру : методичні рекомендації. Запоріжжя : ЗНУ, 2011. 48 с.</w:t>
      </w:r>
    </w:p>
    <w:p w14:paraId="3CC45149">
      <w:pPr>
        <w:pStyle w:val="16"/>
        <w:widowControl w:val="0"/>
        <w:numPr>
          <w:ilvl w:val="0"/>
          <w:numId w:val="13"/>
        </w:numPr>
        <w:tabs>
          <w:tab w:val="left" w:pos="567"/>
          <w:tab w:val="left" w:pos="1382"/>
        </w:tabs>
        <w:ind w:left="0" w:firstLine="0"/>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sz w:val="24"/>
          <w:szCs w:val="24"/>
          <w:lang w:val="uk-UA"/>
        </w:rPr>
        <w:t>Гребенюк Н. Є. Формування вокально-виконавських навичок та роль між особистісного спілкування у класі сольного співу : дис. канд. мистецтвознавства: 17.00.02. Київ : Київська державна консерваторія ім. П. І. Чайковського, 1994. 179 с.</w:t>
      </w:r>
    </w:p>
    <w:p w14:paraId="10472868">
      <w:pPr>
        <w:pStyle w:val="16"/>
        <w:widowControl w:val="0"/>
        <w:numPr>
          <w:ilvl w:val="0"/>
          <w:numId w:val="13"/>
        </w:numPr>
        <w:tabs>
          <w:tab w:val="left" w:pos="567"/>
          <w:tab w:val="left" w:pos="1382"/>
        </w:tabs>
        <w:ind w:left="0" w:firstLine="0"/>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sz w:val="24"/>
          <w:szCs w:val="24"/>
          <w:lang w:val="uk-UA"/>
        </w:rPr>
        <w:t xml:space="preserve">Ковбасюк А. М. Значення народної пісні в розвитку вокальних навичок співаків. </w:t>
      </w:r>
      <w:r>
        <w:rPr>
          <w:rFonts w:ascii="Times New Roman" w:hAnsi="Times New Roman" w:eastAsia="Times New Roman" w:cs="Times New Roman"/>
          <w:i/>
          <w:iCs/>
          <w:sz w:val="24"/>
          <w:szCs w:val="24"/>
          <w:lang w:val="uk-UA"/>
        </w:rPr>
        <w:t>Молодь і ринок</w:t>
      </w:r>
      <w:r>
        <w:rPr>
          <w:rFonts w:ascii="Times New Roman" w:hAnsi="Times New Roman" w:eastAsia="Times New Roman" w:cs="Times New Roman"/>
          <w:sz w:val="24"/>
          <w:szCs w:val="24"/>
          <w:lang w:val="uk-UA"/>
        </w:rPr>
        <w:t>. 2010. № 3 (62). С. 150–154.</w:t>
      </w:r>
    </w:p>
    <w:p w14:paraId="586F0688">
      <w:pPr>
        <w:pStyle w:val="16"/>
        <w:widowControl w:val="0"/>
        <w:numPr>
          <w:ilvl w:val="0"/>
          <w:numId w:val="13"/>
        </w:numPr>
        <w:tabs>
          <w:tab w:val="left" w:pos="567"/>
          <w:tab w:val="left" w:pos="1382"/>
        </w:tabs>
        <w:ind w:left="0" w:firstLine="0"/>
        <w:jc w:val="both"/>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sz w:val="24"/>
          <w:szCs w:val="24"/>
          <w:lang w:val="uk-UA"/>
        </w:rPr>
        <w:t>Падалка Г. М. Педагогіка мистецтва (Теорія і методика викладання мистецьких дисциплін). Київ : Освіта України, 2008. 274 с.</w:t>
      </w:r>
    </w:p>
    <w:p w14:paraId="0519B5B2">
      <w:pPr>
        <w:rPr>
          <w:rFonts w:ascii="Times New Roman" w:hAnsi="Times New Roman" w:cs="Times New Roman"/>
          <w:sz w:val="24"/>
          <w:szCs w:val="24"/>
        </w:rPr>
      </w:pPr>
    </w:p>
    <w:p w14:paraId="5ED7396A">
      <w:pPr>
        <w:spacing w:line="321" w:lineRule="exact"/>
        <w:ind w:left="299"/>
        <w:rPr>
          <w:rFonts w:ascii="Times New Roman" w:hAnsi="Times New Roman" w:cs="Times New Roman"/>
          <w:b/>
          <w:spacing w:val="-2"/>
          <w:sz w:val="28"/>
        </w:rPr>
      </w:pPr>
      <w:r>
        <w:rPr>
          <w:rFonts w:ascii="Times New Roman" w:hAnsi="Times New Roman" w:cs="Times New Roman"/>
          <w:b/>
          <w:spacing w:val="-2"/>
          <w:sz w:val="28"/>
        </w:rPr>
        <w:t>Інформаційні ресурси</w:t>
      </w:r>
    </w:p>
    <w:p w14:paraId="18C4C312">
      <w:pPr>
        <w:numPr>
          <w:ilvl w:val="0"/>
          <w:numId w:val="14"/>
        </w:numPr>
        <w:tabs>
          <w:tab w:val="left" w:pos="567"/>
          <w:tab w:val="clear" w:pos="720"/>
        </w:tabs>
        <w:spacing w:line="226" w:lineRule="exact"/>
        <w:ind w:left="0" w:firstLine="0"/>
        <w:jc w:val="both"/>
        <w:rPr>
          <w:rStyle w:val="15"/>
          <w:rFonts w:ascii="Times New Roman" w:hAnsi="Times New Roman" w:cs="Times New Roman"/>
          <w:i/>
          <w:iCs/>
          <w:color w:val="0000FF"/>
          <w:sz w:val="24"/>
          <w:szCs w:val="24"/>
          <w:lang w:val="uk-UA"/>
        </w:rPr>
      </w:pPr>
      <w:r>
        <w:rPr>
          <w:rFonts w:ascii="Times New Roman" w:hAnsi="Times New Roman" w:cs="Times New Roman"/>
          <w:sz w:val="24"/>
          <w:szCs w:val="24"/>
          <w:lang w:val="uk-UA"/>
        </w:rPr>
        <w:t>Вокально-виконавська творчість. URL: http://</w:t>
      </w:r>
      <w:r>
        <w:rPr>
          <w:rStyle w:val="7"/>
          <w:rFonts w:ascii="Times New Roman" w:hAnsi="Times New Roman" w:cs="Times New Roman"/>
          <w:i w:val="0"/>
          <w:iCs w:val="0"/>
          <w:color w:val="0000FF"/>
          <w:sz w:val="24"/>
          <w:szCs w:val="24"/>
          <w:u w:val="single"/>
          <w:lang w:val="uk-UA"/>
        </w:rPr>
        <w:t>disser.com.ua/contents/18832</w:t>
      </w:r>
      <w:r>
        <w:rPr>
          <w:rStyle w:val="7"/>
          <w:rFonts w:ascii="Times New Roman" w:hAnsi="Times New Roman" w:cs="Times New Roman"/>
          <w:i w:val="0"/>
          <w:iCs w:val="0"/>
          <w:color w:val="0000FF"/>
          <w:sz w:val="24"/>
          <w:szCs w:val="24"/>
          <w:lang w:val="uk-UA"/>
        </w:rPr>
        <w:t xml:space="preserve">. </w:t>
      </w:r>
      <w:r>
        <w:rPr>
          <w:rStyle w:val="7"/>
          <w:rFonts w:ascii="Times New Roman" w:hAnsi="Times New Roman" w:cs="Times New Roman"/>
          <w:i w:val="0"/>
          <w:iCs w:val="0"/>
          <w:sz w:val="24"/>
          <w:szCs w:val="24"/>
          <w:lang w:val="uk-UA"/>
        </w:rPr>
        <w:t>(дата звернення 29.08.2025)</w:t>
      </w:r>
      <w:r>
        <w:rPr>
          <w:rStyle w:val="15"/>
          <w:rFonts w:ascii="Times New Roman" w:hAnsi="Times New Roman" w:cs="Times New Roman"/>
          <w:i/>
          <w:iCs/>
          <w:sz w:val="24"/>
          <w:szCs w:val="24"/>
          <w:lang w:val="uk-UA"/>
        </w:rPr>
        <w:t> </w:t>
      </w:r>
    </w:p>
    <w:p w14:paraId="38A09567">
      <w:pPr>
        <w:numPr>
          <w:ilvl w:val="0"/>
          <w:numId w:val="14"/>
        </w:numPr>
        <w:tabs>
          <w:tab w:val="left" w:pos="567"/>
          <w:tab w:val="clear" w:pos="720"/>
        </w:tabs>
        <w:spacing w:line="226" w:lineRule="exact"/>
        <w:ind w:left="0" w:firstLine="0"/>
        <w:jc w:val="both"/>
        <w:rPr>
          <w:rStyle w:val="15"/>
          <w:rFonts w:ascii="Times New Roman" w:hAnsi="Times New Roman" w:cs="Times New Roman"/>
          <w:i/>
          <w:iCs/>
          <w:color w:val="0000FF"/>
          <w:sz w:val="24"/>
          <w:szCs w:val="24"/>
          <w:lang w:val="uk-UA"/>
        </w:rPr>
      </w:pPr>
      <w:r>
        <w:rPr>
          <w:rStyle w:val="15"/>
          <w:rFonts w:ascii="Times New Roman" w:hAnsi="Times New Roman" w:cs="Times New Roman"/>
          <w:sz w:val="24"/>
          <w:szCs w:val="24"/>
          <w:lang w:val="uk-UA"/>
        </w:rPr>
        <w:t>Розвиток особистості співака.</w:t>
      </w:r>
      <w:r>
        <w:rPr>
          <w:rFonts w:ascii="Times New Roman" w:hAnsi="Times New Roman" w:cs="Times New Roman"/>
          <w:sz w:val="24"/>
          <w:szCs w:val="24"/>
          <w:lang w:val="uk-UA"/>
        </w:rPr>
        <w:t xml:space="preserve"> URL: http://</w:t>
      </w:r>
      <w:r>
        <w:fldChar w:fldCharType="begin"/>
      </w:r>
      <w:r>
        <w:instrText xml:space="preserve"> HYPERLINK "http://www.nbuv.gov.ua/portal/Soc.../3.pdf" \h </w:instrText>
      </w:r>
      <w:r>
        <w:fldChar w:fldCharType="separate"/>
      </w:r>
      <w:r>
        <w:rPr>
          <w:rStyle w:val="6"/>
          <w:rFonts w:ascii="Times New Roman" w:hAnsi="Times New Roman" w:cs="Times New Roman"/>
          <w:sz w:val="24"/>
          <w:szCs w:val="24"/>
          <w:lang w:val="uk-UA"/>
        </w:rPr>
        <w:t>www.nbuv.gov.ua/portal/Soc.../3.pdf</w:t>
      </w:r>
      <w:r>
        <w:rPr>
          <w:rStyle w:val="6"/>
          <w:rFonts w:ascii="Times New Roman" w:hAnsi="Times New Roman" w:cs="Times New Roman"/>
          <w:sz w:val="24"/>
          <w:szCs w:val="24"/>
          <w:lang w:val="uk-UA"/>
        </w:rPr>
        <w:fldChar w:fldCharType="end"/>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38DB7AF5">
      <w:pPr>
        <w:numPr>
          <w:ilvl w:val="0"/>
          <w:numId w:val="14"/>
        </w:numPr>
        <w:tabs>
          <w:tab w:val="left" w:pos="567"/>
          <w:tab w:val="clear" w:pos="720"/>
        </w:tabs>
        <w:spacing w:line="226" w:lineRule="exact"/>
        <w:ind w:left="0" w:firstLine="0"/>
        <w:jc w:val="both"/>
        <w:rPr>
          <w:rStyle w:val="15"/>
          <w:rFonts w:ascii="Times New Roman" w:hAnsi="Times New Roman" w:cs="Times New Roman"/>
          <w:i/>
          <w:iCs/>
          <w:color w:val="0000FF"/>
          <w:sz w:val="24"/>
          <w:szCs w:val="24"/>
          <w:lang w:val="uk-UA"/>
        </w:rPr>
      </w:pPr>
      <w:r>
        <w:rPr>
          <w:rStyle w:val="7"/>
          <w:rFonts w:ascii="Times New Roman" w:hAnsi="Times New Roman" w:cs="Times New Roman"/>
          <w:i w:val="0"/>
          <w:iCs w:val="0"/>
          <w:sz w:val="24"/>
          <w:szCs w:val="24"/>
          <w:lang w:val="uk-UA"/>
        </w:rPr>
        <w:t>Вокальне мистецтво: історія та сучасність. URL: http://</w:t>
      </w:r>
      <w:r>
        <w:rPr>
          <w:rStyle w:val="7"/>
          <w:rFonts w:ascii="Times New Roman" w:hAnsi="Times New Roman" w:cs="Times New Roman"/>
          <w:i w:val="0"/>
          <w:iCs w:val="0"/>
          <w:color w:val="0000FF"/>
          <w:sz w:val="24"/>
          <w:szCs w:val="24"/>
          <w:lang w:val="uk-UA"/>
        </w:rPr>
        <w:t>s</w:t>
      </w:r>
      <w:r>
        <w:rPr>
          <w:rStyle w:val="7"/>
          <w:rFonts w:ascii="Times New Roman" w:hAnsi="Times New Roman" w:cs="Times New Roman"/>
          <w:i w:val="0"/>
          <w:iCs w:val="0"/>
          <w:color w:val="0000FF"/>
          <w:sz w:val="24"/>
          <w:szCs w:val="24"/>
          <w:u w:val="single"/>
          <w:lang w:val="uk-UA"/>
        </w:rPr>
        <w:t>olospiv.com/.../Naukovi_zbirky_24.pd</w:t>
      </w:r>
      <w:r>
        <w:rPr>
          <w:rStyle w:val="7"/>
          <w:rFonts w:ascii="Times New Roman" w:hAnsi="Times New Roman" w:cs="Times New Roman"/>
          <w:i w:val="0"/>
          <w:iCs w:val="0"/>
          <w:color w:val="0000FF"/>
          <w:sz w:val="24"/>
          <w:szCs w:val="24"/>
          <w:lang w:val="uk-UA"/>
        </w:rPr>
        <w:t>f</w:t>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38D9A335">
      <w:pPr>
        <w:numPr>
          <w:ilvl w:val="0"/>
          <w:numId w:val="14"/>
        </w:numPr>
        <w:tabs>
          <w:tab w:val="left" w:pos="567"/>
          <w:tab w:val="clear" w:pos="720"/>
        </w:tabs>
        <w:ind w:left="0" w:firstLine="0"/>
        <w:jc w:val="both"/>
        <w:rPr>
          <w:rStyle w:val="15"/>
          <w:rFonts w:ascii="Times New Roman" w:hAnsi="Times New Roman" w:cs="Times New Roman"/>
          <w:i/>
          <w:iCs/>
          <w:color w:val="0000FF"/>
          <w:sz w:val="24"/>
          <w:szCs w:val="24"/>
          <w:lang w:val="uk-UA"/>
        </w:rPr>
      </w:pPr>
      <w:r>
        <w:rPr>
          <w:rStyle w:val="18"/>
          <w:rFonts w:ascii="Times New Roman" w:hAnsi="Times New Roman"/>
          <w:sz w:val="24"/>
          <w:szCs w:val="24"/>
          <w:lang w:val="uk-UA"/>
        </w:rPr>
        <w:t>Теорія та методика співацького голосоутворення.</w:t>
      </w:r>
      <w:r>
        <w:rPr>
          <w:rFonts w:ascii="Times New Roman" w:hAnsi="Times New Roman" w:cs="Times New Roman"/>
          <w:sz w:val="24"/>
          <w:szCs w:val="24"/>
          <w:lang w:val="uk-UA"/>
        </w:rPr>
        <w:t xml:space="preserve"> URL: http://</w:t>
      </w:r>
      <w:r>
        <w:rPr>
          <w:rStyle w:val="7"/>
          <w:rFonts w:ascii="Times New Roman" w:hAnsi="Times New Roman" w:cs="Times New Roman"/>
          <w:i w:val="0"/>
          <w:iCs w:val="0"/>
          <w:color w:val="0000FF"/>
          <w:sz w:val="24"/>
          <w:szCs w:val="24"/>
          <w:u w:val="single"/>
          <w:lang w:val="uk-UA"/>
        </w:rPr>
        <w:t>ib.mdpu.org.ua/e-book/hor/tema5.htm</w:t>
      </w:r>
      <w:r>
        <w:rPr>
          <w:rStyle w:val="15"/>
          <w:rFonts w:ascii="Times New Roman" w:hAnsi="Times New Roman" w:cs="Times New Roman"/>
          <w:sz w:val="24"/>
          <w:szCs w:val="24"/>
          <w:lang w:val="uk-UA"/>
        </w:rPr>
        <w:t> </w:t>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2047F259">
      <w:pPr>
        <w:numPr>
          <w:ilvl w:val="0"/>
          <w:numId w:val="14"/>
        </w:numPr>
        <w:tabs>
          <w:tab w:val="left" w:pos="567"/>
          <w:tab w:val="clear" w:pos="720"/>
        </w:tabs>
        <w:ind w:left="0" w:firstLine="0"/>
        <w:jc w:val="both"/>
        <w:rPr>
          <w:rStyle w:val="15"/>
          <w:rFonts w:ascii="Times New Roman" w:hAnsi="Times New Roman" w:cs="Times New Roman"/>
          <w:i/>
          <w:iCs/>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Особливості співу акторів драми.</w:t>
      </w:r>
      <w:r>
        <w:rPr>
          <w:rFonts w:ascii="Times New Roman" w:hAnsi="Times New Roman" w:cs="Times New Roman"/>
          <w:sz w:val="24"/>
          <w:szCs w:val="24"/>
          <w:lang w:val="uk-UA"/>
        </w:rPr>
        <w:t xml:space="preserve"> URL: http:</w:t>
      </w:r>
      <w:r>
        <w:rPr>
          <w:rFonts w:ascii="Times New Roman" w:hAnsi="Times New Roman" w:cs="Times New Roman"/>
          <w:color w:val="000000" w:themeColor="text1"/>
          <w:sz w:val="24"/>
          <w:szCs w:val="24"/>
          <w:lang w:val="uk-UA"/>
          <w14:textFill>
            <w14:solidFill>
              <w14:schemeClr w14:val="tx1"/>
            </w14:solidFill>
          </w14:textFill>
        </w:rPr>
        <w:t>//</w:t>
      </w:r>
      <w:r>
        <w:fldChar w:fldCharType="begin"/>
      </w:r>
      <w:r>
        <w:instrText xml:space="preserve"> HYPERLINK "http://publications.lnu.edu.ua/bulletins/index.php/artstudies/article/download/2941/3009" \h </w:instrText>
      </w:r>
      <w:r>
        <w:fldChar w:fldCharType="separate"/>
      </w:r>
      <w:r>
        <w:rPr>
          <w:rStyle w:val="6"/>
          <w:rFonts w:ascii="Times New Roman" w:hAnsi="Times New Roman" w:cs="Times New Roman"/>
          <w:sz w:val="24"/>
          <w:szCs w:val="24"/>
          <w:lang w:val="uk-UA"/>
        </w:rPr>
        <w:t>http://publications.lnu.edu.ua › download</w:t>
      </w:r>
      <w:r>
        <w:rPr>
          <w:rStyle w:val="6"/>
          <w:rFonts w:ascii="Times New Roman" w:hAnsi="Times New Roman" w:cs="Times New Roman"/>
          <w:sz w:val="24"/>
          <w:szCs w:val="24"/>
          <w:lang w:val="uk-UA"/>
        </w:rPr>
        <w:fldChar w:fldCharType="end"/>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61FD6D0C">
      <w:pPr>
        <w:numPr>
          <w:ilvl w:val="0"/>
          <w:numId w:val="14"/>
        </w:numPr>
        <w:tabs>
          <w:tab w:val="left" w:pos="567"/>
          <w:tab w:val="clear" w:pos="720"/>
        </w:tabs>
        <w:ind w:left="0" w:firstLine="0"/>
        <w:jc w:val="both"/>
        <w:rPr>
          <w:rStyle w:val="15"/>
          <w:rFonts w:ascii="Times New Roman" w:hAnsi="Times New Roman" w:cs="Times New Roman"/>
          <w:i/>
          <w:iCs/>
          <w:color w:val="0000FF"/>
          <w:sz w:val="24"/>
          <w:szCs w:val="24"/>
          <w:lang w:val="uk-UA"/>
        </w:rPr>
      </w:pPr>
      <w:r>
        <w:rPr>
          <w:rFonts w:ascii="Times New Roman" w:hAnsi="Times New Roman" w:eastAsia="Calibri" w:cs="Times New Roman"/>
          <w:color w:val="000000" w:themeColor="text1"/>
          <w:sz w:val="24"/>
          <w:szCs w:val="24"/>
          <w:lang w:val="uk-UA"/>
          <w14:textFill>
            <w14:solidFill>
              <w14:schemeClr w14:val="tx1"/>
            </w14:solidFill>
          </w14:textFill>
        </w:rPr>
        <w:t xml:space="preserve">Таємниці співака </w:t>
      </w:r>
      <w:r>
        <w:rPr>
          <w:rFonts w:ascii="Times New Roman" w:hAnsi="Times New Roman" w:cs="Times New Roman"/>
          <w:sz w:val="24"/>
          <w:szCs w:val="24"/>
          <w:lang w:val="uk-UA"/>
        </w:rPr>
        <w:t>URL :</w:t>
      </w:r>
      <w:r>
        <w:rPr>
          <w:rFonts w:ascii="Times New Roman" w:hAnsi="Times New Roman" w:cs="Times New Roman"/>
          <w:color w:val="1F487C"/>
          <w:sz w:val="24"/>
          <w:szCs w:val="24"/>
          <w:lang w:val="uk-UA"/>
        </w:rPr>
        <w:t xml:space="preserve"> </w:t>
      </w:r>
      <w:r>
        <w:fldChar w:fldCharType="begin"/>
      </w:r>
      <w:r>
        <w:instrText xml:space="preserve"> HYPERLINK "https://day.kyiv.ua/article/kultura/tayemnytsi-spivaka" \h </w:instrText>
      </w:r>
      <w:r>
        <w:fldChar w:fldCharType="separate"/>
      </w:r>
      <w:r>
        <w:rPr>
          <w:rStyle w:val="6"/>
          <w:rFonts w:ascii="Times New Roman" w:hAnsi="Times New Roman" w:cs="Times New Roman"/>
          <w:sz w:val="24"/>
          <w:szCs w:val="24"/>
          <w:lang w:val="uk-UA"/>
        </w:rPr>
        <w:t>https://day.kyiv.ua › kultura</w:t>
      </w:r>
      <w:r>
        <w:rPr>
          <w:rStyle w:val="6"/>
          <w:rFonts w:ascii="Times New Roman" w:hAnsi="Times New Roman" w:cs="Times New Roman"/>
          <w:sz w:val="24"/>
          <w:szCs w:val="24"/>
          <w:lang w:val="uk-UA"/>
        </w:rPr>
        <w:fldChar w:fldCharType="end"/>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6CE33EF1">
      <w:pPr>
        <w:numPr>
          <w:ilvl w:val="0"/>
          <w:numId w:val="14"/>
        </w:numPr>
        <w:tabs>
          <w:tab w:val="left" w:pos="567"/>
          <w:tab w:val="clear" w:pos="720"/>
        </w:tabs>
        <w:ind w:left="0" w:firstLine="0"/>
        <w:jc w:val="both"/>
        <w:rPr>
          <w:rStyle w:val="15"/>
          <w:rFonts w:ascii="Times New Roman" w:hAnsi="Times New Roman" w:cs="Times New Roman"/>
          <w:i/>
          <w:iCs/>
          <w:color w:val="0000FF"/>
          <w:sz w:val="24"/>
          <w:szCs w:val="24"/>
          <w:lang w:val="uk-UA"/>
        </w:rPr>
      </w:pPr>
      <w:r>
        <w:fldChar w:fldCharType="begin"/>
      </w:r>
      <w:r>
        <w:instrText xml:space="preserve"> HYPERLINK "https://informator.ua/uk/nayvidomisha-frankomovna-spivachka-svyatkuye-yuviley-selin-dion-mizh-minulim-i-maybutnim" \h </w:instrText>
      </w:r>
      <w:r>
        <w:fldChar w:fldCharType="separate"/>
      </w:r>
      <w:r>
        <w:rPr>
          <w:rStyle w:val="6"/>
          <w:rFonts w:ascii="Times New Roman" w:hAnsi="Times New Roman" w:cs="Times New Roman"/>
          <w:color w:val="auto"/>
          <w:sz w:val="24"/>
          <w:szCs w:val="24"/>
          <w:u w:val="none"/>
          <w:lang w:val="uk-UA"/>
        </w:rPr>
        <w:t>Селін Діон між минулим і майбутнім.</w:t>
      </w:r>
      <w:r>
        <w:rPr>
          <w:rStyle w:val="6"/>
          <w:rFonts w:ascii="Times New Roman" w:hAnsi="Times New Roman" w:cs="Times New Roman"/>
          <w:color w:val="auto"/>
          <w:sz w:val="24"/>
          <w:szCs w:val="24"/>
          <w:u w:val="none"/>
          <w:lang w:val="uk-UA"/>
        </w:rPr>
        <w:fldChar w:fldCharType="end"/>
      </w:r>
      <w:r>
        <w:rPr>
          <w:rFonts w:ascii="Times New Roman" w:hAnsi="Times New Roman" w:cs="Times New Roman"/>
          <w:color w:val="000000" w:themeColor="text1"/>
          <w:sz w:val="24"/>
          <w:szCs w:val="24"/>
          <w:lang w:val="uk-UA"/>
          <w14:textFill>
            <w14:solidFill>
              <w14:schemeClr w14:val="tx1"/>
            </w14:solidFill>
          </w14:textFill>
        </w:rPr>
        <w:t xml:space="preserve"> </w:t>
      </w:r>
      <w:r>
        <w:rPr>
          <w:rFonts w:ascii="Times New Roman" w:hAnsi="Times New Roman" w:cs="Times New Roman"/>
          <w:sz w:val="24"/>
          <w:szCs w:val="24"/>
          <w:lang w:val="uk-UA"/>
        </w:rPr>
        <w:t>URL:http:</w:t>
      </w:r>
      <w:r>
        <w:rPr>
          <w:rFonts w:ascii="Times New Roman" w:hAnsi="Times New Roman" w:cs="Times New Roman"/>
          <w:color w:val="1F487C"/>
          <w:sz w:val="24"/>
          <w:szCs w:val="24"/>
          <w:lang w:val="uk-UA"/>
        </w:rPr>
        <w:t xml:space="preserve"> //</w:t>
      </w:r>
      <w:r>
        <w:fldChar w:fldCharType="begin"/>
      </w:r>
      <w:r>
        <w:rPr>
          <w:rFonts w:ascii="Times New Roman" w:hAnsi="Times New Roman" w:cs="Times New Roman"/>
          <w:sz w:val="24"/>
          <w:szCs w:val="24"/>
        </w:rPr>
        <w:instrText xml:space="preserve"> HYPERLINK "https://informator.ua/uk/nayvidomisha-frankomovna-spivachka-svyatkuye-yuviley-selin-dion-mizh-minulim-i-maybutnim" \h </w:instrText>
      </w:r>
      <w:r>
        <w:fldChar w:fldCharType="separate"/>
      </w:r>
      <w:r>
        <w:rPr>
          <w:rStyle w:val="6"/>
          <w:rFonts w:ascii="Times New Roman" w:hAnsi="Times New Roman" w:cs="Times New Roman"/>
          <w:sz w:val="24"/>
          <w:szCs w:val="24"/>
          <w:lang w:val="uk-UA"/>
        </w:rPr>
        <w:t>https://informator.ua › nayvi...</w:t>
      </w:r>
      <w:r>
        <w:rPr>
          <w:rStyle w:val="6"/>
          <w:rFonts w:ascii="Times New Roman" w:hAnsi="Times New Roman" w:cs="Times New Roman"/>
          <w:sz w:val="24"/>
          <w:szCs w:val="24"/>
          <w:lang w:val="uk-UA"/>
        </w:rPr>
        <w:fldChar w:fldCharType="end"/>
      </w:r>
      <w:r>
        <w:rPr>
          <w:rStyle w:val="7"/>
          <w:rFonts w:ascii="Times New Roman" w:hAnsi="Times New Roman" w:cs="Times New Roman"/>
          <w:i w:val="0"/>
          <w:iCs w:val="0"/>
          <w:sz w:val="24"/>
          <w:szCs w:val="24"/>
          <w:lang w:val="uk-UA"/>
        </w:rPr>
        <w:t xml:space="preserve"> (дата звернення 29.08.2025)</w:t>
      </w:r>
      <w:r>
        <w:rPr>
          <w:rStyle w:val="15"/>
          <w:rFonts w:ascii="Times New Roman" w:hAnsi="Times New Roman" w:cs="Times New Roman"/>
          <w:i/>
          <w:iCs/>
          <w:sz w:val="24"/>
          <w:szCs w:val="24"/>
          <w:lang w:val="uk-UA"/>
        </w:rPr>
        <w:t> </w:t>
      </w:r>
    </w:p>
    <w:p w14:paraId="4AE01189">
      <w:pPr>
        <w:numPr>
          <w:ilvl w:val="0"/>
          <w:numId w:val="14"/>
        </w:numPr>
        <w:tabs>
          <w:tab w:val="left" w:pos="567"/>
          <w:tab w:val="clear" w:pos="720"/>
        </w:tabs>
        <w:ind w:left="0" w:firstLine="0"/>
        <w:jc w:val="both"/>
        <w:rPr>
          <w:rStyle w:val="15"/>
          <w:rFonts w:ascii="Times New Roman" w:hAnsi="Times New Roman" w:cs="Times New Roman"/>
          <w:i/>
          <w:iCs/>
          <w:color w:val="0000FF"/>
          <w:sz w:val="24"/>
          <w:szCs w:val="24"/>
          <w:lang w:val="uk-UA"/>
        </w:rPr>
      </w:pPr>
      <w:r>
        <w:rPr>
          <w:rFonts w:ascii="Times New Roman" w:hAnsi="Times New Roman" w:cs="Times New Roman"/>
          <w:sz w:val="24"/>
          <w:szCs w:val="24"/>
          <w:lang w:val="uk-UA"/>
        </w:rPr>
        <w:t>Історія вокального мистецтва URL:http:/</w:t>
      </w:r>
      <w:r>
        <w:rPr>
          <w:rFonts w:ascii="Times New Roman" w:hAnsi="Times New Roman" w:cs="Times New Roman"/>
          <w:color w:val="4F80BD"/>
          <w:sz w:val="24"/>
          <w:szCs w:val="24"/>
          <w:lang w:val="uk-UA"/>
        </w:rPr>
        <w:t>/</w:t>
      </w:r>
      <w:r>
        <w:rPr>
          <w:rFonts w:ascii="Times New Roman" w:hAnsi="Times New Roman" w:cs="Times New Roman"/>
          <w:color w:val="0000FF"/>
          <w:sz w:val="24"/>
          <w:szCs w:val="24"/>
          <w:u w:val="single"/>
          <w:lang w:val="uk-UA"/>
        </w:rPr>
        <w:t xml:space="preserve">https://chtyvo.org.ua </w:t>
      </w:r>
      <w:r>
        <w:rPr>
          <w:rStyle w:val="7"/>
          <w:rFonts w:ascii="Times New Roman" w:hAnsi="Times New Roman" w:cs="Times New Roman"/>
          <w:i w:val="0"/>
          <w:iCs w:val="0"/>
          <w:sz w:val="24"/>
          <w:szCs w:val="24"/>
          <w:lang w:val="uk-UA"/>
        </w:rPr>
        <w:t>(дата звернення 29.08.2025)</w:t>
      </w:r>
      <w:r>
        <w:rPr>
          <w:rStyle w:val="15"/>
          <w:rFonts w:ascii="Times New Roman" w:hAnsi="Times New Roman" w:cs="Times New Roman"/>
          <w:i/>
          <w:iCs/>
          <w:sz w:val="24"/>
          <w:szCs w:val="24"/>
          <w:lang w:val="uk-UA"/>
        </w:rPr>
        <w:t> </w:t>
      </w:r>
    </w:p>
    <w:p w14:paraId="08A20995">
      <w:pPr>
        <w:numPr>
          <w:ilvl w:val="0"/>
          <w:numId w:val="14"/>
        </w:numPr>
        <w:tabs>
          <w:tab w:val="left" w:pos="567"/>
          <w:tab w:val="clear" w:pos="720"/>
        </w:tabs>
        <w:ind w:left="0" w:firstLine="0"/>
        <w:jc w:val="both"/>
        <w:rPr>
          <w:rStyle w:val="15"/>
          <w:rFonts w:ascii="Times New Roman" w:hAnsi="Times New Roman" w:cs="Times New Roman"/>
          <w:i/>
          <w:iCs/>
          <w:color w:val="0000FF"/>
          <w:sz w:val="24"/>
          <w:szCs w:val="24"/>
          <w:lang w:val="uk-UA"/>
        </w:rPr>
      </w:pPr>
      <w:r>
        <w:rPr>
          <w:rFonts w:ascii="Times New Roman" w:hAnsi="Times New Roman" w:cs="Times New Roman"/>
          <w:sz w:val="24"/>
          <w:szCs w:val="24"/>
          <w:lang w:val="uk-UA"/>
        </w:rPr>
        <w:t>Сучасні вокальні техніки та методики їх вивчення URL:http://</w:t>
      </w:r>
      <w:r>
        <w:rPr>
          <w:rFonts w:ascii="Times New Roman" w:hAnsi="Times New Roman" w:cs="Times New Roman"/>
          <w:color w:val="0000FF"/>
          <w:sz w:val="24"/>
          <w:szCs w:val="24"/>
          <w:lang w:val="uk-UA"/>
        </w:rPr>
        <w:t xml:space="preserve"> </w:t>
      </w:r>
      <w:r>
        <w:rPr>
          <w:rFonts w:ascii="Times New Roman" w:hAnsi="Times New Roman" w:cs="Times New Roman"/>
          <w:color w:val="0000FF"/>
          <w:sz w:val="24"/>
          <w:szCs w:val="24"/>
          <w:u w:val="single"/>
          <w:lang w:val="uk-UA"/>
        </w:rPr>
        <w:t>http://www.aphn-journal.in.ua</w:t>
      </w:r>
      <w:r>
        <w:rPr>
          <w:rStyle w:val="7"/>
          <w:rFonts w:ascii="Times New Roman" w:hAnsi="Times New Roman" w:cs="Times New Roman"/>
          <w:i w:val="0"/>
          <w:iCs w:val="0"/>
          <w:color w:val="0000FF"/>
          <w:sz w:val="24"/>
          <w:szCs w:val="24"/>
          <w:lang w:val="uk-UA"/>
        </w:rPr>
        <w:t xml:space="preserve"> </w:t>
      </w:r>
      <w:r>
        <w:rPr>
          <w:rStyle w:val="7"/>
          <w:rFonts w:ascii="Times New Roman" w:hAnsi="Times New Roman" w:cs="Times New Roman"/>
          <w:i w:val="0"/>
          <w:iCs w:val="0"/>
          <w:sz w:val="24"/>
          <w:szCs w:val="24"/>
          <w:lang w:val="uk-UA"/>
        </w:rPr>
        <w:t>(дата звернення 29.08.2025)</w:t>
      </w:r>
      <w:r>
        <w:rPr>
          <w:rStyle w:val="15"/>
          <w:rFonts w:ascii="Times New Roman" w:hAnsi="Times New Roman" w:cs="Times New Roman"/>
          <w:i/>
          <w:iCs/>
          <w:sz w:val="24"/>
          <w:szCs w:val="24"/>
          <w:lang w:val="uk-UA"/>
        </w:rPr>
        <w:t> </w:t>
      </w:r>
    </w:p>
    <w:p w14:paraId="198525B6">
      <w:pPr>
        <w:numPr>
          <w:ilvl w:val="0"/>
          <w:numId w:val="14"/>
        </w:numPr>
        <w:tabs>
          <w:tab w:val="left" w:pos="567"/>
          <w:tab w:val="clear" w:pos="720"/>
        </w:tabs>
        <w:ind w:left="0" w:firstLine="0"/>
        <w:jc w:val="both"/>
        <w:rPr>
          <w:rFonts w:ascii="Times New Roman" w:hAnsi="Times New Roman" w:cs="Times New Roman"/>
          <w:i/>
          <w:iCs/>
          <w:color w:val="0000FF"/>
          <w:sz w:val="24"/>
          <w:szCs w:val="24"/>
          <w:lang w:val="uk-UA"/>
        </w:rPr>
      </w:pPr>
      <w:r>
        <w:rPr>
          <w:rFonts w:ascii="Times New Roman" w:hAnsi="Times New Roman" w:cs="Times New Roman"/>
          <w:sz w:val="24"/>
          <w:szCs w:val="24"/>
          <w:lang w:val="uk-UA"/>
        </w:rPr>
        <w:t>Заснування школи імені М.В.Лисенко URL:http: //</w:t>
      </w:r>
      <w:r>
        <w:rPr>
          <w:rFonts w:ascii="Times New Roman" w:hAnsi="Times New Roman" w:cs="Times New Roman"/>
          <w:color w:val="4F80BD"/>
          <w:sz w:val="24"/>
          <w:szCs w:val="24"/>
          <w:lang w:val="uk-UA"/>
        </w:rPr>
        <w:t xml:space="preserve"> </w:t>
      </w:r>
      <w:r>
        <w:rPr>
          <w:rFonts w:ascii="Times New Roman" w:hAnsi="Times New Roman" w:cs="Times New Roman"/>
          <w:color w:val="0000FF"/>
          <w:sz w:val="24"/>
          <w:szCs w:val="24"/>
          <w:u w:val="single"/>
          <w:lang w:val="uk-UA"/>
        </w:rPr>
        <w:t>https://lysenko-school.org</w:t>
      </w:r>
      <w:r>
        <w:rPr>
          <w:rFonts w:ascii="Times New Roman" w:hAnsi="Times New Roman" w:cs="Times New Roman"/>
          <w:color w:val="558ED5" w:themeColor="text2" w:themeTint="99"/>
          <w:sz w:val="24"/>
          <w:szCs w:val="24"/>
          <w:lang w:val="uk-UA"/>
          <w14:textFill>
            <w14:solidFill>
              <w14:schemeClr w14:val="tx2">
                <w14:lumMod w14:val="60000"/>
                <w14:lumOff w14:val="40000"/>
              </w14:schemeClr>
            </w14:solidFill>
          </w14:textFill>
        </w:rPr>
        <w:t xml:space="preserve"> </w:t>
      </w:r>
      <w:r>
        <w:rPr>
          <w:rStyle w:val="7"/>
          <w:rFonts w:ascii="Times New Roman" w:hAnsi="Times New Roman" w:cs="Times New Roman"/>
          <w:i w:val="0"/>
          <w:iCs w:val="0"/>
          <w:sz w:val="24"/>
          <w:szCs w:val="24"/>
          <w:lang w:val="uk-UA"/>
        </w:rPr>
        <w:t>(дата звернення 29.08.2025)</w:t>
      </w:r>
      <w:r>
        <w:rPr>
          <w:rStyle w:val="15"/>
          <w:rFonts w:ascii="Times New Roman" w:hAnsi="Times New Roman" w:cs="Times New Roman"/>
          <w:i/>
          <w:iCs/>
          <w:sz w:val="24"/>
          <w:szCs w:val="24"/>
          <w:lang w:val="uk-UA"/>
        </w:rPr>
        <w:t> </w:t>
      </w:r>
    </w:p>
    <w:p w14:paraId="16310B44">
      <w:pPr>
        <w:spacing w:line="321" w:lineRule="exact"/>
        <w:ind w:left="299"/>
        <w:rPr>
          <w:b/>
          <w:spacing w:val="-2"/>
          <w:sz w:val="28"/>
        </w:rPr>
      </w:pPr>
    </w:p>
    <w:p w14:paraId="46447119">
      <w:pPr>
        <w:pStyle w:val="11"/>
        <w:rPr>
          <w:b/>
          <w:sz w:val="28"/>
        </w:rPr>
      </w:pPr>
    </w:p>
    <w:p w14:paraId="34DA5681">
      <w:pPr>
        <w:pStyle w:val="11"/>
        <w:spacing w:before="278"/>
        <w:rPr>
          <w:b/>
          <w:sz w:val="28"/>
        </w:rPr>
      </w:pPr>
    </w:p>
    <w:p w14:paraId="5489429F">
      <w:pPr>
        <w:keepNext/>
        <w:spacing w:before="120" w:after="0" w:line="240" w:lineRule="auto"/>
        <w:rPr>
          <w:rFonts w:ascii="Times New Roman" w:hAnsi="Times New Roman" w:eastAsia="Times New Roman" w:cs="Times New Roman"/>
          <w:b/>
          <w:sz w:val="24"/>
          <w:lang w:val="uk-UA"/>
        </w:rPr>
      </w:pPr>
    </w:p>
    <w:p w14:paraId="6008A84C">
      <w:pPr>
        <w:keepNext/>
        <w:spacing w:before="120" w:after="0" w:line="240" w:lineRule="auto"/>
        <w:rPr>
          <w:rFonts w:ascii="Times New Roman" w:hAnsi="Times New Roman" w:eastAsia="Times New Roman" w:cs="Times New Roman"/>
          <w:b/>
          <w:sz w:val="24"/>
          <w:lang w:val="uk-UA"/>
        </w:rPr>
      </w:pPr>
    </w:p>
    <w:p w14:paraId="1EFB9BF7">
      <w:pPr>
        <w:keepNext/>
        <w:spacing w:before="120" w:after="0" w:line="240" w:lineRule="auto"/>
        <w:rPr>
          <w:rFonts w:ascii="Times New Roman" w:hAnsi="Times New Roman" w:eastAsia="Times New Roman" w:cs="Times New Roman"/>
          <w:b/>
          <w:sz w:val="24"/>
          <w:lang w:val="uk-UA"/>
        </w:rPr>
      </w:pPr>
    </w:p>
    <w:p w14:paraId="78E58DCE">
      <w:pPr>
        <w:keepNext/>
        <w:spacing w:before="120" w:after="0" w:line="240" w:lineRule="auto"/>
        <w:rPr>
          <w:rFonts w:ascii="Times New Roman" w:hAnsi="Times New Roman" w:eastAsia="Times New Roman" w:cs="Times New Roman"/>
          <w:b/>
          <w:sz w:val="24"/>
          <w:lang w:val="uk-UA"/>
        </w:rPr>
      </w:pPr>
    </w:p>
    <w:p w14:paraId="439F5C20">
      <w:pPr>
        <w:keepNext/>
        <w:spacing w:before="120" w:after="0" w:line="240" w:lineRule="auto"/>
        <w:rPr>
          <w:rFonts w:ascii="Times New Roman" w:hAnsi="Times New Roman" w:eastAsia="Times New Roman" w:cs="Times New Roman"/>
          <w:b/>
          <w:sz w:val="24"/>
          <w:lang w:val="uk-UA"/>
        </w:rPr>
      </w:pPr>
    </w:p>
    <w:p w14:paraId="5A8065DC">
      <w:pPr>
        <w:keepNext/>
        <w:spacing w:before="120" w:after="0" w:line="240" w:lineRule="auto"/>
        <w:rPr>
          <w:rFonts w:ascii="Times New Roman" w:hAnsi="Times New Roman" w:eastAsia="Times New Roman" w:cs="Times New Roman"/>
          <w:b/>
          <w:sz w:val="24"/>
          <w:lang w:val="uk-UA"/>
        </w:rPr>
      </w:pPr>
    </w:p>
    <w:p w14:paraId="1C825309">
      <w:pPr>
        <w:shd w:val="clear" w:color="auto" w:fill="FFFFFF"/>
        <w:tabs>
          <w:tab w:val="left" w:pos="365"/>
        </w:tabs>
        <w:spacing w:before="14" w:line="226" w:lineRule="exact"/>
        <w:jc w:val="both"/>
        <w:rPr>
          <w:i/>
          <w:sz w:val="24"/>
          <w:lang w:val="uk-UA"/>
        </w:rPr>
      </w:pPr>
    </w:p>
    <w:p w14:paraId="718E8B71">
      <w:pPr>
        <w:spacing w:after="0" w:line="240" w:lineRule="auto"/>
        <w:ind w:left="360"/>
        <w:rPr>
          <w:sz w:val="24"/>
        </w:rPr>
      </w:pPr>
    </w:p>
    <w:p w14:paraId="0B5AC370">
      <w:pPr>
        <w:tabs>
          <w:tab w:val="left" w:pos="284"/>
          <w:tab w:val="left" w:pos="709"/>
        </w:tabs>
        <w:spacing w:after="0" w:line="240" w:lineRule="auto"/>
        <w:ind w:left="142"/>
        <w:jc w:val="both"/>
        <w:rPr>
          <w:rFonts w:ascii="Times New Roman" w:hAnsi="Times New Roman" w:eastAsia="Times New Roman" w:cs="Times New Roman"/>
          <w:sz w:val="24"/>
        </w:rPr>
      </w:pPr>
    </w:p>
    <w:p w14:paraId="14DC930F">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2BD370B0">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034D8AEE">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4DCE961A">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61B1344B">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11F14FC9">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6CA1F383">
      <w:pPr>
        <w:spacing w:after="0" w:line="240" w:lineRule="auto"/>
        <w:jc w:val="center"/>
        <w:rPr>
          <w:rFonts w:ascii="Times New Roman" w:hAnsi="Times New Roman" w:eastAsia="Times New Roman" w:cs="Times New Roman"/>
          <w:b/>
          <w:bCs/>
          <w:color w:val="000000" w:themeColor="text1"/>
          <w:sz w:val="28"/>
          <w:szCs w:val="28"/>
          <w:lang w:val="uk-UA"/>
          <w14:textFill>
            <w14:solidFill>
              <w14:schemeClr w14:val="tx1"/>
            </w14:solidFill>
          </w14:textFill>
        </w:rPr>
      </w:pPr>
    </w:p>
    <w:p w14:paraId="684D8FE6">
      <w:pPr>
        <w:spacing w:after="0" w:line="240" w:lineRule="auto"/>
        <w:jc w:val="center"/>
        <w:rPr>
          <w:rFonts w:ascii="Times New Roman" w:hAnsi="Times New Roman" w:eastAsia="Times New Roman" w:cs="Times New Roman"/>
          <w:color w:val="000000" w:themeColor="text1"/>
          <w14:textFill>
            <w14:solidFill>
              <w14:schemeClr w14:val="tx1"/>
            </w14:solidFill>
          </w14:textFill>
        </w:rPr>
      </w:pPr>
      <w:r>
        <w:rPr>
          <w:rFonts w:ascii="Times New Roman" w:hAnsi="Times New Roman" w:eastAsia="Times New Roman" w:cs="Times New Roman"/>
          <w:b/>
          <w:bCs/>
          <w:color w:val="000000" w:themeColor="text1"/>
          <w:sz w:val="28"/>
          <w:szCs w:val="28"/>
          <w:lang w:val="uk-UA"/>
          <w14:textFill>
            <w14:solidFill>
              <w14:schemeClr w14:val="tx1"/>
            </w14:solidFill>
          </w14:textFill>
        </w:rPr>
        <w:t>РЕГУЛЯЦІЇ І ПОЛІТИКИ КУРСУ</w:t>
      </w:r>
      <w:r>
        <w:rPr>
          <w:rFonts w:ascii="Times New Roman" w:hAnsi="Times New Roman" w:eastAsia="Times New Roman" w:cs="Times New Roman"/>
          <w:b/>
          <w:bCs/>
          <w:color w:val="000000" w:themeColor="text1"/>
          <w:sz w:val="28"/>
          <w:szCs w:val="28"/>
          <w:vertAlign w:val="superscript"/>
          <w:lang w:val="uk-UA"/>
          <w14:textFill>
            <w14:solidFill>
              <w14:schemeClr w14:val="tx1"/>
            </w14:solidFill>
          </w14:textFill>
        </w:rPr>
        <w:t>1</w:t>
      </w:r>
    </w:p>
    <w:p w14:paraId="1EF0DD1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5364F89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Відвідування занять. Регуляція пропусків.</w:t>
      </w:r>
    </w:p>
    <w:p w14:paraId="56DC6E16">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Інтерактивний характер курсу передбачає обов</w:t>
      </w:r>
      <w:r>
        <w:rPr>
          <w:rFonts w:ascii="Times New Roman" w:hAnsi="Times New Roman" w:eastAsia="Times New Roman" w:cs="Times New Roman"/>
          <w:i/>
          <w:iCs/>
          <w:color w:val="000000" w:themeColor="text1"/>
          <w:sz w:val="24"/>
          <w:szCs w:val="24"/>
          <w14:textFill>
            <w14:solidFill>
              <w14:schemeClr w14:val="tx1"/>
            </w14:solidFill>
          </w14:textFill>
        </w:rPr>
        <w:t>’</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язкове відвідування практичних занять. За необхідності заняття можуть проводитися у очно-дистанційній формі, коли частина слухачів, що не можуть в цей день бути присутніми в аудиторії, приєднуються через </w:t>
      </w:r>
      <w:r>
        <w:rPr>
          <w:rFonts w:ascii="Times New Roman" w:hAnsi="Times New Roman" w:eastAsia="Times New Roman" w:cs="Times New Roman"/>
          <w:i/>
          <w:iCs/>
          <w:color w:val="000000" w:themeColor="text1"/>
          <w:sz w:val="24"/>
          <w:szCs w:val="24"/>
          <w:lang w:val="en-US"/>
          <w14:textFill>
            <w14:solidFill>
              <w14:schemeClr w14:val="tx1"/>
            </w14:solidFill>
          </w14:textFill>
        </w:rPr>
        <w:t>zoom</w:t>
      </w:r>
      <w:r>
        <w:rPr>
          <w:rFonts w:ascii="Times New Roman" w:hAnsi="Times New Roman" w:eastAsia="Times New Roman" w:cs="Times New Roman"/>
          <w:i/>
          <w:iCs/>
          <w:color w:val="000000" w:themeColor="text1"/>
          <w:sz w:val="24"/>
          <w:szCs w:val="24"/>
          <w14:textFill>
            <w14:solidFill>
              <w14:schemeClr w14:val="tx1"/>
            </w14:solidFill>
          </w14:textFill>
        </w:rPr>
        <w:t xml:space="preserve"> і беруть активну участь у заняттях.  Студенти</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пропущені завдання мають бути відпрацьовані у формі співбесіди під час планової консультації викладача впродовж двох тижнів після пропуску. Відпрацювання занять може здійснюватися й шляхом виконання індивідуального письмового завдання.  Студенти, які станом на початок екзаменаційної сесії мають понад 70% невідпрацьованих пропущених занять, до сесії не допускаються.  </w:t>
      </w:r>
    </w:p>
    <w:p w14:paraId="0B98CE73">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1F6FBD75">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Політика академічної доброчесності</w:t>
      </w:r>
    </w:p>
    <w:p w14:paraId="6AEB954E">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Одне з основних завдань навчального процесу – формування нульової толерантності до академічної недоброчесності. Відповідно до чинних правових норм, порушенням норм академічної доброчесності зокрема  вважається: плагіат - оприлюднення (частково або повністю) наукових результатів, отриманих іншими особами, як результатів власного дослідження та/або відтворення опублікованих текстів інших авторів без зазначення авторства; фабрикація - вигадування даних чи фактів, що використовуються в освітньому процесі або наукових дослідженнях; фальсифікація - свідома зміна чи модифікація вже наявних даних, що стосуються освітнього процесу чи наукових досліджень; 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 </w:t>
      </w:r>
    </w:p>
    <w:p w14:paraId="5C6B40A7">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З метою формування відповідального ставлення до наукової діяльності та оприлюднення її результатів усі письмові роботи, що виконуються  студентами під час проходження курсу, перевіряються на наявність плагіату за допомогою спеціалізованого програмного забезпечення </w:t>
      </w:r>
      <w:r>
        <w:rPr>
          <w:rFonts w:ascii="Times New Roman" w:hAnsi="Times New Roman" w:eastAsia="Times New Roman" w:cs="Times New Roman"/>
          <w:i/>
          <w:iCs/>
          <w:color w:val="000000" w:themeColor="text1"/>
          <w:sz w:val="24"/>
          <w:szCs w:val="24"/>
          <w:lang w:val="en-US"/>
          <w14:textFill>
            <w14:solidFill>
              <w14:schemeClr w14:val="tx1"/>
            </w14:solidFill>
          </w14:textFill>
        </w:rPr>
        <w:t>UniCheck</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результати перевірки аналізуються викладачем під час оцінювання роботи. Роботи, в яких виявлено ознаки плагіату або інших форм академічної недоброчесності, до розгляду не приймаються і </w:t>
      </w:r>
      <w:r>
        <w:rPr>
          <w:rFonts w:ascii="Times New Roman" w:hAnsi="Times New Roman" w:eastAsia="Times New Roman" w:cs="Times New Roman"/>
          <w:b/>
          <w:bCs/>
          <w:i/>
          <w:iCs/>
          <w:color w:val="000000" w:themeColor="text1"/>
          <w:sz w:val="24"/>
          <w:szCs w:val="24"/>
          <w:lang w:val="uk-UA"/>
          <w14:textFill>
            <w14:solidFill>
              <w14:schemeClr w14:val="tx1"/>
            </w14:solidFill>
          </w14:textFill>
        </w:rPr>
        <w:t>відхиляються без права перескладання</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Якщо ви не впевнені, чи підпадають зроблені вами запозичення під визначення плагіату, будь ласка, проконсультуйтеся з викладачем.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платформі СЕЗН </w:t>
      </w:r>
      <w:r>
        <w:rPr>
          <w:rFonts w:ascii="Times New Roman" w:hAnsi="Times New Roman" w:eastAsia="Times New Roman" w:cs="Times New Roman"/>
          <w:i/>
          <w:iCs/>
          <w:color w:val="000000" w:themeColor="text1"/>
          <w:sz w:val="24"/>
          <w:szCs w:val="24"/>
          <w:lang w:val="en-US"/>
          <w14:textFill>
            <w14:solidFill>
              <w14:schemeClr w14:val="tx1"/>
            </w14:solidFill>
          </w14:textFill>
        </w:rPr>
        <w:t>Moodle</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ЗНУ</w:t>
      </w:r>
      <w:r>
        <w:rPr>
          <w:rFonts w:ascii="Times New Roman" w:hAnsi="Times New Roman" w:eastAsia="Times New Roman" w:cs="Times New Roman"/>
          <w:i/>
          <w:iCs/>
          <w:color w:val="000000" w:themeColor="text1"/>
          <w:sz w:val="24"/>
          <w:szCs w:val="24"/>
          <w14:textFill>
            <w14:solidFill>
              <w14:schemeClr w14:val="tx1"/>
            </w14:solidFill>
          </w14:textFill>
        </w:rPr>
        <w:t xml:space="preserve">: </w:t>
      </w:r>
      <w:r>
        <w:fldChar w:fldCharType="begin"/>
      </w:r>
      <w:r>
        <w:instrText xml:space="preserve"> HYPERLINK "https://moodle.znu.edu.ua/mod/resource/view.php?id=103857" \h </w:instrText>
      </w:r>
      <w:r>
        <w:fldChar w:fldCharType="separate"/>
      </w:r>
      <w:r>
        <w:rPr>
          <w:rStyle w:val="6"/>
          <w:rFonts w:ascii="Times New Roman" w:hAnsi="Times New Roman" w:eastAsia="Times New Roman" w:cs="Times New Roman"/>
          <w:i/>
          <w:iCs/>
          <w:sz w:val="24"/>
          <w:szCs w:val="24"/>
          <w:lang w:val="en-US"/>
        </w:rPr>
        <w:t>https</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moodle</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znu</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edu</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ua</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mod</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resource</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view</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php</w:t>
      </w:r>
      <w:r>
        <w:rPr>
          <w:rStyle w:val="6"/>
          <w:rFonts w:ascii="Times New Roman" w:hAnsi="Times New Roman" w:eastAsia="Times New Roman" w:cs="Times New Roman"/>
          <w:i/>
          <w:iCs/>
          <w:sz w:val="24"/>
          <w:szCs w:val="24"/>
        </w:rPr>
        <w:t>?</w:t>
      </w:r>
      <w:r>
        <w:rPr>
          <w:rStyle w:val="6"/>
          <w:rFonts w:ascii="Times New Roman" w:hAnsi="Times New Roman" w:eastAsia="Times New Roman" w:cs="Times New Roman"/>
          <w:i/>
          <w:iCs/>
          <w:sz w:val="24"/>
          <w:szCs w:val="24"/>
          <w:lang w:val="en-US"/>
        </w:rPr>
        <w:t>id</w:t>
      </w:r>
      <w:r>
        <w:rPr>
          <w:rStyle w:val="6"/>
          <w:rFonts w:ascii="Times New Roman" w:hAnsi="Times New Roman" w:eastAsia="Times New Roman" w:cs="Times New Roman"/>
          <w:i/>
          <w:iCs/>
          <w:sz w:val="24"/>
          <w:szCs w:val="24"/>
        </w:rPr>
        <w:t>=103857</w:t>
      </w:r>
      <w:r>
        <w:rPr>
          <w:rStyle w:val="6"/>
          <w:rFonts w:ascii="Times New Roman" w:hAnsi="Times New Roman" w:eastAsia="Times New Roman" w:cs="Times New Roman"/>
          <w:i/>
          <w:iCs/>
          <w:sz w:val="24"/>
          <w:szCs w:val="24"/>
        </w:rPr>
        <w:fldChar w:fldCharType="end"/>
      </w:r>
    </w:p>
    <w:p w14:paraId="716563E2">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Виконавці індивідуальних завдань обов’язково додають до текстів своїх робіт власноруч підписану Декларацію академічної доброчесності (див. посилання у Додатку до силабусу). </w:t>
      </w:r>
    </w:p>
    <w:p w14:paraId="5E36BD67">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Висока академічна культура та європейські стандарти якості освіти, яких дотримуються в ЗНУ, вимагають від дослідників відповідального ставлення до вибору джерел. Посилання на такі ресурси, як </w:t>
      </w:r>
      <w:r>
        <w:rPr>
          <w:rFonts w:ascii="Times New Roman" w:hAnsi="Times New Roman" w:eastAsia="Times New Roman" w:cs="Times New Roman"/>
          <w:i/>
          <w:iCs/>
          <w:color w:val="000000" w:themeColor="text1"/>
          <w:sz w:val="24"/>
          <w:szCs w:val="24"/>
          <w:lang w:val="en-US"/>
          <w14:textFill>
            <w14:solidFill>
              <w14:schemeClr w14:val="tx1"/>
            </w14:solidFill>
          </w14:textFill>
        </w:rPr>
        <w:t>Wikipedia</w:t>
      </w:r>
      <w:r>
        <w:rPr>
          <w:rFonts w:ascii="Times New Roman" w:hAnsi="Times New Roman" w:eastAsia="Times New Roman" w:cs="Times New Roman"/>
          <w:i/>
          <w:iCs/>
          <w:color w:val="000000" w:themeColor="text1"/>
          <w:sz w:val="24"/>
          <w:szCs w:val="24"/>
          <w:lang w:val="uk-UA"/>
          <w14:textFill>
            <w14:solidFill>
              <w14:schemeClr w14:val="tx1"/>
            </w14:solidFill>
          </w14:textFill>
        </w:rPr>
        <w:t>, бази даних рефератів та письмових робіт (</w:t>
      </w:r>
      <w:r>
        <w:rPr>
          <w:rFonts w:ascii="Times New Roman" w:hAnsi="Times New Roman" w:eastAsia="Times New Roman" w:cs="Times New Roman"/>
          <w:i/>
          <w:iCs/>
          <w:color w:val="000000" w:themeColor="text1"/>
          <w:sz w:val="24"/>
          <w:szCs w:val="24"/>
          <w:lang w:val="en-US"/>
          <w14:textFill>
            <w14:solidFill>
              <w14:schemeClr w14:val="tx1"/>
            </w14:solidFill>
          </w14:textFill>
        </w:rPr>
        <w:t>Studopedia</w:t>
      </w:r>
      <w:r>
        <w:rPr>
          <w:rFonts w:ascii="Times New Roman" w:hAnsi="Times New Roman" w:eastAsia="Times New Roman" w:cs="Times New Roman"/>
          <w:i/>
          <w:iCs/>
          <w:color w:val="000000" w:themeColor="text1"/>
          <w:sz w:val="24"/>
          <w:szCs w:val="24"/>
          <w:lang w:val="uk-UA"/>
          <w14:textFill>
            <w14:solidFill>
              <w14:schemeClr w14:val="tx1"/>
            </w14:solidFill>
          </w14:textFill>
        </w:rPr>
        <w:t>.</w:t>
      </w:r>
      <w:r>
        <w:rPr>
          <w:rFonts w:ascii="Times New Roman" w:hAnsi="Times New Roman" w:eastAsia="Times New Roman" w:cs="Times New Roman"/>
          <w:i/>
          <w:iCs/>
          <w:color w:val="000000" w:themeColor="text1"/>
          <w:sz w:val="24"/>
          <w:szCs w:val="24"/>
          <w:lang w:val="en-US"/>
          <w14:textFill>
            <w14:solidFill>
              <w14:schemeClr w14:val="tx1"/>
            </w14:solidFill>
          </w14:textFill>
        </w:rPr>
        <w:t>org</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та подібні) є неприпустимим. Рекомендовані бази даних для пошуку джерел: електронні ресурси Національної бібліотеки ім. Вернадського: </w:t>
      </w:r>
      <w:r>
        <w:fldChar w:fldCharType="begin"/>
      </w:r>
      <w:r>
        <w:instrText xml:space="preserve"> HYPERLINK "http://www.nbuv.gov.ua/" \h </w:instrText>
      </w:r>
      <w:r>
        <w:fldChar w:fldCharType="separate"/>
      </w:r>
      <w:r>
        <w:rPr>
          <w:rStyle w:val="6"/>
          <w:rFonts w:ascii="Times New Roman" w:hAnsi="Times New Roman" w:eastAsia="Times New Roman" w:cs="Times New Roman"/>
          <w:sz w:val="24"/>
          <w:szCs w:val="24"/>
          <w:lang w:val="en-US"/>
        </w:rPr>
        <w:t>http</w:t>
      </w:r>
      <w:r>
        <w:rPr>
          <w:rStyle w:val="6"/>
          <w:rFonts w:ascii="Times New Roman" w:hAnsi="Times New Roman" w:eastAsia="Times New Roman" w:cs="Times New Roman"/>
          <w:sz w:val="24"/>
          <w:szCs w:val="24"/>
          <w:lang w:val="uk-UA"/>
        </w:rPr>
        <w:t>://</w:t>
      </w:r>
      <w:r>
        <w:rPr>
          <w:rStyle w:val="6"/>
          <w:rFonts w:ascii="Times New Roman" w:hAnsi="Times New Roman" w:eastAsia="Times New Roman" w:cs="Times New Roman"/>
          <w:sz w:val="24"/>
          <w:szCs w:val="24"/>
          <w:lang w:val="en-US"/>
        </w:rPr>
        <w:t>www</w:t>
      </w:r>
      <w:r>
        <w:rPr>
          <w:rStyle w:val="6"/>
          <w:rFonts w:ascii="Times New Roman" w:hAnsi="Times New Roman" w:eastAsia="Times New Roman" w:cs="Times New Roman"/>
          <w:sz w:val="24"/>
          <w:szCs w:val="24"/>
          <w:lang w:val="uk-UA"/>
        </w:rPr>
        <w:t>.</w:t>
      </w:r>
      <w:r>
        <w:rPr>
          <w:rStyle w:val="6"/>
          <w:rFonts w:ascii="Times New Roman" w:hAnsi="Times New Roman" w:eastAsia="Times New Roman" w:cs="Times New Roman"/>
          <w:sz w:val="24"/>
          <w:szCs w:val="24"/>
          <w:lang w:val="en-US"/>
        </w:rPr>
        <w:t>nbuv</w:t>
      </w:r>
      <w:r>
        <w:rPr>
          <w:rStyle w:val="6"/>
          <w:rFonts w:ascii="Times New Roman" w:hAnsi="Times New Roman" w:eastAsia="Times New Roman" w:cs="Times New Roman"/>
          <w:sz w:val="24"/>
          <w:szCs w:val="24"/>
          <w:lang w:val="uk-UA"/>
        </w:rPr>
        <w:t>.</w:t>
      </w:r>
      <w:r>
        <w:rPr>
          <w:rStyle w:val="6"/>
          <w:rFonts w:ascii="Times New Roman" w:hAnsi="Times New Roman" w:eastAsia="Times New Roman" w:cs="Times New Roman"/>
          <w:sz w:val="24"/>
          <w:szCs w:val="24"/>
          <w:lang w:val="en-US"/>
        </w:rPr>
        <w:t>gov</w:t>
      </w:r>
      <w:r>
        <w:rPr>
          <w:rStyle w:val="6"/>
          <w:rFonts w:ascii="Times New Roman" w:hAnsi="Times New Roman" w:eastAsia="Times New Roman" w:cs="Times New Roman"/>
          <w:sz w:val="24"/>
          <w:szCs w:val="24"/>
          <w:lang w:val="uk-UA"/>
        </w:rPr>
        <w:t>.</w:t>
      </w:r>
      <w:r>
        <w:rPr>
          <w:rStyle w:val="6"/>
          <w:rFonts w:ascii="Times New Roman" w:hAnsi="Times New Roman" w:eastAsia="Times New Roman" w:cs="Times New Roman"/>
          <w:sz w:val="24"/>
          <w:szCs w:val="24"/>
          <w:lang w:val="en-US"/>
        </w:rPr>
        <w:t>ua</w:t>
      </w:r>
      <w:r>
        <w:rPr>
          <w:rStyle w:val="6"/>
          <w:rFonts w:ascii="Times New Roman" w:hAnsi="Times New Roman" w:eastAsia="Times New Roman" w:cs="Times New Roman"/>
          <w:sz w:val="24"/>
          <w:szCs w:val="24"/>
          <w:lang w:val="en-US"/>
        </w:rPr>
        <w:fldChar w:fldCharType="end"/>
      </w:r>
      <w:r>
        <w:rPr>
          <w:rStyle w:val="6"/>
          <w:rFonts w:ascii="Times New Roman" w:hAnsi="Times New Roman" w:eastAsia="Times New Roman" w:cs="Times New Roman"/>
          <w:sz w:val="24"/>
          <w:szCs w:val="24"/>
          <w:lang w:val="uk-UA"/>
        </w:rPr>
        <w:t xml:space="preserve">; </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наукометрична база </w:t>
      </w:r>
      <w:r>
        <w:rPr>
          <w:rFonts w:ascii="Times New Roman" w:hAnsi="Times New Roman" w:eastAsia="Times New Roman" w:cs="Times New Roman"/>
          <w:i/>
          <w:iCs/>
          <w:color w:val="000000" w:themeColor="text1"/>
          <w:sz w:val="24"/>
          <w:szCs w:val="24"/>
          <w:lang w:val="en-US"/>
          <w14:textFill>
            <w14:solidFill>
              <w14:schemeClr w14:val="tx1"/>
            </w14:solidFill>
          </w14:textFill>
        </w:rPr>
        <w:t>Scopus</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w:t>
      </w:r>
      <w:r>
        <w:fldChar w:fldCharType="begin"/>
      </w:r>
      <w:r>
        <w:instrText xml:space="preserve"> HYPERLINK "https://www.scopus.com/" \h </w:instrText>
      </w:r>
      <w:r>
        <w:fldChar w:fldCharType="separate"/>
      </w:r>
      <w:r>
        <w:rPr>
          <w:rStyle w:val="6"/>
          <w:rFonts w:ascii="Times New Roman" w:hAnsi="Times New Roman" w:eastAsia="Times New Roman" w:cs="Times New Roman"/>
          <w:i/>
          <w:iCs/>
          <w:sz w:val="24"/>
          <w:szCs w:val="24"/>
          <w:lang w:val="en-US"/>
        </w:rPr>
        <w:t>https</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www</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scopus</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com</w:t>
      </w:r>
      <w:r>
        <w:rPr>
          <w:rStyle w:val="6"/>
          <w:rFonts w:ascii="Times New Roman" w:hAnsi="Times New Roman" w:eastAsia="Times New Roman" w:cs="Times New Roman"/>
          <w:i/>
          <w:iCs/>
          <w:sz w:val="24"/>
          <w:szCs w:val="24"/>
          <w:lang w:val="en-US"/>
        </w:rPr>
        <w:fldChar w:fldCharType="end"/>
      </w:r>
      <w:r>
        <w:rPr>
          <w:rStyle w:val="6"/>
          <w:rFonts w:ascii="Times New Roman" w:hAnsi="Times New Roman" w:eastAsia="Times New Roman" w:cs="Times New Roman"/>
          <w:sz w:val="24"/>
          <w:szCs w:val="24"/>
          <w:lang w:val="uk-UA"/>
        </w:rPr>
        <w:t>;</w:t>
      </w:r>
      <w:r>
        <w:rPr>
          <w:rFonts w:ascii="Times New Roman" w:hAnsi="Times New Roman" w:eastAsia="Times New Roman" w:cs="Times New Roman"/>
          <w:color w:val="000000" w:themeColor="text1"/>
          <w:sz w:val="24"/>
          <w:szCs w:val="24"/>
          <w:lang w:val="uk-UA"/>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наукометрична база </w:t>
      </w:r>
      <w:r>
        <w:rPr>
          <w:rFonts w:ascii="Times New Roman" w:hAnsi="Times New Roman" w:eastAsia="Times New Roman" w:cs="Times New Roman"/>
          <w:i/>
          <w:iCs/>
          <w:color w:val="000000" w:themeColor="text1"/>
          <w:sz w:val="24"/>
          <w:szCs w:val="24"/>
          <w:lang w:val="en-US"/>
          <w14:textFill>
            <w14:solidFill>
              <w14:schemeClr w14:val="tx1"/>
            </w14:solidFill>
          </w14:textFill>
        </w:rPr>
        <w:t>Web</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en-US"/>
          <w14:textFill>
            <w14:solidFill>
              <w14:schemeClr w14:val="tx1"/>
            </w14:solidFill>
          </w14:textFill>
        </w:rPr>
        <w:t>of</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en-US"/>
          <w14:textFill>
            <w14:solidFill>
              <w14:schemeClr w14:val="tx1"/>
            </w14:solidFill>
          </w14:textFill>
        </w:rPr>
        <w:t>Science</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w:t>
      </w:r>
      <w:r>
        <w:fldChar w:fldCharType="begin"/>
      </w:r>
      <w:r>
        <w:instrText xml:space="preserve"> HYPERLINK "https://apps.webofknowledge.com/" \h </w:instrText>
      </w:r>
      <w:r>
        <w:fldChar w:fldCharType="separate"/>
      </w:r>
      <w:r>
        <w:rPr>
          <w:rStyle w:val="6"/>
          <w:rFonts w:ascii="Times New Roman" w:hAnsi="Times New Roman" w:eastAsia="Times New Roman" w:cs="Times New Roman"/>
          <w:i/>
          <w:iCs/>
          <w:sz w:val="24"/>
          <w:szCs w:val="24"/>
          <w:lang w:val="en-US"/>
        </w:rPr>
        <w:t>https</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apps</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webofknowledge</w:t>
      </w:r>
      <w:r>
        <w:rPr>
          <w:rStyle w:val="6"/>
          <w:rFonts w:ascii="Times New Roman" w:hAnsi="Times New Roman" w:eastAsia="Times New Roman" w:cs="Times New Roman"/>
          <w:i/>
          <w:iCs/>
          <w:sz w:val="24"/>
          <w:szCs w:val="24"/>
          <w:lang w:val="uk-UA"/>
        </w:rPr>
        <w:t>.</w:t>
      </w:r>
      <w:r>
        <w:rPr>
          <w:rStyle w:val="6"/>
          <w:rFonts w:ascii="Times New Roman" w:hAnsi="Times New Roman" w:eastAsia="Times New Roman" w:cs="Times New Roman"/>
          <w:i/>
          <w:iCs/>
          <w:sz w:val="24"/>
          <w:szCs w:val="24"/>
          <w:lang w:val="en-US"/>
        </w:rPr>
        <w:t>com</w:t>
      </w:r>
      <w:r>
        <w:rPr>
          <w:rStyle w:val="6"/>
          <w:rFonts w:ascii="Times New Roman" w:hAnsi="Times New Roman" w:eastAsia="Times New Roman" w:cs="Times New Roman"/>
          <w:i/>
          <w:iCs/>
          <w:sz w:val="24"/>
          <w:szCs w:val="24"/>
          <w:lang w:val="en-US"/>
        </w:rPr>
        <w:fldChar w:fldCharType="end"/>
      </w:r>
    </w:p>
    <w:p w14:paraId="17A3F63E">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92D410A">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Використання комп’ютерів/телефонів на занятті</w:t>
      </w:r>
    </w:p>
    <w:p w14:paraId="52C75809">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Використання мобільних телефонів, планшетів та інших гаджетів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14:paraId="264AC7CD">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74BB7DF9">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lang w:val="uk-UA"/>
          <w14:textFill>
            <w14:solidFill>
              <w14:schemeClr w14:val="tx1"/>
            </w14:solidFill>
          </w14:textFill>
        </w:rPr>
        <w:t>Комунікація</w:t>
      </w:r>
    </w:p>
    <w:p w14:paraId="76BC3475">
      <w:pPr>
        <w:spacing w:after="0" w:line="240" w:lineRule="auto"/>
        <w:jc w:val="both"/>
        <w:rPr>
          <w:rFonts w:ascii="Times New Roman" w:hAnsi="Times New Roman" w:eastAsia="Times New Roman" w:cs="Times New Roman"/>
          <w:i/>
          <w:iCs/>
          <w:color w:val="000000" w:themeColor="text1"/>
          <w:sz w:val="24"/>
          <w:szCs w:val="24"/>
          <w:lang w:val="uk-UA"/>
          <w14:textFill>
            <w14:solidFill>
              <w14:schemeClr w14:val="tx1"/>
            </w14:solidFill>
          </w14:textFill>
        </w:rPr>
      </w:pP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Планове спілкування викладача зі студентами відбувається згідно розкладу під час аудиторних занять та щотижневих консультацій викладача. За необхідністю воно може відбуватися на платформі </w:t>
      </w:r>
      <w:r>
        <w:rPr>
          <w:rFonts w:ascii="Times New Roman" w:hAnsi="Times New Roman" w:eastAsia="Times New Roman" w:cs="Times New Roman"/>
          <w:i/>
          <w:iCs/>
          <w:color w:val="000000" w:themeColor="text1"/>
          <w:sz w:val="24"/>
          <w:szCs w:val="24"/>
          <w:lang w:val="en-US"/>
          <w14:textFill>
            <w14:solidFill>
              <w14:schemeClr w14:val="tx1"/>
            </w14:solidFill>
          </w14:textFill>
        </w:rPr>
        <w:t>zoom</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.Базовою платформою для комунікації викладача зі студентами є платформа </w:t>
      </w:r>
      <w:r>
        <w:rPr>
          <w:rFonts w:ascii="Times New Roman" w:hAnsi="Times New Roman" w:eastAsia="Times New Roman" w:cs="Times New Roman"/>
          <w:i/>
          <w:iCs/>
          <w:color w:val="000000" w:themeColor="text1"/>
          <w:sz w:val="24"/>
          <w:szCs w:val="24"/>
          <w:lang w:val="en-US"/>
          <w14:textFill>
            <w14:solidFill>
              <w14:schemeClr w14:val="tx1"/>
            </w14:solidFill>
          </w14:textFill>
        </w:rPr>
        <w:t>Moodle</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 Важливі повідомлення загального характеру регулярно розміщуються викладачем </w:t>
      </w:r>
      <w:r>
        <w:rPr>
          <w:rFonts w:ascii="Times New Roman" w:hAnsi="Times New Roman" w:eastAsia="Times New Roman" w:cs="Times New Roman"/>
          <w:i/>
          <w:iCs/>
          <w:color w:val="000000" w:themeColor="text1"/>
          <w:sz w:val="24"/>
          <w:szCs w:val="24"/>
          <w14:textFill>
            <w14:solidFill>
              <w14:schemeClr w14:val="tx1"/>
            </w14:solidFill>
          </w14:textFill>
        </w:rPr>
        <w:t xml:space="preserve">на форумі курсу. Для індивідуальних питань </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платформі </w:t>
      </w:r>
      <w:r>
        <w:rPr>
          <w:rFonts w:ascii="Times New Roman" w:hAnsi="Times New Roman" w:eastAsia="Times New Roman" w:cs="Times New Roman"/>
          <w:i/>
          <w:iCs/>
          <w:color w:val="000000" w:themeColor="text1"/>
          <w:sz w:val="24"/>
          <w:szCs w:val="24"/>
          <w:lang w:val="en-US"/>
          <w14:textFill>
            <w14:solidFill>
              <w14:schemeClr w14:val="tx1"/>
            </w14:solidFill>
          </w14:textFill>
        </w:rPr>
        <w:t>Moodle</w:t>
      </w:r>
      <w:r>
        <w:rPr>
          <w:rFonts w:ascii="Times New Roman" w:hAnsi="Times New Roman" w:eastAsia="Times New Roman" w:cs="Times New Roman"/>
          <w:i/>
          <w:iCs/>
          <w:color w:val="000000" w:themeColor="text1"/>
          <w:sz w:val="24"/>
          <w:szCs w:val="24"/>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будь ласка, переконайтеся, що адреса електронної пошти, зазначена у вашому профайлі на </w:t>
      </w:r>
      <w:r>
        <w:rPr>
          <w:rFonts w:ascii="Times New Roman" w:hAnsi="Times New Roman" w:eastAsia="Times New Roman" w:cs="Times New Roman"/>
          <w:i/>
          <w:iCs/>
          <w:color w:val="000000" w:themeColor="text1"/>
          <w:sz w:val="24"/>
          <w:szCs w:val="24"/>
          <w:lang w:val="en-US"/>
          <w14:textFill>
            <w14:solidFill>
              <w14:schemeClr w14:val="tx1"/>
            </w14:solidFill>
          </w14:textFill>
        </w:rPr>
        <w:t>Moodle</w:t>
      </w:r>
      <w:r>
        <w:rPr>
          <w:rFonts w:ascii="Times New Roman" w:hAnsi="Times New Roman" w:eastAsia="Times New Roman" w:cs="Times New Roman"/>
          <w:i/>
          <w:iCs/>
          <w:color w:val="000000" w:themeColor="text1"/>
          <w:sz w:val="24"/>
          <w:szCs w:val="24"/>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uk-UA"/>
          <w14:textFill>
            <w14:solidFill>
              <w14:schemeClr w14:val="tx1"/>
            </w14:solidFill>
          </w14:textFill>
        </w:rPr>
        <w:t>є актуальною, та регулярно перевіряйте папку «Спам».  Якщо за технічних</w:t>
      </w:r>
      <w:r>
        <w:rPr>
          <w:rFonts w:ascii="Times New Roman" w:hAnsi="Times New Roman" w:eastAsia="Times New Roman" w:cs="Times New Roman"/>
          <w:i/>
          <w:iCs/>
          <w:color w:val="000000" w:themeColor="text1"/>
          <w:sz w:val="24"/>
          <w:szCs w:val="24"/>
          <w14:textFill>
            <w14:solidFill>
              <w14:schemeClr w14:val="tx1"/>
            </w14:solidFill>
          </w14:textFill>
        </w:rPr>
        <w:t xml:space="preserve"> </w:t>
      </w:r>
      <w:r>
        <w:rPr>
          <w:rFonts w:ascii="Times New Roman" w:hAnsi="Times New Roman" w:eastAsia="Times New Roman" w:cs="Times New Roman"/>
          <w:i/>
          <w:iCs/>
          <w:color w:val="000000" w:themeColor="text1"/>
          <w:sz w:val="24"/>
          <w:szCs w:val="24"/>
          <w:lang w:val="uk-UA"/>
          <w14:textFill>
            <w14:solidFill>
              <w14:schemeClr w14:val="tx1"/>
            </w14:solidFill>
          </w14:textFill>
        </w:rPr>
        <w:t xml:space="preserve">причин доступ до </w:t>
      </w:r>
      <w:r>
        <w:rPr>
          <w:rFonts w:ascii="Times New Roman" w:hAnsi="Times New Roman" w:eastAsia="Times New Roman" w:cs="Times New Roman"/>
          <w:i/>
          <w:iCs/>
          <w:color w:val="000000" w:themeColor="text1"/>
          <w:sz w:val="24"/>
          <w:szCs w:val="24"/>
          <w:lang w:val="en-US"/>
          <w14:textFill>
            <w14:solidFill>
              <w14:schemeClr w14:val="tx1"/>
            </w14:solidFill>
          </w14:textFill>
        </w:rPr>
        <w:t>Moodle</w:t>
      </w:r>
      <w:r>
        <w:rPr>
          <w:rFonts w:ascii="Times New Roman" w:hAnsi="Times New Roman" w:eastAsia="Times New Roman" w:cs="Times New Roman"/>
          <w:i/>
          <w:iCs/>
          <w:color w:val="000000" w:themeColor="text1"/>
          <w:sz w:val="24"/>
          <w:szCs w:val="24"/>
          <w14:textFill>
            <w14:solidFill>
              <w14:schemeClr w14:val="tx1"/>
            </w14:solidFill>
          </w14:textFill>
        </w:rPr>
        <w:t xml:space="preserve"> є неможливим або ваше питання потребує термінового розгляду, </w:t>
      </w:r>
      <w:r>
        <w:rPr>
          <w:rFonts w:ascii="Times New Roman" w:hAnsi="Times New Roman" w:eastAsia="Times New Roman" w:cs="Times New Roman"/>
          <w:i/>
          <w:iCs/>
          <w:color w:val="000000" w:themeColor="text1"/>
          <w:sz w:val="24"/>
          <w:szCs w:val="24"/>
          <w:lang w:val="uk-UA"/>
          <w14:textFill>
            <w14:solidFill>
              <w14:schemeClr w14:val="tx1"/>
            </w14:solidFill>
          </w14:textFill>
        </w:rPr>
        <w:t>надішліть</w:t>
      </w:r>
      <w:r>
        <w:rPr>
          <w:rFonts w:ascii="Times New Roman" w:hAnsi="Times New Roman" w:eastAsia="Times New Roman" w:cs="Times New Roman"/>
          <w:i/>
          <w:iCs/>
          <w:color w:val="000000" w:themeColor="text1"/>
          <w:sz w:val="24"/>
          <w:szCs w:val="24"/>
          <w14:textFill>
            <w14:solidFill>
              <w14:schemeClr w14:val="tx1"/>
            </w14:solidFill>
          </w14:textFill>
        </w:rPr>
        <w:t xml:space="preserve"> електронного листа на пошту або у зазначені меседжери викладача</w:t>
      </w:r>
      <w:r>
        <w:rPr>
          <w:rFonts w:ascii="Times New Roman" w:hAnsi="Times New Roman" w:eastAsia="Times New Roman" w:cs="Times New Roman"/>
          <w:i/>
          <w:iCs/>
          <w:color w:val="000000" w:themeColor="text1"/>
          <w:sz w:val="24"/>
          <w:szCs w:val="24"/>
          <w:lang w:val="uk-UA"/>
          <w14:textFill>
            <w14:solidFill>
              <w14:schemeClr w14:val="tx1"/>
            </w14:solidFill>
          </w14:textFill>
        </w:rPr>
        <w:t>. У листі обов’язково вкажіть ваше прізвище, ім’я та курс.</w:t>
      </w:r>
    </w:p>
    <w:p w14:paraId="11E0D313">
      <w:pPr>
        <w:spacing w:after="0" w:line="240" w:lineRule="auto"/>
        <w:jc w:val="both"/>
        <w:rPr>
          <w:rFonts w:ascii="Times New Roman" w:hAnsi="Times New Roman" w:eastAsia="Times New Roman" w:cs="Times New Roman"/>
          <w:i/>
          <w:iCs/>
          <w:color w:val="000000" w:themeColor="text1"/>
          <w:sz w:val="24"/>
          <w:szCs w:val="24"/>
          <w:lang w:val="uk-UA"/>
          <w14:textFill>
            <w14:solidFill>
              <w14:schemeClr w14:val="tx1"/>
            </w14:solidFill>
          </w14:textFill>
        </w:rPr>
      </w:pPr>
    </w:p>
    <w:p w14:paraId="738F45F8">
      <w:pPr>
        <w:pStyle w:val="2"/>
        <w:spacing w:line="319" w:lineRule="exact"/>
        <w:ind w:left="790" w:leftChars="359" w:firstLine="1772" w:firstLineChars="671"/>
        <w:rPr>
          <w:spacing w:val="-2"/>
        </w:rPr>
      </w:pPr>
      <w:r>
        <w:rPr>
          <w:spacing w:val="-8"/>
        </w:rPr>
        <w:t xml:space="preserve">ДОДАТКОВА </w:t>
      </w:r>
      <w:r>
        <w:rPr>
          <w:spacing w:val="-2"/>
        </w:rPr>
        <w:t>ІНФОРМАЦІЯ</w:t>
      </w:r>
    </w:p>
    <w:p w14:paraId="61653F1F">
      <w:pPr>
        <w:jc w:val="both"/>
        <w:rPr>
          <w:rFonts w:ascii="Times New Roman" w:hAnsi="Times New Roman" w:cs="Times New Roman"/>
          <w:b/>
          <w:sz w:val="24"/>
          <w:szCs w:val="24"/>
        </w:rPr>
      </w:pPr>
      <w:r>
        <w:rPr>
          <w:rFonts w:ascii="Times New Roman" w:hAnsi="Times New Roman" w:cs="Times New Roman"/>
          <w:b/>
          <w:sz w:val="24"/>
          <w:szCs w:val="24"/>
        </w:rPr>
        <w:t xml:space="preserve">ГРАФІК ОСВІТНЬОГО ПРОЦЕСУ НА 2025-2026 н.р. </w:t>
      </w:r>
      <w:r>
        <w:rPr>
          <w:rFonts w:ascii="Times New Roman" w:hAnsi="Times New Roman" w:cs="Times New Roman"/>
          <w:sz w:val="24"/>
          <w:szCs w:val="24"/>
        </w:rPr>
        <w:t xml:space="preserve">доступний за адресою: </w:t>
      </w:r>
      <w:r>
        <w:fldChar w:fldCharType="begin"/>
      </w:r>
      <w:r>
        <w:instrText xml:space="preserve"> HYPERLINK "https://sites.znu.edu.ua/navchalnyj_viddil/1635.ukr.html" </w:instrText>
      </w:r>
      <w:r>
        <w:fldChar w:fldCharType="separate"/>
      </w:r>
      <w:r>
        <w:rPr>
          <w:rStyle w:val="6"/>
          <w:rFonts w:ascii="Times New Roman" w:hAnsi="Times New Roman" w:cs="Times New Roman"/>
          <w:sz w:val="24"/>
          <w:szCs w:val="24"/>
        </w:rPr>
        <w:t>https://sites.znu.edu.ua/navchalnyj_viddil/1635.ukr.html</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p>
    <w:p w14:paraId="0184BEED">
      <w:pPr>
        <w:jc w:val="both"/>
        <w:rPr>
          <w:rFonts w:ascii="Times New Roman" w:hAnsi="Times New Roman" w:cs="Times New Roman"/>
          <w:b/>
          <w:sz w:val="24"/>
          <w:szCs w:val="24"/>
        </w:rPr>
      </w:pPr>
    </w:p>
    <w:p w14:paraId="6022CCD4">
      <w:pPr>
        <w:jc w:val="both"/>
        <w:rPr>
          <w:rFonts w:ascii="Times New Roman" w:hAnsi="Times New Roman" w:cs="Times New Roman"/>
          <w:sz w:val="24"/>
          <w:szCs w:val="24"/>
        </w:rPr>
      </w:pPr>
      <w:r>
        <w:rPr>
          <w:rFonts w:ascii="Times New Roman" w:hAnsi="Times New Roman" w:cs="Times New Roman"/>
          <w:b/>
          <w:sz w:val="24"/>
          <w:szCs w:val="24"/>
        </w:rPr>
        <w:t xml:space="preserve">НАВЧАННЯ ТА ЗАБЕЗПЕЧЕННЯ ЯКОСТІ ОСВІТИ. </w:t>
      </w:r>
      <w:r>
        <w:rPr>
          <w:rFonts w:ascii="Times New Roman" w:hAnsi="Times New Roman" w:cs="Times New Roman"/>
          <w:sz w:val="24"/>
          <w:szCs w:val="24"/>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r>
        <w:fldChar w:fldCharType="begin"/>
      </w:r>
      <w:r>
        <w:instrText xml:space="preserve"> HYPERLINK "https://lnk.ua/gk4x2wkVy" </w:instrText>
      </w:r>
      <w:r>
        <w:fldChar w:fldCharType="separate"/>
      </w:r>
      <w:r>
        <w:rPr>
          <w:rStyle w:val="6"/>
          <w:rFonts w:ascii="Times New Roman" w:hAnsi="Times New Roman" w:cs="Times New Roman"/>
          <w:sz w:val="24"/>
          <w:szCs w:val="24"/>
        </w:rPr>
        <w:t>https://lnk.ua/gk4x2wkVy</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Cs/>
          <w:sz w:val="24"/>
          <w:szCs w:val="24"/>
          <w:shd w:val="clear" w:color="auto" w:fill="FFFFFF"/>
        </w:rPr>
        <w:t>.</w:t>
      </w:r>
    </w:p>
    <w:p w14:paraId="5229717D">
      <w:pPr>
        <w:jc w:val="both"/>
        <w:rPr>
          <w:rFonts w:ascii="Times New Roman" w:hAnsi="Times New Roman" w:cs="Times New Roman"/>
          <w:sz w:val="24"/>
          <w:szCs w:val="24"/>
        </w:rPr>
      </w:pPr>
    </w:p>
    <w:p w14:paraId="1D3F1840">
      <w:pPr>
        <w:shd w:val="clear" w:color="auto" w:fill="FFFFFF"/>
        <w:jc w:val="both"/>
        <w:rPr>
          <w:rFonts w:ascii="Times New Roman" w:hAnsi="Times New Roman" w:cs="Times New Roman"/>
          <w:sz w:val="24"/>
          <w:szCs w:val="24"/>
        </w:rPr>
      </w:pPr>
      <w:r>
        <w:rPr>
          <w:rFonts w:ascii="Times New Roman" w:hAnsi="Times New Roman" w:cs="Times New Roman"/>
          <w:b/>
          <w:sz w:val="24"/>
          <w:szCs w:val="24"/>
        </w:rPr>
        <w:t xml:space="preserve">ПОВТОРНЕ ВИВЧЕННЯ ДИСЦИПЛІН. </w:t>
      </w:r>
      <w:r>
        <w:rPr>
          <w:rFonts w:ascii="Times New Roman" w:hAnsi="Times New Roman" w:cs="Times New Roman"/>
          <w:sz w:val="24"/>
          <w:szCs w:val="24"/>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r>
        <w:fldChar w:fldCharType="begin"/>
      </w:r>
      <w:r>
        <w:instrText xml:space="preserve"> HYPERLINK "https://sites.znu.edu.ua/navchalnyj_viddil/normatyvna_basa/polozhennya_pro_poryadok_povtornogo_vivchennya_navchal__nikh_distsipl__n_ta_povtornogo_navchannya_u_znu.pdf" </w:instrText>
      </w:r>
      <w:r>
        <w:fldChar w:fldCharType="separate"/>
      </w:r>
      <w:r>
        <w:rPr>
          <w:rStyle w:val="6"/>
          <w:rFonts w:ascii="Times New Roman" w:hAnsi="Times New Roman" w:cs="Times New Roman"/>
          <w:color w:val="auto"/>
          <w:sz w:val="24"/>
          <w:szCs w:val="24"/>
          <w:u w:val="none"/>
        </w:rPr>
        <w:t>Положенням  про порядок повторного вивчення навчальних дисциплін та повторного навчання у ЗНУ</w:t>
      </w:r>
      <w:r>
        <w:rPr>
          <w:rStyle w:val="6"/>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fldChar w:fldCharType="begin"/>
      </w:r>
      <w:r>
        <w:instrText xml:space="preserve"> HYPERLINK "https://lnk.ua/9MVwgEpVz" </w:instrText>
      </w:r>
      <w:r>
        <w:fldChar w:fldCharType="separate"/>
      </w:r>
      <w:r>
        <w:rPr>
          <w:rStyle w:val="6"/>
          <w:rFonts w:ascii="Times New Roman" w:hAnsi="Times New Roman" w:cs="Times New Roman"/>
          <w:sz w:val="24"/>
          <w:szCs w:val="24"/>
        </w:rPr>
        <w:t>https://lnk.ua/9MVwgEpVz</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 </w:t>
      </w:r>
    </w:p>
    <w:p w14:paraId="77ED0949">
      <w:pPr>
        <w:jc w:val="both"/>
        <w:rPr>
          <w:rFonts w:ascii="Times New Roman" w:hAnsi="Times New Roman" w:cs="Times New Roman"/>
          <w:sz w:val="24"/>
          <w:szCs w:val="24"/>
        </w:rPr>
      </w:pPr>
    </w:p>
    <w:p w14:paraId="64199920">
      <w:pPr>
        <w:jc w:val="both"/>
        <w:rPr>
          <w:rFonts w:ascii="Times New Roman" w:hAnsi="Times New Roman" w:cs="Times New Roman"/>
          <w:sz w:val="24"/>
          <w:szCs w:val="24"/>
        </w:rPr>
      </w:pPr>
      <w:r>
        <w:rPr>
          <w:rFonts w:ascii="Times New Roman" w:hAnsi="Times New Roman" w:cs="Times New Roman"/>
          <w:b/>
          <w:sz w:val="24"/>
          <w:szCs w:val="24"/>
        </w:rPr>
        <w:t xml:space="preserve">ВИРІШЕННЯ КОНФЛІКТІВ. </w:t>
      </w:r>
      <w:r>
        <w:rPr>
          <w:rFonts w:ascii="Times New Roman" w:hAnsi="Times New Roman" w:cs="Times New Roman"/>
          <w:sz w:val="24"/>
          <w:szCs w:val="24"/>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r>
        <w:fldChar w:fldCharType="begin"/>
      </w:r>
      <w:r>
        <w:instrText xml:space="preserve"> HYPERLINK "https://lnk.ua/EYNg6GpVZ" </w:instrText>
      </w:r>
      <w:r>
        <w:fldChar w:fldCharType="separate"/>
      </w:r>
      <w:r>
        <w:rPr>
          <w:rStyle w:val="6"/>
          <w:rFonts w:ascii="Times New Roman" w:hAnsi="Times New Roman" w:cs="Times New Roman"/>
          <w:sz w:val="24"/>
          <w:szCs w:val="24"/>
        </w:rPr>
        <w:t>https://lnk.ua/EYNg6GpVZ</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 </w:t>
      </w:r>
    </w:p>
    <w:p w14:paraId="0F13D2C1">
      <w:pPr>
        <w:jc w:val="both"/>
        <w:rPr>
          <w:rFonts w:ascii="Times New Roman" w:hAnsi="Times New Roman" w:cs="Times New Roman"/>
          <w:sz w:val="24"/>
          <w:szCs w:val="24"/>
        </w:rPr>
      </w:pPr>
      <w:r>
        <w:rPr>
          <w:rFonts w:ascii="Times New Roman" w:hAnsi="Times New Roman" w:cs="Times New Roman"/>
          <w:sz w:val="24"/>
          <w:szCs w:val="24"/>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r>
        <w:fldChar w:fldCharType="begin"/>
      </w:r>
      <w:r>
        <w:instrText xml:space="preserve"> HYPERLINK "https://lnk.ua/QRVdWGwe3" </w:instrText>
      </w:r>
      <w:r>
        <w:fldChar w:fldCharType="separate"/>
      </w:r>
      <w:r>
        <w:rPr>
          <w:rStyle w:val="6"/>
          <w:rFonts w:ascii="Times New Roman" w:hAnsi="Times New Roman" w:cs="Times New Roman"/>
          <w:sz w:val="24"/>
          <w:szCs w:val="24"/>
        </w:rPr>
        <w:t>https://lnk.ua/QRVdWGwe3</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Cs/>
          <w:sz w:val="24"/>
          <w:szCs w:val="24"/>
        </w:rPr>
        <w:t>Положення про призначення та виплату соціальних стипендій у ЗНУ</w:t>
      </w:r>
      <w:r>
        <w:rPr>
          <w:rFonts w:ascii="Times New Roman" w:hAnsi="Times New Roman" w:cs="Times New Roman"/>
          <w:sz w:val="24"/>
          <w:szCs w:val="24"/>
        </w:rPr>
        <w:t xml:space="preserve">: </w:t>
      </w:r>
      <w:r>
        <w:fldChar w:fldCharType="begin"/>
      </w:r>
      <w:r>
        <w:instrText xml:space="preserve"> HYPERLINK "https://lnk.ua/3R4avGqeJ" </w:instrText>
      </w:r>
      <w:r>
        <w:fldChar w:fldCharType="separate"/>
      </w:r>
      <w:r>
        <w:rPr>
          <w:rStyle w:val="6"/>
          <w:rFonts w:ascii="Times New Roman" w:hAnsi="Times New Roman" w:cs="Times New Roman"/>
          <w:sz w:val="24"/>
          <w:szCs w:val="24"/>
        </w:rPr>
        <w:t>https://lnk.ua/3R4avGqeJ</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p>
    <w:p w14:paraId="3A2B8A0E">
      <w:pPr>
        <w:jc w:val="both"/>
        <w:rPr>
          <w:rFonts w:ascii="Times New Roman" w:hAnsi="Times New Roman" w:cs="Times New Roman"/>
          <w:b/>
          <w:sz w:val="24"/>
          <w:szCs w:val="24"/>
        </w:rPr>
      </w:pPr>
    </w:p>
    <w:p w14:paraId="493BF630">
      <w:pPr>
        <w:jc w:val="both"/>
        <w:rPr>
          <w:rFonts w:ascii="Times New Roman" w:hAnsi="Times New Roman" w:cs="Times New Roman"/>
          <w:sz w:val="24"/>
          <w:szCs w:val="24"/>
        </w:rPr>
      </w:pPr>
      <w:r>
        <w:rPr>
          <w:rFonts w:ascii="Times New Roman" w:hAnsi="Times New Roman" w:cs="Times New Roman"/>
          <w:b/>
          <w:sz w:val="24"/>
          <w:szCs w:val="24"/>
        </w:rPr>
        <w:t xml:space="preserve">ПСИХОЛОГІЧНА ДОПОМОГА. </w:t>
      </w:r>
      <w:r>
        <w:rPr>
          <w:rFonts w:ascii="Times New Roman" w:hAnsi="Times New Roman" w:cs="Times New Roman"/>
          <w:sz w:val="24"/>
          <w:szCs w:val="24"/>
        </w:rPr>
        <w:t xml:space="preserve">Телефон довіри практичного психолога </w:t>
      </w:r>
      <w:r>
        <w:rPr>
          <w:rFonts w:ascii="Times New Roman" w:hAnsi="Times New Roman" w:cs="Times New Roman"/>
          <w:b/>
          <w:sz w:val="24"/>
          <w:szCs w:val="24"/>
        </w:rPr>
        <w:t>Марті Ірини Вадимівни</w:t>
      </w:r>
      <w:r>
        <w:rPr>
          <w:rFonts w:ascii="Times New Roman" w:hAnsi="Times New Roman" w:cs="Times New Roman"/>
          <w:sz w:val="24"/>
          <w:szCs w:val="24"/>
        </w:rPr>
        <w:t xml:space="preserve"> (061) 228-15-84, (099) 253-78-73 (щоденно з 9 до 21). </w:t>
      </w:r>
    </w:p>
    <w:p w14:paraId="7747D014">
      <w:pPr>
        <w:jc w:val="both"/>
        <w:rPr>
          <w:rFonts w:ascii="Times New Roman" w:hAnsi="Times New Roman" w:eastAsia="Times New Roman" w:cs="Times New Roman"/>
          <w:b/>
          <w:bCs/>
          <w:sz w:val="24"/>
          <w:szCs w:val="24"/>
          <w:lang w:eastAsia="uk-UA"/>
        </w:rPr>
      </w:pPr>
      <w:bookmarkStart w:id="0" w:name="_Hlk142433006"/>
    </w:p>
    <w:p w14:paraId="3A7139DC">
      <w:pPr>
        <w:jc w:val="both"/>
        <w:rPr>
          <w:rFonts w:ascii="Times New Roman" w:hAnsi="Times New Roman" w:eastAsia="Times New Roman" w:cs="Times New Roman"/>
          <w:b/>
          <w:bCs/>
          <w:sz w:val="24"/>
          <w:szCs w:val="24"/>
          <w:lang w:eastAsia="uk-UA"/>
        </w:rPr>
      </w:pPr>
      <w:r>
        <w:rPr>
          <w:rFonts w:ascii="Times New Roman" w:hAnsi="Times New Roman" w:eastAsia="Times New Roman" w:cs="Times New Roman"/>
          <w:b/>
          <w:bCs/>
          <w:sz w:val="24"/>
          <w:szCs w:val="24"/>
          <w:lang w:eastAsia="uk-UA"/>
        </w:rPr>
        <w:t>УПОВНОВАЖЕНА ОСОБА З ПИТАНЬ ЗАПОБІГАННЯ ТА ВИЯВЛЕННЯ КОРУПЦІЇ</w:t>
      </w:r>
      <w:r>
        <w:rPr>
          <w:rFonts w:ascii="Times New Roman" w:hAnsi="Times New Roman" w:eastAsia="Times New Roman" w:cs="Times New Roman"/>
          <w:sz w:val="24"/>
          <w:szCs w:val="24"/>
          <w:lang w:eastAsia="uk-UA"/>
        </w:rPr>
        <w:t xml:space="preserve"> Запорізького національного університету: </w:t>
      </w:r>
      <w:r>
        <w:rPr>
          <w:rFonts w:ascii="Times New Roman" w:hAnsi="Times New Roman" w:eastAsia="Times New Roman" w:cs="Times New Roman"/>
          <w:b/>
          <w:bCs/>
          <w:sz w:val="24"/>
          <w:szCs w:val="24"/>
          <w:lang w:eastAsia="uk-UA"/>
        </w:rPr>
        <w:t>Банах Віктор Аркадійович</w:t>
      </w:r>
    </w:p>
    <w:p w14:paraId="250F8684">
      <w:pPr>
        <w:jc w:val="both"/>
        <w:rPr>
          <w:rFonts w:ascii="Times New Roman" w:hAnsi="Times New Roman" w:eastAsia="Times New Roman" w:cs="Times New Roman"/>
          <w:sz w:val="24"/>
          <w:szCs w:val="24"/>
          <w:lang w:eastAsia="uk-UA"/>
        </w:rPr>
      </w:pPr>
      <w:r>
        <w:rPr>
          <w:rFonts w:ascii="Times New Roman" w:hAnsi="Times New Roman" w:eastAsia="Times New Roman" w:cs="Times New Roman"/>
          <w:sz w:val="24"/>
          <w:szCs w:val="24"/>
          <w:lang w:eastAsia="uk-UA"/>
        </w:rPr>
        <w:t>Електронна адреса: </w:t>
      </w:r>
      <w:r>
        <w:fldChar w:fldCharType="begin"/>
      </w:r>
      <w:r>
        <w:instrText xml:space="preserve"> HYPERLINK "mailto:v_banakh@znu.edu.ua" </w:instrText>
      </w:r>
      <w:r>
        <w:fldChar w:fldCharType="separate"/>
      </w:r>
      <w:r>
        <w:rPr>
          <w:rStyle w:val="6"/>
          <w:rFonts w:ascii="Times New Roman" w:hAnsi="Times New Roman" w:cs="Times New Roman"/>
          <w:color w:val="auto"/>
          <w:sz w:val="24"/>
          <w:szCs w:val="24"/>
          <w:u w:val="none"/>
          <w:shd w:val="clear" w:color="auto" w:fill="FFFFFF"/>
        </w:rPr>
        <w:t>v_banakh@znu.edu.ua</w:t>
      </w:r>
      <w:r>
        <w:rPr>
          <w:rStyle w:val="6"/>
          <w:rFonts w:ascii="Times New Roman" w:hAnsi="Times New Roman" w:cs="Times New Roman"/>
          <w:color w:val="auto"/>
          <w:sz w:val="24"/>
          <w:szCs w:val="24"/>
          <w:u w:val="none"/>
          <w:shd w:val="clear" w:color="auto" w:fill="FFFFFF"/>
        </w:rPr>
        <w:fldChar w:fldCharType="end"/>
      </w:r>
    </w:p>
    <w:p w14:paraId="2942612A">
      <w:pPr>
        <w:jc w:val="both"/>
        <w:rPr>
          <w:rFonts w:ascii="Times New Roman" w:hAnsi="Times New Roman" w:eastAsia="Times New Roman" w:cs="Times New Roman"/>
          <w:sz w:val="24"/>
          <w:szCs w:val="24"/>
          <w:lang w:eastAsia="uk-UA"/>
        </w:rPr>
      </w:pPr>
      <w:r>
        <w:rPr>
          <w:rFonts w:ascii="Times New Roman" w:hAnsi="Times New Roman" w:eastAsia="Times New Roman" w:cs="Times New Roman"/>
          <w:sz w:val="24"/>
          <w:szCs w:val="24"/>
          <w:lang w:eastAsia="uk-UA"/>
        </w:rPr>
        <w:t>Гаряча лінія: тел. </w:t>
      </w:r>
      <w:bookmarkEnd w:id="0"/>
      <w:r>
        <w:rPr>
          <w:rFonts w:ascii="Times New Roman" w:hAnsi="Times New Roman" w:eastAsia="Times New Roman" w:cs="Times New Roman"/>
          <w:sz w:val="24"/>
          <w:szCs w:val="24"/>
          <w:lang w:eastAsia="uk-UA"/>
        </w:rPr>
        <w:t xml:space="preserve"> (</w:t>
      </w:r>
      <w:r>
        <w:rPr>
          <w:rFonts w:ascii="Times New Roman" w:hAnsi="Times New Roman" w:cs="Times New Roman"/>
          <w:sz w:val="24"/>
          <w:szCs w:val="24"/>
          <w:shd w:val="clear" w:color="auto" w:fill="FFFFFF"/>
        </w:rPr>
        <w:t>061) 227-12-76, факс 227-12-88</w:t>
      </w:r>
    </w:p>
    <w:p w14:paraId="5651E6B8">
      <w:pPr>
        <w:jc w:val="both"/>
        <w:rPr>
          <w:rFonts w:ascii="Times New Roman" w:hAnsi="Times New Roman" w:eastAsia="Times New Roman" w:cs="Times New Roman"/>
          <w:sz w:val="24"/>
          <w:szCs w:val="24"/>
          <w:lang w:eastAsia="uk-UA"/>
        </w:rPr>
      </w:pPr>
    </w:p>
    <w:p w14:paraId="3ACF40DD">
      <w:pPr>
        <w:jc w:val="both"/>
        <w:rPr>
          <w:rFonts w:ascii="Times New Roman" w:hAnsi="Times New Roman" w:cs="Times New Roman"/>
          <w:sz w:val="24"/>
          <w:szCs w:val="24"/>
        </w:rPr>
      </w:pPr>
      <w:r>
        <w:rPr>
          <w:rFonts w:ascii="Times New Roman" w:hAnsi="Times New Roman" w:cs="Times New Roman"/>
          <w:b/>
          <w:sz w:val="24"/>
          <w:szCs w:val="24"/>
        </w:rPr>
        <w:t xml:space="preserve">РІВНІ МОЖЛИВОСТІ ТА ІНКЛЮЗИВНЕ ОСВІТНЄ СЕРЕДОВИЩЕ. </w:t>
      </w:r>
      <w:r>
        <w:rPr>
          <w:rFonts w:ascii="Times New Roman" w:hAnsi="Times New Roman" w:cs="Times New Roman"/>
          <w:sz w:val="24"/>
          <w:szCs w:val="24"/>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маломобільних груп населення у ЗНУ: </w:t>
      </w:r>
      <w:r>
        <w:fldChar w:fldCharType="begin"/>
      </w:r>
      <w:r>
        <w:instrText xml:space="preserve"> HYPERLINK "https://lnk.ua/5pVJr17VP" </w:instrText>
      </w:r>
      <w:r>
        <w:fldChar w:fldCharType="separate"/>
      </w:r>
      <w:r>
        <w:rPr>
          <w:rStyle w:val="6"/>
          <w:rFonts w:ascii="Times New Roman" w:hAnsi="Times New Roman" w:cs="Times New Roman"/>
          <w:sz w:val="24"/>
          <w:szCs w:val="24"/>
        </w:rPr>
        <w:t>https://lnk.ua/5pVJr17VP</w:t>
      </w:r>
      <w:r>
        <w:rPr>
          <w:rStyle w:val="6"/>
          <w:rFonts w:ascii="Times New Roman" w:hAnsi="Times New Roman" w:cs="Times New Roman"/>
          <w:sz w:val="24"/>
          <w:szCs w:val="24"/>
        </w:rPr>
        <w:fldChar w:fldCharType="end"/>
      </w:r>
      <w:r>
        <w:rPr>
          <w:rFonts w:ascii="Times New Roman" w:hAnsi="Times New Roman" w:cs="Times New Roman"/>
          <w:sz w:val="24"/>
          <w:szCs w:val="24"/>
        </w:rPr>
        <w:t xml:space="preserve">. </w:t>
      </w:r>
    </w:p>
    <w:p w14:paraId="12A7B671">
      <w:pPr>
        <w:jc w:val="both"/>
        <w:rPr>
          <w:rFonts w:ascii="Times New Roman" w:hAnsi="Times New Roman" w:cs="Times New Roman"/>
          <w:b/>
          <w:sz w:val="24"/>
          <w:szCs w:val="24"/>
        </w:rPr>
      </w:pPr>
    </w:p>
    <w:p w14:paraId="3F843427">
      <w:pPr>
        <w:jc w:val="center"/>
        <w:rPr>
          <w:rFonts w:ascii="Times New Roman" w:hAnsi="Times New Roman" w:cs="Times New Roman"/>
          <w:b/>
          <w:sz w:val="24"/>
          <w:szCs w:val="24"/>
        </w:rPr>
      </w:pPr>
      <w:r>
        <w:rPr>
          <w:rFonts w:ascii="Times New Roman" w:hAnsi="Times New Roman" w:cs="Times New Roman"/>
          <w:b/>
          <w:sz w:val="24"/>
          <w:szCs w:val="24"/>
        </w:rPr>
        <w:t>РЕСУРСИ ДЛЯ НАВЧАННЯ</w:t>
      </w:r>
    </w:p>
    <w:p w14:paraId="59F3FA1C">
      <w:pPr>
        <w:jc w:val="both"/>
        <w:rPr>
          <w:rFonts w:ascii="Times New Roman" w:hAnsi="Times New Roman" w:cs="Times New Roman"/>
          <w:sz w:val="24"/>
          <w:szCs w:val="24"/>
        </w:rPr>
      </w:pPr>
      <w:r>
        <w:rPr>
          <w:rFonts w:ascii="Times New Roman" w:hAnsi="Times New Roman" w:cs="Times New Roman"/>
          <w:b/>
          <w:caps/>
          <w:sz w:val="24"/>
          <w:szCs w:val="24"/>
        </w:rPr>
        <w:t>Наукова бібліотека</w:t>
      </w:r>
      <w:r>
        <w:rPr>
          <w:rFonts w:ascii="Times New Roman" w:hAnsi="Times New Roman" w:cs="Times New Roman"/>
          <w:sz w:val="24"/>
          <w:szCs w:val="24"/>
        </w:rPr>
        <w:t xml:space="preserve">: </w:t>
      </w:r>
      <w:r>
        <w:fldChar w:fldCharType="begin"/>
      </w:r>
      <w:r>
        <w:instrText xml:space="preserve"> HYPERLINK "https://library.znu.edu.ua/" </w:instrText>
      </w:r>
      <w:r>
        <w:fldChar w:fldCharType="separate"/>
      </w:r>
      <w:r>
        <w:rPr>
          <w:rStyle w:val="6"/>
          <w:rFonts w:ascii="Times New Roman" w:hAnsi="Times New Roman" w:cs="Times New Roman"/>
          <w:sz w:val="24"/>
          <w:szCs w:val="24"/>
        </w:rPr>
        <w:t>https://library.znu.edu.ua/</w:t>
      </w:r>
      <w:r>
        <w:rPr>
          <w:rStyle w:val="6"/>
          <w:rFonts w:ascii="Times New Roman" w:hAnsi="Times New Roman" w:cs="Times New Roman"/>
          <w:sz w:val="24"/>
          <w:szCs w:val="24"/>
        </w:rPr>
        <w:fldChar w:fldCharType="end"/>
      </w:r>
      <w:r>
        <w:rPr>
          <w:rFonts w:ascii="Times New Roman" w:hAnsi="Times New Roman" w:cs="Times New Roman"/>
          <w:sz w:val="24"/>
          <w:szCs w:val="24"/>
        </w:rPr>
        <w:t>. Графік роботи абонементів: понеділок-п`ятниця з 08.00 до 16.00; вихідні дні: субота і неділя.</w:t>
      </w:r>
    </w:p>
    <w:p w14:paraId="153EAEB9">
      <w:pPr>
        <w:jc w:val="both"/>
        <w:rPr>
          <w:rFonts w:ascii="Times New Roman" w:hAnsi="Times New Roman" w:cs="Times New Roman"/>
          <w:sz w:val="24"/>
          <w:szCs w:val="24"/>
        </w:rPr>
      </w:pPr>
    </w:p>
    <w:p w14:paraId="3AE7C276">
      <w:pPr>
        <w:jc w:val="both"/>
        <w:rPr>
          <w:rFonts w:ascii="Times New Roman" w:hAnsi="Times New Roman" w:cs="Times New Roman"/>
          <w:b/>
          <w:sz w:val="24"/>
          <w:szCs w:val="24"/>
        </w:rPr>
      </w:pPr>
      <w:r>
        <w:rPr>
          <w:rFonts w:ascii="Times New Roman" w:hAnsi="Times New Roman" w:cs="Times New Roman"/>
          <w:b/>
          <w:caps/>
          <w:sz w:val="24"/>
          <w:szCs w:val="24"/>
        </w:rPr>
        <w:t>Система ЕЛЕКТРОННого</w:t>
      </w:r>
      <w:r>
        <w:rPr>
          <w:rFonts w:ascii="Times New Roman" w:hAnsi="Times New Roman" w:cs="Times New Roman"/>
          <w:b/>
          <w:sz w:val="24"/>
          <w:szCs w:val="24"/>
        </w:rPr>
        <w:t xml:space="preserve"> ЗАБЕЗПЕЧЕННЯ НАВЧАННЯ ЗАПОРІЗЬКОГО НАЦІОНАЛЬНОГО УНІВЕРСИТЕТУ  (СЕЗН ЗНУ): </w:t>
      </w:r>
      <w:r>
        <w:fldChar w:fldCharType="begin"/>
      </w:r>
      <w:r>
        <w:instrText xml:space="preserve"> HYPERLINK "https://moodle.znu.edu.ua/" </w:instrText>
      </w:r>
      <w:r>
        <w:fldChar w:fldCharType="separate"/>
      </w:r>
      <w:r>
        <w:rPr>
          <w:rStyle w:val="6"/>
          <w:rFonts w:ascii="Times New Roman" w:hAnsi="Times New Roman" w:cs="Times New Roman"/>
          <w:sz w:val="24"/>
          <w:szCs w:val="24"/>
        </w:rPr>
        <w:t>https://moodle.znu.edu.ua/</w:t>
      </w:r>
      <w:r>
        <w:rPr>
          <w:rStyle w:val="6"/>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u w:val="single"/>
        </w:rPr>
        <w:t xml:space="preserve"> </w:t>
      </w:r>
    </w:p>
    <w:p w14:paraId="74D640C3">
      <w:pPr>
        <w:jc w:val="both"/>
        <w:rPr>
          <w:rFonts w:ascii="Times New Roman" w:hAnsi="Times New Roman" w:cs="Times New Roman"/>
          <w:sz w:val="24"/>
          <w:szCs w:val="24"/>
        </w:rPr>
      </w:pPr>
      <w:r>
        <w:rPr>
          <w:rFonts w:ascii="Times New Roman" w:hAnsi="Times New Roman" w:cs="Times New Roman"/>
          <w:sz w:val="24"/>
          <w:szCs w:val="24"/>
        </w:rPr>
        <w:t xml:space="preserve">Посилання для відновлення паролю: </w:t>
      </w:r>
      <w:r>
        <w:fldChar w:fldCharType="begin"/>
      </w:r>
      <w:r>
        <w:instrText xml:space="preserve"> HYPERLINK "https://moodle.znu.edu.ua/mod/page/view.php?id=133015" </w:instrText>
      </w:r>
      <w:r>
        <w:fldChar w:fldCharType="separate"/>
      </w:r>
      <w:r>
        <w:rPr>
          <w:rStyle w:val="6"/>
          <w:rFonts w:ascii="Times New Roman" w:hAnsi="Times New Roman" w:cs="Times New Roman"/>
          <w:sz w:val="24"/>
          <w:szCs w:val="24"/>
        </w:rPr>
        <w:t>https://moodle.znu.edu.ua/mod/page/view.php?id=133015</w:t>
      </w:r>
      <w:r>
        <w:rPr>
          <w:rStyle w:val="6"/>
          <w:rFonts w:ascii="Times New Roman" w:hAnsi="Times New Roman" w:cs="Times New Roman"/>
          <w:sz w:val="24"/>
          <w:szCs w:val="24"/>
        </w:rPr>
        <w:fldChar w:fldCharType="end"/>
      </w:r>
      <w:r>
        <w:rPr>
          <w:rFonts w:ascii="Times New Roman" w:hAnsi="Times New Roman" w:cs="Times New Roman"/>
          <w:sz w:val="24"/>
          <w:szCs w:val="24"/>
          <w:u w:val="single"/>
        </w:rPr>
        <w:t>.</w:t>
      </w:r>
    </w:p>
    <w:p w14:paraId="2ADBF35B">
      <w:pPr>
        <w:jc w:val="both"/>
        <w:rPr>
          <w:rFonts w:ascii="Times New Roman" w:hAnsi="Times New Roman" w:cs="Times New Roman"/>
          <w:b/>
          <w:caps/>
          <w:sz w:val="24"/>
          <w:szCs w:val="24"/>
        </w:rPr>
      </w:pPr>
    </w:p>
    <w:p w14:paraId="3EBDAD8A">
      <w:pPr>
        <w:jc w:val="both"/>
        <w:rPr>
          <w:rFonts w:ascii="Times New Roman" w:hAnsi="Times New Roman" w:cs="Times New Roman"/>
          <w:sz w:val="24"/>
          <w:szCs w:val="24"/>
        </w:rPr>
      </w:pPr>
      <w:r>
        <w:rPr>
          <w:rFonts w:ascii="Times New Roman" w:hAnsi="Times New Roman" w:cs="Times New Roman"/>
          <w:b/>
          <w:caps/>
          <w:sz w:val="24"/>
          <w:szCs w:val="24"/>
        </w:rPr>
        <w:t>Центр інтенсивного вивчення іноземних мов</w:t>
      </w:r>
      <w:r>
        <w:rPr>
          <w:rFonts w:ascii="Times New Roman" w:hAnsi="Times New Roman" w:cs="Times New Roman"/>
          <w:caps/>
          <w:sz w:val="24"/>
          <w:szCs w:val="24"/>
        </w:rPr>
        <w:t xml:space="preserve">: </w:t>
      </w:r>
      <w:r>
        <w:fldChar w:fldCharType="begin"/>
      </w:r>
      <w:r>
        <w:instrText xml:space="preserve"> HYPERLINK "https://sites.znu.edu.ua/child-advance/" </w:instrText>
      </w:r>
      <w:r>
        <w:fldChar w:fldCharType="separate"/>
      </w:r>
      <w:r>
        <w:rPr>
          <w:rStyle w:val="6"/>
          <w:rFonts w:ascii="Times New Roman" w:hAnsi="Times New Roman" w:cs="Times New Roman"/>
          <w:sz w:val="24"/>
          <w:szCs w:val="24"/>
        </w:rPr>
        <w:t>https://sites.znu.edu.ua/child-advance/</w:t>
      </w:r>
      <w:r>
        <w:rPr>
          <w:rStyle w:val="6"/>
          <w:rFonts w:ascii="Times New Roman" w:hAnsi="Times New Roman" w:cs="Times New Roman"/>
          <w:sz w:val="24"/>
          <w:szCs w:val="24"/>
        </w:rPr>
        <w:fldChar w:fldCharType="end"/>
      </w:r>
      <w:r>
        <w:rPr>
          <w:rFonts w:ascii="Times New Roman" w:hAnsi="Times New Roman" w:cs="Times New Roman"/>
          <w:sz w:val="24"/>
          <w:szCs w:val="24"/>
          <w:u w:val="single"/>
        </w:rPr>
        <w:t xml:space="preserve">. </w:t>
      </w:r>
    </w:p>
    <w:p w14:paraId="18A8BF26">
      <w:pPr>
        <w:pStyle w:val="2"/>
        <w:spacing w:line="319" w:lineRule="exact"/>
        <w:ind w:left="0" w:firstLine="0"/>
        <w:rPr>
          <w:spacing w:val="-2"/>
        </w:rPr>
      </w:pPr>
    </w:p>
    <w:sectPr>
      <w:pgSz w:w="11906" w:h="16838"/>
      <w:pgMar w:top="1134" w:right="567" w:bottom="567"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D0D36">
    <w:pPr>
      <w:pStyle w:val="10"/>
      <w:rPr>
        <w:rFonts w:ascii="Times New Roman" w:hAnsi="Times New Roman" w:cs="Times New Roman"/>
      </w:rPr>
    </w:pPr>
  </w:p>
  <w:p w14:paraId="59DBEA10">
    <w:pPr>
      <w:pStyle w:val="10"/>
      <w:rPr>
        <w:rFonts w:ascii="Times New Roman" w:hAnsi="Times New Roman" w:cs="Times New Roman"/>
      </w:rPr>
    </w:pPr>
    <w:r>
      <w:rPr>
        <w:lang w:eastAsia="ru-RU"/>
      </w:rPr>
      <w:drawing>
        <wp:anchor distT="0" distB="0" distL="0" distR="0" simplePos="0" relativeHeight="251659264" behindDoc="1" locked="0" layoutInCell="1" allowOverlap="1">
          <wp:simplePos x="0" y="0"/>
          <wp:positionH relativeFrom="page">
            <wp:posOffset>6648450</wp:posOffset>
          </wp:positionH>
          <wp:positionV relativeFrom="page">
            <wp:posOffset>222885</wp:posOffset>
          </wp:positionV>
          <wp:extent cx="803275" cy="739140"/>
          <wp:effectExtent l="0" t="0" r="0" b="381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803275" cy="739140"/>
                  </a:xfrm>
                  <a:prstGeom prst="rect">
                    <a:avLst/>
                  </a:prstGeom>
                </pic:spPr>
              </pic:pic>
            </a:graphicData>
          </a:graphic>
        </wp:anchor>
      </w:drawing>
    </w:r>
  </w:p>
  <w:p w14:paraId="7A274BFF">
    <w:pPr>
      <w:tabs>
        <w:tab w:val="center" w:pos="4518"/>
        <w:tab w:val="center" w:pos="4680"/>
        <w:tab w:val="left" w:pos="8662"/>
        <w:tab w:val="right" w:pos="9036"/>
        <w:tab w:val="left" w:pos="9088"/>
        <w:tab w:val="right" w:pos="9360"/>
      </w:tabs>
      <w:spacing w:after="0" w:line="240" w:lineRule="auto"/>
      <w:ind w:right="-306"/>
      <w:rPr>
        <w:rFonts w:ascii="Times New Roman" w:hAnsi="Times New Roman" w:eastAsia="Cambria" w:cs="Times New Roman"/>
        <w:b/>
        <w:color w:val="000000"/>
      </w:rPr>
    </w:pPr>
    <w:r>
      <w:rPr>
        <w:rFonts w:ascii="Times New Roman" w:hAnsi="Times New Roman" w:eastAsia="Cambria" w:cs="Times New Roman"/>
        <w:b/>
        <w:color w:val="000000"/>
      </w:rPr>
      <w:tab/>
    </w:r>
    <w:r>
      <w:rPr>
        <w:rFonts w:ascii="Times New Roman" w:hAnsi="Times New Roman" w:eastAsia="Cambria" w:cs="Times New Roman"/>
        <w:b/>
        <w:color w:val="000000"/>
      </w:rPr>
      <w:t>ЗАПОРІЗЬКИЙ НАЦІОНАЛЬНИЙ УНІВЕРСИТЕТ</w:t>
    </w:r>
    <w:r>
      <w:rPr>
        <w:rFonts w:ascii="Times New Roman" w:hAnsi="Times New Roman" w:eastAsia="Cambria" w:cs="Times New Roman"/>
        <w:b/>
        <w:color w:val="000000"/>
      </w:rPr>
      <w:tab/>
    </w:r>
    <w:r>
      <w:rPr>
        <w:rFonts w:ascii="Times New Roman" w:hAnsi="Times New Roman" w:eastAsia="Cambria" w:cs="Times New Roman"/>
        <w:b/>
        <w:color w:val="000000"/>
      </w:rPr>
      <w:tab/>
    </w:r>
  </w:p>
  <w:p w14:paraId="0D1CD88C">
    <w:pPr>
      <w:tabs>
        <w:tab w:val="center" w:pos="4680"/>
        <w:tab w:val="right" w:pos="9360"/>
      </w:tabs>
      <w:spacing w:after="0" w:line="240" w:lineRule="auto"/>
      <w:jc w:val="center"/>
      <w:rPr>
        <w:rFonts w:ascii="Times New Roman" w:hAnsi="Times New Roman" w:eastAsia="Cambria" w:cs="Times New Roman"/>
        <w:b/>
        <w:color w:val="000000"/>
      </w:rPr>
    </w:pPr>
    <w:r>
      <w:rPr>
        <w:rFonts w:ascii="Times New Roman" w:hAnsi="Times New Roman" w:eastAsia="Cambria" w:cs="Times New Roman"/>
        <w:b/>
        <w:color w:val="000000"/>
      </w:rPr>
      <w:t>Силабус навчальної дисципліни</w:t>
    </w:r>
  </w:p>
  <w:p w14:paraId="1E2EEE16">
    <w:pPr>
      <w:pStyle w:val="10"/>
      <w:jc w:val="center"/>
      <w:rPr>
        <w:rFonts w:ascii="Times New Roman" w:hAnsi="Times New Roman" w:cs="Times New Roman"/>
        <w:b/>
        <w:bCs/>
        <w:i/>
        <w:sz w:val="24"/>
        <w:szCs w:val="24"/>
        <w:lang w:val="uk-UA"/>
      </w:rPr>
    </w:pPr>
    <w:r>
      <w:rPr>
        <w:rFonts w:ascii="Times New Roman" w:hAnsi="Times New Roman" w:cs="Times New Roman"/>
        <w:b/>
        <w:bCs/>
        <w:i/>
        <w:sz w:val="24"/>
        <w:szCs w:val="24"/>
        <w:lang w:val="uk-UA"/>
      </w:rPr>
      <w:t>Теорія вокальної підагогіки</w:t>
    </w:r>
  </w:p>
  <w:p w14:paraId="6991C546">
    <w:pPr>
      <w:pStyle w:val="10"/>
      <w:jc w:val="center"/>
      <w:rPr>
        <w:rFonts w:ascii="Times New Roman" w:hAnsi="Times New Roman" w:cs="Times New Roman"/>
        <w:i/>
      </w:rPr>
    </w:pPr>
  </w:p>
  <w:p w14:paraId="5010B8E9">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E2201"/>
    <w:multiLevelType w:val="singleLevel"/>
    <w:tmpl w:val="89FE2201"/>
    <w:lvl w:ilvl="0" w:tentative="0">
      <w:start w:val="1"/>
      <w:numFmt w:val="decimal"/>
      <w:suff w:val="space"/>
      <w:lvlText w:val="%1."/>
      <w:lvlJc w:val="left"/>
    </w:lvl>
  </w:abstractNum>
  <w:abstractNum w:abstractNumId="1">
    <w:nsid w:val="8CE477DC"/>
    <w:multiLevelType w:val="singleLevel"/>
    <w:tmpl w:val="8CE477DC"/>
    <w:lvl w:ilvl="0" w:tentative="0">
      <w:start w:val="1"/>
      <w:numFmt w:val="decimal"/>
      <w:suff w:val="space"/>
      <w:lvlText w:val="%1."/>
      <w:lvlJc w:val="left"/>
    </w:lvl>
  </w:abstractNum>
  <w:abstractNum w:abstractNumId="2">
    <w:nsid w:val="90371611"/>
    <w:multiLevelType w:val="singleLevel"/>
    <w:tmpl w:val="90371611"/>
    <w:lvl w:ilvl="0" w:tentative="0">
      <w:start w:val="1"/>
      <w:numFmt w:val="decimal"/>
      <w:suff w:val="space"/>
      <w:lvlText w:val="%1."/>
      <w:lvlJc w:val="left"/>
    </w:lvl>
  </w:abstractNum>
  <w:abstractNum w:abstractNumId="3">
    <w:nsid w:val="A3297CF9"/>
    <w:multiLevelType w:val="singleLevel"/>
    <w:tmpl w:val="A3297CF9"/>
    <w:lvl w:ilvl="0" w:tentative="0">
      <w:start w:val="1"/>
      <w:numFmt w:val="decimal"/>
      <w:suff w:val="space"/>
      <w:lvlText w:val="%1."/>
      <w:lvlJc w:val="left"/>
    </w:lvl>
  </w:abstractNum>
  <w:abstractNum w:abstractNumId="4">
    <w:nsid w:val="D683D770"/>
    <w:multiLevelType w:val="singleLevel"/>
    <w:tmpl w:val="D683D770"/>
    <w:lvl w:ilvl="0" w:tentative="0">
      <w:start w:val="1"/>
      <w:numFmt w:val="decimal"/>
      <w:suff w:val="space"/>
      <w:lvlText w:val="%1."/>
      <w:lvlJc w:val="left"/>
    </w:lvl>
  </w:abstractNum>
  <w:abstractNum w:abstractNumId="5">
    <w:nsid w:val="F4A430DC"/>
    <w:multiLevelType w:val="singleLevel"/>
    <w:tmpl w:val="F4A430DC"/>
    <w:lvl w:ilvl="0" w:tentative="0">
      <w:start w:val="1"/>
      <w:numFmt w:val="decimal"/>
      <w:lvlText w:val="%1."/>
      <w:lvlJc w:val="left"/>
      <w:pPr>
        <w:tabs>
          <w:tab w:val="left" w:pos="312"/>
        </w:tabs>
      </w:pPr>
    </w:lvl>
  </w:abstractNum>
  <w:abstractNum w:abstractNumId="6">
    <w:nsid w:val="F4FF58B0"/>
    <w:multiLevelType w:val="singleLevel"/>
    <w:tmpl w:val="F4FF58B0"/>
    <w:lvl w:ilvl="0" w:tentative="0">
      <w:start w:val="1"/>
      <w:numFmt w:val="decimal"/>
      <w:suff w:val="space"/>
      <w:lvlText w:val="%1."/>
      <w:lvlJc w:val="left"/>
    </w:lvl>
  </w:abstractNum>
  <w:abstractNum w:abstractNumId="7">
    <w:nsid w:val="0053208E"/>
    <w:multiLevelType w:val="multilevel"/>
    <w:tmpl w:val="0053208E"/>
    <w:lvl w:ilvl="0" w:tentative="0">
      <w:start w:val="1"/>
      <w:numFmt w:val="decimal"/>
      <w:lvlText w:val="%1."/>
      <w:lvlJc w:val="left"/>
      <w:pPr>
        <w:ind w:left="3550" w:hanging="283"/>
        <w:jc w:val="right"/>
      </w:pPr>
      <w:rPr>
        <w:rFonts w:hint="default" w:ascii="Times New Roman" w:hAnsi="Times New Roman" w:eastAsia="Times New Roman" w:cs="Times New Roman"/>
        <w:b/>
        <w:bCs/>
        <w:i w:val="0"/>
        <w:iCs w:val="0"/>
        <w:spacing w:val="0"/>
        <w:w w:val="99"/>
        <w:sz w:val="28"/>
        <w:szCs w:val="28"/>
        <w:lang w:val="uk-UA" w:eastAsia="en-US" w:bidi="ar-SA"/>
      </w:rPr>
    </w:lvl>
    <w:lvl w:ilvl="1" w:tentative="0">
      <w:start w:val="0"/>
      <w:numFmt w:val="bullet"/>
      <w:lvlText w:val="•"/>
      <w:lvlJc w:val="left"/>
      <w:pPr>
        <w:ind w:left="4228" w:hanging="283"/>
      </w:pPr>
      <w:rPr>
        <w:rFonts w:hint="default"/>
        <w:lang w:val="uk-UA" w:eastAsia="en-US" w:bidi="ar-SA"/>
      </w:rPr>
    </w:lvl>
    <w:lvl w:ilvl="2" w:tentative="0">
      <w:start w:val="0"/>
      <w:numFmt w:val="bullet"/>
      <w:lvlText w:val="•"/>
      <w:lvlJc w:val="left"/>
      <w:pPr>
        <w:ind w:left="4896" w:hanging="283"/>
      </w:pPr>
      <w:rPr>
        <w:rFonts w:hint="default"/>
        <w:lang w:val="uk-UA" w:eastAsia="en-US" w:bidi="ar-SA"/>
      </w:rPr>
    </w:lvl>
    <w:lvl w:ilvl="3" w:tentative="0">
      <w:start w:val="0"/>
      <w:numFmt w:val="bullet"/>
      <w:lvlText w:val="•"/>
      <w:lvlJc w:val="left"/>
      <w:pPr>
        <w:ind w:left="5565" w:hanging="283"/>
      </w:pPr>
      <w:rPr>
        <w:rFonts w:hint="default"/>
        <w:lang w:val="uk-UA" w:eastAsia="en-US" w:bidi="ar-SA"/>
      </w:rPr>
    </w:lvl>
    <w:lvl w:ilvl="4" w:tentative="0">
      <w:start w:val="0"/>
      <w:numFmt w:val="bullet"/>
      <w:lvlText w:val="•"/>
      <w:lvlJc w:val="left"/>
      <w:pPr>
        <w:ind w:left="6233" w:hanging="283"/>
      </w:pPr>
      <w:rPr>
        <w:rFonts w:hint="default"/>
        <w:lang w:val="uk-UA" w:eastAsia="en-US" w:bidi="ar-SA"/>
      </w:rPr>
    </w:lvl>
    <w:lvl w:ilvl="5" w:tentative="0">
      <w:start w:val="0"/>
      <w:numFmt w:val="bullet"/>
      <w:lvlText w:val="•"/>
      <w:lvlJc w:val="left"/>
      <w:pPr>
        <w:ind w:left="6902" w:hanging="283"/>
      </w:pPr>
      <w:rPr>
        <w:rFonts w:hint="default"/>
        <w:lang w:val="uk-UA" w:eastAsia="en-US" w:bidi="ar-SA"/>
      </w:rPr>
    </w:lvl>
    <w:lvl w:ilvl="6" w:tentative="0">
      <w:start w:val="0"/>
      <w:numFmt w:val="bullet"/>
      <w:lvlText w:val="•"/>
      <w:lvlJc w:val="left"/>
      <w:pPr>
        <w:ind w:left="7570" w:hanging="283"/>
      </w:pPr>
      <w:rPr>
        <w:rFonts w:hint="default"/>
        <w:lang w:val="uk-UA" w:eastAsia="en-US" w:bidi="ar-SA"/>
      </w:rPr>
    </w:lvl>
    <w:lvl w:ilvl="7" w:tentative="0">
      <w:start w:val="0"/>
      <w:numFmt w:val="bullet"/>
      <w:lvlText w:val="•"/>
      <w:lvlJc w:val="left"/>
      <w:pPr>
        <w:ind w:left="8238" w:hanging="283"/>
      </w:pPr>
      <w:rPr>
        <w:rFonts w:hint="default"/>
        <w:lang w:val="uk-UA" w:eastAsia="en-US" w:bidi="ar-SA"/>
      </w:rPr>
    </w:lvl>
    <w:lvl w:ilvl="8" w:tentative="0">
      <w:start w:val="0"/>
      <w:numFmt w:val="bullet"/>
      <w:lvlText w:val="•"/>
      <w:lvlJc w:val="left"/>
      <w:pPr>
        <w:ind w:left="8907" w:hanging="283"/>
      </w:pPr>
      <w:rPr>
        <w:rFonts w:hint="default"/>
        <w:lang w:val="uk-UA" w:eastAsia="en-US" w:bidi="ar-SA"/>
      </w:rPr>
    </w:lvl>
  </w:abstractNum>
  <w:abstractNum w:abstractNumId="8">
    <w:nsid w:val="074AFA1A"/>
    <w:multiLevelType w:val="singleLevel"/>
    <w:tmpl w:val="074AFA1A"/>
    <w:lvl w:ilvl="0" w:tentative="0">
      <w:start w:val="1"/>
      <w:numFmt w:val="decimal"/>
      <w:suff w:val="space"/>
      <w:lvlText w:val="%1."/>
      <w:lvlJc w:val="left"/>
    </w:lvl>
  </w:abstractNum>
  <w:abstractNum w:abstractNumId="9">
    <w:nsid w:val="0BE8E281"/>
    <w:multiLevelType w:val="multilevel"/>
    <w:tmpl w:val="0BE8E28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784B817"/>
    <w:multiLevelType w:val="multilevel"/>
    <w:tmpl w:val="4784B81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A569E98"/>
    <w:multiLevelType w:val="multilevel"/>
    <w:tmpl w:val="4A569E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C153535"/>
    <w:multiLevelType w:val="multilevel"/>
    <w:tmpl w:val="6C153535"/>
    <w:lvl w:ilvl="0" w:tentative="0">
      <w:start w:val="1"/>
      <w:numFmt w:val="decimal"/>
      <w:lvlText w:val="%1."/>
      <w:lvlJc w:val="left"/>
      <w:pPr>
        <w:tabs>
          <w:tab w:val="left" w:pos="720"/>
        </w:tabs>
        <w:ind w:left="720" w:hanging="360"/>
      </w:pPr>
      <w:rPr>
        <w:i w:val="0"/>
        <w:iCs w:val="0"/>
        <w:color w:val="auto"/>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3">
    <w:nsid w:val="73765206"/>
    <w:multiLevelType w:val="singleLevel"/>
    <w:tmpl w:val="73765206"/>
    <w:lvl w:ilvl="0" w:tentative="0">
      <w:start w:val="6"/>
      <w:numFmt w:val="decimal"/>
      <w:suff w:val="space"/>
      <w:lvlText w:val="%1."/>
      <w:lvlJc w:val="left"/>
    </w:lvl>
  </w:abstractNum>
  <w:num w:numId="1">
    <w:abstractNumId w:val="7"/>
  </w:num>
  <w:num w:numId="2">
    <w:abstractNumId w:val="0"/>
  </w:num>
  <w:num w:numId="3">
    <w:abstractNumId w:val="4"/>
  </w:num>
  <w:num w:numId="4">
    <w:abstractNumId w:val="5"/>
  </w:num>
  <w:num w:numId="5">
    <w:abstractNumId w:val="1"/>
  </w:num>
  <w:num w:numId="6">
    <w:abstractNumId w:val="8"/>
  </w:num>
  <w:num w:numId="7">
    <w:abstractNumId w:val="3"/>
  </w:num>
  <w:num w:numId="8">
    <w:abstractNumId w:val="6"/>
  </w:num>
  <w:num w:numId="9">
    <w:abstractNumId w:val="2"/>
  </w:num>
  <w:num w:numId="10">
    <w:abstractNumId w:val="9"/>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E6C"/>
    <w:rsid w:val="001147A1"/>
    <w:rsid w:val="00145376"/>
    <w:rsid w:val="00164EE7"/>
    <w:rsid w:val="00345B5A"/>
    <w:rsid w:val="003A7F91"/>
    <w:rsid w:val="00465E6C"/>
    <w:rsid w:val="005A339B"/>
    <w:rsid w:val="00737AA5"/>
    <w:rsid w:val="0079403F"/>
    <w:rsid w:val="007B5F66"/>
    <w:rsid w:val="007C6264"/>
    <w:rsid w:val="00974F1F"/>
    <w:rsid w:val="00AF1F83"/>
    <w:rsid w:val="00AF2B85"/>
    <w:rsid w:val="00B063C2"/>
    <w:rsid w:val="00CF3798"/>
    <w:rsid w:val="00D134C0"/>
    <w:rsid w:val="00DA4D4B"/>
    <w:rsid w:val="00E11D40"/>
    <w:rsid w:val="00F83934"/>
    <w:rsid w:val="045676E6"/>
    <w:rsid w:val="05B6FAE8"/>
    <w:rsid w:val="07ED78C3"/>
    <w:rsid w:val="0905885B"/>
    <w:rsid w:val="090CFA87"/>
    <w:rsid w:val="09AC230C"/>
    <w:rsid w:val="09CB9081"/>
    <w:rsid w:val="0A8294D4"/>
    <w:rsid w:val="0AA46338"/>
    <w:rsid w:val="0B8EE466"/>
    <w:rsid w:val="0B9B260D"/>
    <w:rsid w:val="0DA6C512"/>
    <w:rsid w:val="103248C6"/>
    <w:rsid w:val="10DF6B8E"/>
    <w:rsid w:val="12CC67BF"/>
    <w:rsid w:val="13CCE837"/>
    <w:rsid w:val="163CC7B5"/>
    <w:rsid w:val="18B2200B"/>
    <w:rsid w:val="190DBFD0"/>
    <w:rsid w:val="19674FEE"/>
    <w:rsid w:val="1A4606C8"/>
    <w:rsid w:val="1D1213EC"/>
    <w:rsid w:val="1EC90AB6"/>
    <w:rsid w:val="212EE430"/>
    <w:rsid w:val="222EC726"/>
    <w:rsid w:val="230EDA2E"/>
    <w:rsid w:val="27114763"/>
    <w:rsid w:val="272C3D7B"/>
    <w:rsid w:val="27692DA7"/>
    <w:rsid w:val="28CB196E"/>
    <w:rsid w:val="2ACF3907"/>
    <w:rsid w:val="2C435464"/>
    <w:rsid w:val="2CE754DB"/>
    <w:rsid w:val="2D815096"/>
    <w:rsid w:val="2E5680EF"/>
    <w:rsid w:val="2FF73A3E"/>
    <w:rsid w:val="318D060D"/>
    <w:rsid w:val="31C5ECA0"/>
    <w:rsid w:val="322E2A1A"/>
    <w:rsid w:val="33A88C87"/>
    <w:rsid w:val="33DEB666"/>
    <w:rsid w:val="33DEFD0B"/>
    <w:rsid w:val="34125D33"/>
    <w:rsid w:val="3430DF27"/>
    <w:rsid w:val="376336BF"/>
    <w:rsid w:val="38111960"/>
    <w:rsid w:val="3A87434E"/>
    <w:rsid w:val="3B485830"/>
    <w:rsid w:val="3C89F854"/>
    <w:rsid w:val="40FC41F9"/>
    <w:rsid w:val="42162E66"/>
    <w:rsid w:val="43B285AD"/>
    <w:rsid w:val="4461055A"/>
    <w:rsid w:val="47BDEC5D"/>
    <w:rsid w:val="47E3AE43"/>
    <w:rsid w:val="483EFD4D"/>
    <w:rsid w:val="48ADB7E9"/>
    <w:rsid w:val="4996BEA0"/>
    <w:rsid w:val="4A01552D"/>
    <w:rsid w:val="4A7EBA55"/>
    <w:rsid w:val="4E142560"/>
    <w:rsid w:val="4E5E0DF9"/>
    <w:rsid w:val="53C3BBD0"/>
    <w:rsid w:val="5EA5E015"/>
    <w:rsid w:val="5F29ECEA"/>
    <w:rsid w:val="60281365"/>
    <w:rsid w:val="60A2ED1A"/>
    <w:rsid w:val="6261CB9D"/>
    <w:rsid w:val="62D26BA9"/>
    <w:rsid w:val="62E9B95A"/>
    <w:rsid w:val="63462317"/>
    <w:rsid w:val="63723ACA"/>
    <w:rsid w:val="64CA7C76"/>
    <w:rsid w:val="65068655"/>
    <w:rsid w:val="6694A0D5"/>
    <w:rsid w:val="69893C9B"/>
    <w:rsid w:val="6A3F0FED"/>
    <w:rsid w:val="6B7AFDE2"/>
    <w:rsid w:val="6B817C6D"/>
    <w:rsid w:val="6F8A1C0D"/>
    <w:rsid w:val="6FA8FCFC"/>
    <w:rsid w:val="721C2D79"/>
    <w:rsid w:val="728B474C"/>
    <w:rsid w:val="734BD9F6"/>
    <w:rsid w:val="749AC53C"/>
    <w:rsid w:val="755ABF5F"/>
    <w:rsid w:val="787262B7"/>
    <w:rsid w:val="7AEF0526"/>
    <w:rsid w:val="7F024485"/>
    <w:rsid w:val="7F0249FE"/>
    <w:rsid w:val="7FFFE70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ru-RU" w:eastAsia="en-US" w:bidi="ar-SA"/>
    </w:rPr>
  </w:style>
  <w:style w:type="paragraph" w:styleId="2">
    <w:name w:val="heading 1"/>
    <w:basedOn w:val="1"/>
    <w:qFormat/>
    <w:uiPriority w:val="1"/>
    <w:pPr>
      <w:ind w:left="299" w:hanging="282"/>
      <w:outlineLvl w:val="0"/>
    </w:pPr>
    <w:rPr>
      <w:rFonts w:ascii="Times New Roman" w:hAnsi="Times New Roman" w:eastAsia="Times New Roman" w:cs="Times New Roman"/>
      <w:b/>
      <w:bCs/>
      <w:sz w:val="28"/>
      <w:szCs w:val="28"/>
      <w:lang w:val="uk-UA"/>
    </w:rPr>
  </w:style>
  <w:style w:type="paragraph" w:styleId="3">
    <w:name w:val="heading 3"/>
    <w:basedOn w:val="1"/>
    <w:qFormat/>
    <w:uiPriority w:val="1"/>
    <w:pPr>
      <w:spacing w:line="274" w:lineRule="exact"/>
      <w:jc w:val="center"/>
      <w:outlineLvl w:val="2"/>
    </w:pPr>
    <w:rPr>
      <w:rFonts w:ascii="Times New Roman" w:hAnsi="Times New Roman" w:eastAsia="Times New Roman" w:cs="Times New Roman"/>
      <w:b/>
      <w:bCs/>
      <w:sz w:val="24"/>
      <w:szCs w:val="24"/>
      <w:lang w:val="uk-U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Hyperlink"/>
    <w:basedOn w:val="4"/>
    <w:qFormat/>
    <w:uiPriority w:val="99"/>
    <w:rPr>
      <w:color w:val="0000FF"/>
      <w:u w:val="single"/>
    </w:rPr>
  </w:style>
  <w:style w:type="character" w:styleId="7">
    <w:name w:val="HTML Cite"/>
    <w:basedOn w:val="4"/>
    <w:qFormat/>
    <w:uiPriority w:val="99"/>
    <w:rPr>
      <w:i/>
      <w:iCs/>
    </w:rPr>
  </w:style>
  <w:style w:type="paragraph" w:styleId="8">
    <w:name w:val="Balloon Text"/>
    <w:basedOn w:val="1"/>
    <w:link w:val="22"/>
    <w:semiHidden/>
    <w:unhideWhenUsed/>
    <w:qFormat/>
    <w:uiPriority w:val="99"/>
    <w:pPr>
      <w:spacing w:after="0" w:line="240" w:lineRule="auto"/>
    </w:pPr>
    <w:rPr>
      <w:rFonts w:ascii="Tahoma" w:hAnsi="Tahoma" w:cs="Tahoma"/>
      <w:sz w:val="16"/>
      <w:szCs w:val="16"/>
    </w:rPr>
  </w:style>
  <w:style w:type="paragraph" w:styleId="9">
    <w:name w:val="Body Text 2"/>
    <w:basedOn w:val="1"/>
    <w:unhideWhenUsed/>
    <w:qFormat/>
    <w:uiPriority w:val="99"/>
    <w:pPr>
      <w:spacing w:after="120" w:line="480" w:lineRule="auto"/>
    </w:pPr>
  </w:style>
  <w:style w:type="paragraph" w:styleId="10">
    <w:name w:val="header"/>
    <w:basedOn w:val="1"/>
    <w:link w:val="20"/>
    <w:unhideWhenUsed/>
    <w:qFormat/>
    <w:uiPriority w:val="99"/>
    <w:pPr>
      <w:tabs>
        <w:tab w:val="center" w:pos="4677"/>
        <w:tab w:val="right" w:pos="9355"/>
      </w:tabs>
      <w:spacing w:after="0" w:line="240" w:lineRule="auto"/>
    </w:pPr>
  </w:style>
  <w:style w:type="paragraph" w:styleId="11">
    <w:name w:val="Body Text"/>
    <w:basedOn w:val="1"/>
    <w:qFormat/>
    <w:uiPriority w:val="1"/>
    <w:rPr>
      <w:rFonts w:ascii="Times New Roman" w:hAnsi="Times New Roman" w:eastAsia="Times New Roman" w:cs="Times New Roman"/>
      <w:sz w:val="24"/>
      <w:szCs w:val="24"/>
      <w:lang w:val="uk-UA"/>
    </w:rPr>
  </w:style>
  <w:style w:type="paragraph" w:styleId="12">
    <w:name w:val="footer"/>
    <w:basedOn w:val="1"/>
    <w:link w:val="21"/>
    <w:unhideWhenUsed/>
    <w:uiPriority w:val="99"/>
    <w:pPr>
      <w:tabs>
        <w:tab w:val="center" w:pos="4677"/>
        <w:tab w:val="right" w:pos="9355"/>
      </w:tabs>
      <w:spacing w:after="0" w:line="240" w:lineRule="auto"/>
    </w:pPr>
  </w:style>
  <w:style w:type="paragraph" w:styleId="13">
    <w:name w:val="Normal (Web)"/>
    <w:basedOn w:val="1"/>
    <w:qFormat/>
    <w:uiPriority w:val="0"/>
    <w:pPr>
      <w:widowControl w:val="0"/>
      <w:suppressAutoHyphens/>
      <w:spacing w:before="280" w:after="280"/>
    </w:pPr>
    <w:rPr>
      <w:kern w:val="1"/>
      <w:sz w:val="24"/>
      <w:lang w:val="uk-UA" w:eastAsia="zh-CN" w:bidi="hi-IN"/>
    </w:rPr>
  </w:style>
  <w:style w:type="table" w:styleId="14">
    <w:name w:val="Table Grid"/>
    <w:basedOn w:val="5"/>
    <w:qFormat/>
    <w:uiPriority w:val="3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std"/>
    <w:basedOn w:val="4"/>
    <w:qFormat/>
    <w:uiPriority w:val="0"/>
  </w:style>
  <w:style w:type="paragraph" w:styleId="16">
    <w:name w:val="No Spacing"/>
    <w:qFormat/>
    <w:uiPriority w:val="1"/>
    <w:rPr>
      <w:rFonts w:asciiTheme="minorHAnsi" w:hAnsiTheme="minorHAnsi" w:eastAsiaTheme="minorEastAsia" w:cstheme="minorBidi"/>
      <w:sz w:val="22"/>
      <w:szCs w:val="22"/>
      <w:lang w:val="ru-RU" w:eastAsia="en-US" w:bidi="ar-SA"/>
    </w:rPr>
  </w:style>
  <w:style w:type="paragraph" w:styleId="17">
    <w:name w:val="List Paragraph"/>
    <w:basedOn w:val="1"/>
    <w:qFormat/>
    <w:uiPriority w:val="34"/>
    <w:pPr>
      <w:ind w:left="720"/>
      <w:contextualSpacing/>
    </w:pPr>
  </w:style>
  <w:style w:type="character" w:customStyle="1" w:styleId="18">
    <w:name w:val="bc"/>
    <w:basedOn w:val="4"/>
    <w:qFormat/>
    <w:uiPriority w:val="0"/>
    <w:rPr>
      <w:rFonts w:cs="Times New Roman"/>
    </w:rPr>
  </w:style>
  <w:style w:type="paragraph" w:customStyle="1" w:styleId="19">
    <w:name w:val="Table Paragraph"/>
    <w:basedOn w:val="1"/>
    <w:qFormat/>
    <w:uiPriority w:val="1"/>
    <w:rPr>
      <w:rFonts w:ascii="Times New Roman" w:hAnsi="Times New Roman" w:eastAsia="Times New Roman" w:cs="Times New Roman"/>
      <w:lang w:val="uk-UA"/>
    </w:rPr>
  </w:style>
  <w:style w:type="character" w:customStyle="1" w:styleId="20">
    <w:name w:val="Верхний колонтитул Знак"/>
    <w:basedOn w:val="4"/>
    <w:link w:val="10"/>
    <w:uiPriority w:val="99"/>
    <w:rPr>
      <w:rFonts w:eastAsiaTheme="minorEastAsia"/>
      <w:sz w:val="22"/>
      <w:szCs w:val="22"/>
      <w:lang w:eastAsia="en-US"/>
    </w:rPr>
  </w:style>
  <w:style w:type="character" w:customStyle="1" w:styleId="21">
    <w:name w:val="Нижний колонтитул Знак"/>
    <w:basedOn w:val="4"/>
    <w:link w:val="12"/>
    <w:uiPriority w:val="99"/>
    <w:rPr>
      <w:rFonts w:eastAsiaTheme="minorEastAsia"/>
      <w:sz w:val="22"/>
      <w:szCs w:val="22"/>
      <w:lang w:eastAsia="en-US"/>
    </w:rPr>
  </w:style>
  <w:style w:type="character" w:customStyle="1" w:styleId="22">
    <w:name w:val="Текст выноски Знак"/>
    <w:basedOn w:val="4"/>
    <w:link w:val="8"/>
    <w:semiHidden/>
    <w:uiPriority w:val="99"/>
    <w:rPr>
      <w:rFonts w:ascii="Tahoma" w:hAnsi="Tahoma" w:cs="Tahoma" w:eastAsiaTheme="minorEastAsia"/>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7480F-B06C-4C64-B1EF-45DB6FB29F90}">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20</Pages>
  <Words>4939</Words>
  <Characters>28153</Characters>
  <Lines>234</Lines>
  <Paragraphs>66</Paragraphs>
  <TotalTime>18</TotalTime>
  <ScaleCrop>false</ScaleCrop>
  <LinksUpToDate>false</LinksUpToDate>
  <CharactersWithSpaces>33026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2021-01-13T12:11:00Z</dcterms:created>
  <dc:creator>admin</dc:creator>
  <cp:lastModifiedBy>николай кветков</cp:lastModifiedBy>
  <dcterms:modified xsi:type="dcterms:W3CDTF">2025-11-25T17:55:20Z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492B1F1734544776A8283B3B444AB449_13</vt:lpwstr>
  </property>
</Properties>
</file>