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C01947">
      <w:pPr>
        <w:widowControl w:val="0"/>
        <w:spacing w:before="84" w:after="0" w:line="240" w:lineRule="auto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sectPr>
          <w:headerReference r:id="rId5" w:type="default"/>
          <w:pgSz w:w="11910" w:h="16840"/>
          <w:pgMar w:top="22" w:right="3" w:bottom="0" w:left="0" w:header="117" w:footer="0" w:gutter="0"/>
          <w:cols w:space="720" w:num="1"/>
          <w:titlePg/>
          <w:docGrid w:linePitch="299" w:charSpace="0"/>
        </w:sect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eastAsia="ru-RU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457440" cy="10236200"/>
            <wp:effectExtent l="0" t="0" r="0" b="0"/>
            <wp:docPr id="2" name="Рисунок 2" descr="C:\Users\userznu\Desktop\силабусы 2025\Кветков Н.Н\Новая папка\твп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znu\Desktop\силабусы 2025\Кветков Н.Н\Новая папка\твп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6" r="1256"/>
                    <a:stretch>
                      <a:fillRect/>
                    </a:stretch>
                  </pic:blipFill>
                  <pic:spPr>
                    <a:xfrm>
                      <a:off x="0" y="0"/>
                      <a:ext cx="7457870" cy="10236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749E">
      <w:pPr>
        <w:widowControl w:val="0"/>
        <w:spacing w:before="84" w:after="0" w:line="240" w:lineRule="auto"/>
        <w:ind w:left="299"/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</w:p>
    <w:p w14:paraId="12604770">
      <w:pPr>
        <w:widowControl w:val="0"/>
        <w:spacing w:before="84" w:after="0" w:line="240" w:lineRule="auto"/>
        <w:ind w:left="299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Зв`язок з викладачем: Квєтков Микола Миколайович</w:t>
      </w:r>
    </w:p>
    <w:p w14:paraId="2C756926">
      <w:pPr>
        <w:widowControl w:val="0"/>
        <w:spacing w:before="3" w:after="0" w:line="275" w:lineRule="exact"/>
        <w:ind w:left="299"/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en-US"/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E-mail: </w:t>
      </w:r>
      <w:r>
        <w:rPr>
          <w:rFonts w:ascii="Times New Roman" w:hAnsi="Times New Roman" w:eastAsia="Times New Roman" w:cs="Times New Roman"/>
          <w:color w:val="0000FF"/>
          <w:sz w:val="24"/>
          <w:szCs w:val="24"/>
          <w:u w:val="single"/>
          <w:lang w:val="en-US"/>
        </w:rPr>
        <w:t>nikolakvetkov72@gmail.com</w:t>
      </w:r>
    </w:p>
    <w:p w14:paraId="58858764">
      <w:pPr>
        <w:widowControl w:val="0"/>
        <w:spacing w:after="0" w:line="275" w:lineRule="exact"/>
        <w:ind w:left="299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Сезн ЗНУ повідомлення: </w:t>
      </w:r>
      <w:r>
        <w:fldChar w:fldCharType="begin"/>
      </w:r>
      <w:r>
        <w:instrText xml:space="preserve"> HYPERLINK "https://moodle.znu.edu.ua/course/view.php?id=6616" </w:instrText>
      </w:r>
      <w:r>
        <w:fldChar w:fldCharType="separate"/>
      </w:r>
      <w:r>
        <w:rPr>
          <w:rStyle w:val="6"/>
          <w:rFonts w:ascii="Times New Roman" w:hAnsi="Times New Roman" w:cs="Times New Roman"/>
        </w:rPr>
        <w:t>https://moodle.znu.edu.ua/course/view.php?id=</w:t>
      </w:r>
      <w:r>
        <w:rPr>
          <w:rStyle w:val="6"/>
          <w:rFonts w:ascii="Times New Roman" w:hAnsi="Times New Roman" w:cs="Times New Roman"/>
        </w:rPr>
        <w:fldChar w:fldCharType="end"/>
      </w:r>
      <w:r>
        <w:rPr>
          <w:rStyle w:val="6"/>
          <w:rFonts w:ascii="Times New Roman" w:hAnsi="Times New Roman" w:cs="Times New Roman"/>
          <w:lang w:val="uk-UA"/>
        </w:rPr>
        <w:t>1351</w:t>
      </w:r>
    </w:p>
    <w:p w14:paraId="451E1D88">
      <w:pPr>
        <w:widowControl w:val="0"/>
        <w:spacing w:before="2" w:after="0" w:line="275" w:lineRule="exact"/>
        <w:ind w:left="299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Телефон: +3806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88004217</w:t>
      </w:r>
    </w:p>
    <w:p w14:paraId="772542FB">
      <w:pPr>
        <w:widowControl w:val="0"/>
        <w:spacing w:after="0" w:line="275" w:lineRule="exact"/>
        <w:ind w:left="299"/>
        <w:rPr>
          <w:rFonts w:ascii="Times New Roman" w:hAnsi="Times New Roman" w:eastAsia="Times New Roman" w:cs="Times New Roman"/>
          <w:color w:val="000000" w:themeColor="text1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Інші засоби зв’язку: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lang w:val="uk-UA"/>
          <w14:textFill>
            <w14:solidFill>
              <w14:schemeClr w14:val="tx1"/>
            </w14:solidFill>
          </w14:textFill>
        </w:rPr>
        <w:t>Viber,  Facebook Messenger, Telegram Zoom – за вибором викладача</w:t>
      </w:r>
    </w:p>
    <w:p w14:paraId="3FF91FA0">
      <w:pPr>
        <w:widowControl w:val="0"/>
        <w:spacing w:before="3" w:after="0" w:line="240" w:lineRule="auto"/>
        <w:ind w:left="299"/>
        <w:rPr>
          <w:rFonts w:ascii="Times New Roman" w:hAnsi="Times New Roman" w:eastAsia="Times New Roman" w:cs="Times New Roman"/>
          <w:color w:val="000000" w:themeColor="text1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Кафедра: </w:t>
      </w:r>
      <w:r>
        <w:rPr>
          <w:rFonts w:ascii="Times New Roman" w:hAnsi="Times New Roman" w:eastAsia="Times New Roman" w:cs="Times New Roman"/>
          <w:color w:val="000000" w:themeColor="text1"/>
          <w:lang w:val="uk-UA"/>
          <w14:textFill>
            <w14:solidFill>
              <w14:schemeClr w14:val="tx1"/>
            </w14:solidFill>
          </w14:textFill>
        </w:rPr>
        <w:t>(акторської майстерності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lang w:val="uk-UA"/>
          <w14:textFill>
            <w14:solidFill>
              <w14:schemeClr w14:val="tx1"/>
            </w14:solidFill>
          </w14:textFill>
        </w:rPr>
        <w:t xml:space="preserve">)  </w:t>
      </w:r>
    </w:p>
    <w:p w14:paraId="270CFBCE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180D8CC1">
      <w:pPr>
        <w:pStyle w:val="2"/>
        <w:numPr>
          <w:ilvl w:val="0"/>
          <w:numId w:val="1"/>
        </w:numPr>
        <w:tabs>
          <w:tab w:val="left" w:pos="3549"/>
        </w:tabs>
        <w:spacing w:after="0" w:line="240" w:lineRule="auto"/>
        <w:ind w:left="3549" w:hanging="282"/>
        <w:jc w:val="left"/>
      </w:pPr>
      <w:r>
        <w:t>Опис</w:t>
      </w:r>
      <w:r>
        <w:rPr>
          <w:spacing w:val="-12"/>
        </w:rPr>
        <w:t xml:space="preserve"> </w:t>
      </w:r>
      <w:r>
        <w:t>навчальної</w:t>
      </w:r>
      <w:r>
        <w:rPr>
          <w:spacing w:val="-12"/>
        </w:rPr>
        <w:t xml:space="preserve"> </w:t>
      </w:r>
      <w:r>
        <w:rPr>
          <w:spacing w:val="-2"/>
        </w:rPr>
        <w:t>дисципліни</w:t>
      </w:r>
    </w:p>
    <w:p w14:paraId="4423BD06">
      <w:pPr>
        <w:ind w:firstLine="708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eastAsia="Times New Roman" w:cs="Times New Roman"/>
          <w:b/>
          <w:i/>
          <w:sz w:val="24"/>
        </w:rPr>
        <w:t>Метою</w:t>
      </w:r>
      <w:r>
        <w:rPr>
          <w:rFonts w:ascii="Times New Roman" w:hAnsi="Times New Roman" w:eastAsia="Times New Roman" w:cs="Times New Roman"/>
          <w:sz w:val="24"/>
        </w:rPr>
        <w:t xml:space="preserve"> викладання навчальної дисципліни </w:t>
      </w:r>
      <w:r>
        <w:rPr>
          <w:rFonts w:ascii="Times New Roman" w:hAnsi="Times New Roman" w:cs="Times New Roman"/>
          <w:sz w:val="24"/>
          <w:lang w:val="uk-UA"/>
        </w:rPr>
        <w:t xml:space="preserve">«Теорія вокальної педагогіка» є   здобуття теоретичних знань з історії вокальної педагогіки, психології вокальної діяльності, будови голосового апарату вокального голосу майбутнього актора. </w:t>
      </w:r>
    </w:p>
    <w:p w14:paraId="01228A47">
      <w:pPr>
        <w:ind w:firstLine="567"/>
        <w:jc w:val="both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Основними 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завданнями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вивчення дисципліни «Теорія вокальної педагогіка» є сприяння розвитку виконавської вокальної майстерності, артистизму, музичного смаку; усвідомлення значення психологічних категорій у формуванні вокального голосу майбутнього актора.</w:t>
      </w:r>
    </w:p>
    <w:p w14:paraId="337D829F">
      <w:pPr>
        <w:keepNext/>
        <w:spacing w:before="120"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У рамх курсу «Теорія вокальної педагогіки. Сольфеджіо» здобувачі вищої освіти бакалавра спеціальності </w:t>
      </w:r>
      <w:r>
        <w:rPr>
          <w:rFonts w:ascii="Times New Roman" w:hAnsi="Times New Roman" w:eastAsia="Calibri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«Сценічне мистецтво»</w:t>
      </w:r>
      <w:r>
        <w:rPr>
          <w:rFonts w:ascii="Calibri" w:hAnsi="Calibri" w:eastAsia="Calibri" w:cs="Calibri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освітньо-професійної програми </w:t>
      </w:r>
      <w:r>
        <w:rPr>
          <w:rFonts w:ascii="Times New Roman" w:hAnsi="Times New Roman" w:eastAsia="Calibri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«Театральне мистецтво»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вивчатимуть освновні етапи становлення вокально-педагогічної школи як виду мистецтва, що бере свої витоки в Неаполітанському Відродженні; ознайомляться з багатьма зарубіжними та вітчизняними школами вокальної майстерності та її представниками; визначатимуть певні стилі та техніки вокального мистецтва сучасності; застосовуватимуть теоретичні знання на практичних навичках із засобами музичного мистецтва.</w:t>
      </w:r>
    </w:p>
    <w:p w14:paraId="2B44D34C">
      <w:pPr>
        <w:pStyle w:val="2"/>
        <w:ind w:left="268" w:firstLine="0"/>
        <w:jc w:val="center"/>
      </w:pPr>
      <w:r>
        <w:t>Паспорт</w:t>
      </w:r>
      <w:r>
        <w:rPr>
          <w:spacing w:val="-13"/>
        </w:rPr>
        <w:t xml:space="preserve"> </w:t>
      </w:r>
      <w:r>
        <w:t>навчальної</w:t>
      </w:r>
      <w:r>
        <w:rPr>
          <w:spacing w:val="-12"/>
        </w:rPr>
        <w:t xml:space="preserve"> </w:t>
      </w:r>
      <w:r>
        <w:rPr>
          <w:spacing w:val="-2"/>
        </w:rPr>
        <w:t>дисципліни</w:t>
      </w:r>
    </w:p>
    <w:p w14:paraId="4FFE587A">
      <w:pPr>
        <w:pStyle w:val="11"/>
        <w:spacing w:before="7"/>
        <w:rPr>
          <w:b/>
          <w:sz w:val="10"/>
        </w:rPr>
      </w:pPr>
    </w:p>
    <w:tbl>
      <w:tblPr>
        <w:tblStyle w:val="5"/>
        <w:tblW w:w="9499" w:type="dxa"/>
        <w:tblInd w:w="44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78"/>
        <w:gridCol w:w="3260"/>
        <w:gridCol w:w="3261"/>
      </w:tblGrid>
      <w:tr w14:paraId="543323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2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F073071">
            <w:pPr>
              <w:pStyle w:val="19"/>
              <w:spacing w:before="82"/>
              <w:rPr>
                <w:b/>
                <w:sz w:val="20"/>
              </w:rPr>
            </w:pPr>
          </w:p>
          <w:p w14:paraId="03B19633">
            <w:pPr>
              <w:pStyle w:val="19"/>
              <w:ind w:left="43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Нормативні</w:t>
            </w:r>
            <w:r>
              <w:rPr>
                <w:b/>
                <w:spacing w:val="2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показники</w:t>
            </w: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FEBCE1F">
            <w:pPr>
              <w:pStyle w:val="19"/>
              <w:spacing w:before="45"/>
              <w:rPr>
                <w:b/>
              </w:rPr>
            </w:pPr>
          </w:p>
          <w:p w14:paraId="1B77A2FF">
            <w:pPr>
              <w:pStyle w:val="19"/>
              <w:ind w:left="79" w:right="74"/>
              <w:jc w:val="center"/>
              <w:rPr>
                <w:b/>
              </w:rPr>
            </w:pPr>
            <w:r>
              <w:rPr>
                <w:b/>
              </w:rPr>
              <w:t>денна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форма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здобуття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освіти</w:t>
            </w:r>
          </w:p>
        </w:tc>
        <w:tc>
          <w:tcPr>
            <w:tcW w:w="32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0646128">
            <w:pPr>
              <w:pStyle w:val="19"/>
              <w:spacing w:before="45"/>
              <w:rPr>
                <w:b/>
              </w:rPr>
            </w:pPr>
          </w:p>
          <w:p w14:paraId="58249503">
            <w:pPr>
              <w:pStyle w:val="19"/>
              <w:ind w:left="79" w:right="71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заочна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форма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здобуття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2"/>
              </w:rPr>
              <w:t>освіти</w:t>
            </w:r>
          </w:p>
        </w:tc>
      </w:tr>
      <w:tr w14:paraId="33C81A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B03D17B">
            <w:pPr>
              <w:pStyle w:val="19"/>
              <w:spacing w:line="162" w:lineRule="exact"/>
              <w:ind w:left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1</w:t>
            </w: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67AEA06">
            <w:pPr>
              <w:pStyle w:val="19"/>
              <w:spacing w:line="162" w:lineRule="exact"/>
              <w:ind w:left="79" w:right="7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2</w:t>
            </w:r>
          </w:p>
        </w:tc>
        <w:tc>
          <w:tcPr>
            <w:tcW w:w="32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D80AFD3">
            <w:pPr>
              <w:pStyle w:val="19"/>
              <w:spacing w:line="162" w:lineRule="exact"/>
              <w:ind w:left="79" w:right="7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3</w:t>
            </w:r>
          </w:p>
        </w:tc>
      </w:tr>
      <w:tr w14:paraId="620E08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1EBE378">
            <w:pPr>
              <w:pStyle w:val="19"/>
              <w:spacing w:before="54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Статус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дисципліни</w:t>
            </w:r>
          </w:p>
        </w:tc>
        <w:tc>
          <w:tcPr>
            <w:tcW w:w="652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69B028C">
            <w:pPr>
              <w:pStyle w:val="19"/>
              <w:spacing w:before="31"/>
              <w:ind w:left="1674"/>
              <w:rPr>
                <w:b/>
                <w:spacing w:val="-2"/>
                <w:sz w:val="24"/>
                <w:szCs w:val="24"/>
              </w:rPr>
            </w:pPr>
            <w:r>
              <w:rPr>
                <w:spacing w:val="-1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Вибіркова</w:t>
            </w:r>
          </w:p>
          <w:p w14:paraId="1B04D0DC">
            <w:pPr>
              <w:pStyle w:val="19"/>
              <w:spacing w:before="31"/>
              <w:jc w:val="both"/>
              <w:rPr>
                <w:b/>
                <w:spacing w:val="-2"/>
                <w:sz w:val="24"/>
                <w:szCs w:val="24"/>
              </w:rPr>
            </w:pPr>
            <w:r>
              <w:rPr>
                <w:b/>
                <w:spacing w:val="-2"/>
                <w:sz w:val="24"/>
                <w:szCs w:val="24"/>
              </w:rPr>
              <w:t>Вільного вивтбору студента в межах спеціальності</w:t>
            </w:r>
          </w:p>
        </w:tc>
      </w:tr>
      <w:tr w14:paraId="0B8B51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5FEC985">
            <w:pPr>
              <w:pStyle w:val="19"/>
              <w:spacing w:before="49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Семестр</w:t>
            </w: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C813334">
            <w:pPr>
              <w:pStyle w:val="19"/>
              <w:spacing w:before="49"/>
              <w:ind w:left="7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2-</w:t>
            </w:r>
            <w:r>
              <w:rPr>
                <w:spacing w:val="-10"/>
                <w:sz w:val="24"/>
                <w:szCs w:val="24"/>
              </w:rPr>
              <w:t>й</w:t>
            </w:r>
          </w:p>
        </w:tc>
        <w:tc>
          <w:tcPr>
            <w:tcW w:w="32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9216088">
            <w:pPr>
              <w:pStyle w:val="19"/>
              <w:spacing w:before="49"/>
              <w:ind w:left="79"/>
              <w:jc w:val="center"/>
              <w:rPr>
                <w:sz w:val="24"/>
              </w:rPr>
            </w:pPr>
          </w:p>
        </w:tc>
      </w:tr>
      <w:tr w14:paraId="7C54AF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8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E11EEFA">
            <w:pPr>
              <w:pStyle w:val="19"/>
              <w:spacing w:before="87"/>
              <w:ind w:left="105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кредитів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ECTS</w:t>
            </w:r>
          </w:p>
        </w:tc>
        <w:tc>
          <w:tcPr>
            <w:tcW w:w="652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762D83C">
            <w:pPr>
              <w:pStyle w:val="19"/>
              <w:ind w:firstLine="1540" w:firstLineChars="700"/>
              <w:jc w:val="both"/>
            </w:pPr>
            <w:r>
              <w:t>4</w:t>
            </w:r>
          </w:p>
        </w:tc>
      </w:tr>
      <w:tr w14:paraId="5FCAEB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55AA4B2">
            <w:pPr>
              <w:pStyle w:val="19"/>
              <w:spacing w:before="49"/>
              <w:ind w:left="105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годин</w:t>
            </w:r>
          </w:p>
        </w:tc>
        <w:tc>
          <w:tcPr>
            <w:tcW w:w="652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C643B78">
            <w:pPr>
              <w:pStyle w:val="19"/>
              <w:ind w:firstLine="1430" w:firstLineChars="650"/>
              <w:jc w:val="both"/>
            </w:pPr>
            <w:r>
              <w:t>120</w:t>
            </w:r>
          </w:p>
        </w:tc>
      </w:tr>
      <w:tr w14:paraId="4D73A5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8015B7E">
            <w:pPr>
              <w:pStyle w:val="19"/>
              <w:spacing w:before="11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Практичні</w:t>
            </w:r>
            <w:r>
              <w:rPr>
                <w:spacing w:val="-8"/>
                <w:sz w:val="24"/>
              </w:rPr>
              <w:t xml:space="preserve"> заняття</w:t>
            </w:r>
          </w:p>
          <w:p w14:paraId="25EF25F2">
            <w:pPr>
              <w:pStyle w:val="19"/>
              <w:spacing w:before="45"/>
              <w:ind w:left="105"/>
              <w:rPr>
                <w:sz w:val="24"/>
              </w:rPr>
            </w:pP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CB03F1B">
            <w:pPr>
              <w:pStyle w:val="19"/>
              <w:spacing w:before="174"/>
              <w:ind w:left="79" w:right="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48 год.</w:t>
            </w:r>
          </w:p>
        </w:tc>
        <w:tc>
          <w:tcPr>
            <w:tcW w:w="32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B01CED6">
            <w:pPr>
              <w:pStyle w:val="19"/>
              <w:spacing w:before="174"/>
              <w:ind w:left="79" w:right="68"/>
              <w:jc w:val="center"/>
              <w:rPr>
                <w:sz w:val="24"/>
              </w:rPr>
            </w:pPr>
          </w:p>
        </w:tc>
      </w:tr>
      <w:tr w14:paraId="60CC0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2A44A4A">
            <w:pPr>
              <w:pStyle w:val="1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Самостійна</w:t>
            </w:r>
            <w:r>
              <w:rPr>
                <w:spacing w:val="-2"/>
                <w:sz w:val="24"/>
              </w:rPr>
              <w:t xml:space="preserve"> робота</w:t>
            </w:r>
          </w:p>
        </w:tc>
        <w:tc>
          <w:tcPr>
            <w:tcW w:w="326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77039E8">
            <w:pPr>
              <w:pStyle w:val="19"/>
              <w:spacing w:line="268" w:lineRule="exact"/>
              <w:ind w:left="79" w:right="68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 72 год.</w:t>
            </w:r>
          </w:p>
        </w:tc>
        <w:tc>
          <w:tcPr>
            <w:tcW w:w="326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3F7376A">
            <w:pPr>
              <w:pStyle w:val="19"/>
              <w:spacing w:line="268" w:lineRule="exact"/>
              <w:ind w:left="79" w:right="68"/>
              <w:jc w:val="center"/>
              <w:rPr>
                <w:sz w:val="24"/>
              </w:rPr>
            </w:pPr>
          </w:p>
        </w:tc>
      </w:tr>
      <w:tr w14:paraId="6673B3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D2AC1B3">
            <w:pPr>
              <w:pStyle w:val="19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підсумкового</w:t>
            </w:r>
          </w:p>
          <w:p w14:paraId="6AF23A36">
            <w:pPr>
              <w:pStyle w:val="19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семестрового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контролю:</w:t>
            </w:r>
          </w:p>
        </w:tc>
        <w:tc>
          <w:tcPr>
            <w:tcW w:w="652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1D86852">
            <w:pPr>
              <w:pStyle w:val="19"/>
              <w:spacing w:before="132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залік</w:t>
            </w:r>
          </w:p>
        </w:tc>
      </w:tr>
      <w:tr w14:paraId="2C8140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5" w:hRule="atLeast"/>
        </w:trPr>
        <w:tc>
          <w:tcPr>
            <w:tcW w:w="2978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37DA437">
            <w:pPr>
              <w:pStyle w:val="19"/>
              <w:spacing w:line="276" w:lineRule="auto"/>
              <w:ind w:left="105" w:right="158"/>
              <w:rPr>
                <w:sz w:val="24"/>
              </w:rPr>
            </w:pPr>
            <w:r>
              <w:rPr>
                <w:sz w:val="24"/>
              </w:rPr>
              <w:t>Посилання на електронний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СЕЗН</w:t>
            </w:r>
          </w:p>
          <w:p w14:paraId="19EE666A">
            <w:pPr>
              <w:pStyle w:val="19"/>
              <w:ind w:left="105"/>
              <w:rPr>
                <w:sz w:val="24"/>
              </w:rPr>
            </w:pPr>
            <w:r>
              <w:rPr>
                <w:sz w:val="24"/>
              </w:rPr>
              <w:t>ЗНУ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(платформа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Moodle)</w:t>
            </w:r>
          </w:p>
        </w:tc>
        <w:tc>
          <w:tcPr>
            <w:tcW w:w="6521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AD765ED">
            <w:pPr>
              <w:pStyle w:val="19"/>
            </w:pPr>
            <w:r>
              <w:fldChar w:fldCharType="begin"/>
            </w:r>
            <w:r>
              <w:instrText xml:space="preserve"> HYPERLINK "https://moodle.znu.edu.ua/course/view.php?id=6616" </w:instrText>
            </w:r>
            <w:r>
              <w:fldChar w:fldCharType="separate"/>
            </w:r>
            <w:r>
              <w:rPr>
                <w:rStyle w:val="6"/>
              </w:rPr>
              <w:t>https://moodle.znu.edu.ua/course/view.php?id=</w:t>
            </w:r>
            <w:r>
              <w:rPr>
                <w:rStyle w:val="6"/>
              </w:rPr>
              <w:fldChar w:fldCharType="end"/>
            </w:r>
            <w:r>
              <w:rPr>
                <w:rStyle w:val="6"/>
              </w:rPr>
              <w:t>1351</w:t>
            </w:r>
          </w:p>
        </w:tc>
      </w:tr>
    </w:tbl>
    <w:p w14:paraId="34684087">
      <w:pPr>
        <w:spacing w:after="0"/>
        <w:sectPr>
          <w:pgSz w:w="11910" w:h="16840"/>
          <w:pgMar w:top="1440" w:right="1380" w:bottom="1440" w:left="1800" w:header="117" w:footer="0" w:gutter="0"/>
          <w:cols w:space="720" w:num="1"/>
          <w:titlePg/>
          <w:docGrid w:linePitch="299" w:charSpace="0"/>
        </w:sectPr>
      </w:pPr>
    </w:p>
    <w:p w14:paraId="0A1E858E">
      <w:pPr>
        <w:tabs>
          <w:tab w:val="left" w:pos="1690"/>
          <w:tab w:val="left" w:pos="2556"/>
        </w:tabs>
        <w:spacing w:after="0" w:line="240" w:lineRule="auto"/>
        <w:ind w:right="1414"/>
        <w:rPr>
          <w:rFonts w:ascii="Times New Roman" w:hAnsi="Times New Roman" w:cs="Times New Roman"/>
          <w:b/>
          <w:sz w:val="24"/>
          <w:szCs w:val="24"/>
        </w:rPr>
      </w:pPr>
    </w:p>
    <w:p w14:paraId="07B37C48">
      <w:pPr>
        <w:pStyle w:val="17"/>
        <w:numPr>
          <w:ilvl w:val="0"/>
          <w:numId w:val="1"/>
        </w:numPr>
        <w:tabs>
          <w:tab w:val="left" w:pos="1690"/>
          <w:tab w:val="left" w:pos="2556"/>
        </w:tabs>
        <w:spacing w:after="0" w:line="240" w:lineRule="auto"/>
        <w:ind w:left="2556" w:right="1414" w:hanging="1148"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Методи</w:t>
      </w:r>
      <w:r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досягнення</w:t>
      </w:r>
      <w:r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запланованих</w:t>
      </w:r>
      <w:r>
        <w:rPr>
          <w:rFonts w:ascii="Times New Roman" w:hAnsi="Times New Roman" w:cs="Times New Roman"/>
          <w:b/>
          <w:spacing w:val="-18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освітньою</w:t>
      </w:r>
      <w:r>
        <w:rPr>
          <w:rFonts w:ascii="Times New Roman" w:hAnsi="Times New Roman" w:cs="Times New Roman"/>
          <w:b/>
          <w:spacing w:val="-1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програмою компетентностей і результатів навчання</w:t>
      </w:r>
    </w:p>
    <w:p w14:paraId="7C25E9EC">
      <w:pPr>
        <w:pStyle w:val="11"/>
        <w:spacing w:before="93"/>
        <w:rPr>
          <w:b/>
          <w:sz w:val="20"/>
        </w:rPr>
      </w:pPr>
    </w:p>
    <w:tbl>
      <w:tblPr>
        <w:tblStyle w:val="5"/>
        <w:tblW w:w="9330" w:type="dxa"/>
        <w:tblInd w:w="19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30"/>
        <w:gridCol w:w="3975"/>
        <w:gridCol w:w="3210"/>
        <w:gridCol w:w="1515"/>
      </w:tblGrid>
      <w:tr w14:paraId="1DC24B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1CB5D091">
            <w:pPr>
              <w:pStyle w:val="19"/>
              <w:spacing w:line="276" w:lineRule="auto"/>
              <w:ind w:firstLine="254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4ABBC1D">
            <w:pPr>
              <w:pStyle w:val="19"/>
              <w:spacing w:line="276" w:lineRule="auto"/>
              <w:ind w:left="629" w:firstLine="25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Компетентності/ результати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навчання</w:t>
            </w: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2B6178D">
            <w:pPr>
              <w:pStyle w:val="19"/>
              <w:spacing w:line="273" w:lineRule="exact"/>
              <w:ind w:left="303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навчання</w:t>
            </w:r>
          </w:p>
        </w:tc>
        <w:tc>
          <w:tcPr>
            <w:tcW w:w="1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50F5DEF">
            <w:pPr>
              <w:pStyle w:val="19"/>
              <w:spacing w:line="273" w:lineRule="exact"/>
              <w:ind w:left="3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і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оцінювання</w:t>
            </w:r>
          </w:p>
        </w:tc>
      </w:tr>
      <w:tr w14:paraId="0E344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ABE1745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ЗК4</w:t>
            </w:r>
          </w:p>
          <w:p w14:paraId="5B5FBFAA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</w:p>
          <w:p w14:paraId="4AEDAA99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</w:p>
          <w:p w14:paraId="7E559B16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6686C1E">
            <w:pPr>
              <w:pStyle w:val="19"/>
              <w:spacing w:line="183" w:lineRule="exact"/>
              <w:jc w:val="both"/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Здатність сприймати нові знання в галузі культури та мистецтва, інтегрувати їх з тими, що набуті, орієнтуватися на професійному рівні в певній вузькій галузі театрального мистецтва</w:t>
            </w:r>
          </w:p>
          <w:p w14:paraId="58660E4D">
            <w:pPr>
              <w:pStyle w:val="19"/>
              <w:spacing w:line="183" w:lineRule="exact"/>
              <w:jc w:val="both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73162452">
            <w:pPr>
              <w:pStyle w:val="19"/>
              <w:ind w:left="60" w:right="50"/>
              <w:jc w:val="both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0C7BB95">
            <w:pPr>
              <w:spacing w:line="183" w:lineRule="exact"/>
              <w:ind w:firstLine="295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 w:eastAsia="uk-UA"/>
              </w:rPr>
              <w:t>Підготовка фахівців відбувається з використанням комплексу навчальних форм та методів (міні-лекції, практичні заняття); відпрацювання творчих вмінь та навичок відбувається у формі індивідуальних (вокал, постановка голосу).</w:t>
            </w:r>
          </w:p>
        </w:tc>
        <w:tc>
          <w:tcPr>
            <w:tcW w:w="1515" w:type="dxa"/>
            <w:vMerge w:val="restart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F0604CC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Методи індивідуального контролю, усне опитування, тестові завдання</w:t>
            </w:r>
          </w:p>
          <w:p w14:paraId="3A9365F2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  <w:p w14:paraId="63CC5178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Метод аналізу помилок, метод показу, метод обговорення і опитування.</w:t>
            </w:r>
          </w:p>
          <w:p w14:paraId="75253AE4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Поточний контроль, підсумковий контроль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,</w:t>
            </w:r>
          </w:p>
          <w:p w14:paraId="14CDB70F">
            <w:pPr>
              <w:spacing w:after="0"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залік</w:t>
            </w:r>
          </w:p>
          <w:p w14:paraId="40AB5839">
            <w:pPr>
              <w:pStyle w:val="19"/>
              <w:spacing w:line="183" w:lineRule="exact"/>
              <w:ind w:left="302"/>
              <w:jc w:val="both"/>
              <w:rPr>
                <w:b/>
                <w:i/>
                <w:sz w:val="24"/>
                <w:szCs w:val="24"/>
              </w:rPr>
            </w:pPr>
          </w:p>
        </w:tc>
      </w:tr>
      <w:tr w14:paraId="247323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A14B9BE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ЗК8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196179C">
            <w:pPr>
              <w:pStyle w:val="19"/>
              <w:spacing w:line="183" w:lineRule="exact"/>
              <w:jc w:val="both"/>
            </w:pPr>
            <w:r>
              <w:rPr>
                <w:sz w:val="24"/>
                <w:szCs w:val="24"/>
              </w:rPr>
              <w:t>Здатність виконувати пошук джерел щодо професійної діяльності, критично аналізувати, екстраполювати, базуючись на фахових знаннях. Здатність користуватися науковою літературою, архівними матеріалами, займатися самоосвітою.</w:t>
            </w: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4A536B0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15" w:type="dxa"/>
            <w:vMerge w:val="continue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993E7DF"/>
        </w:tc>
      </w:tr>
      <w:tr w14:paraId="2ACDD5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2D343E3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</w:p>
          <w:p w14:paraId="6BA08D7F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СК1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FF14B23">
            <w:pPr>
              <w:ind w:left="54"/>
              <w:jc w:val="both"/>
              <w:rPr>
                <w:rFonts w:ascii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hAnsi="Times New Roman" w:cs="Times New Roman"/>
                <w:color w:val="000000"/>
                <w:lang w:val="uk-UA"/>
              </w:rPr>
              <w:t>Здатність втілювати режисерський та акторськ</w:t>
            </w:r>
            <w:r>
              <w:rPr>
                <w:rFonts w:ascii="Times New Roman" w:hAnsi="Times New Roman" w:cs="Times New Roman"/>
                <w:lang w:val="uk-UA"/>
              </w:rPr>
              <w:t>і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й задум засобами виразності театрального мистецтва; відчувати природу  та  характер відтворюваної події, властивий їй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val="uk-UA"/>
              </w:rPr>
              <w:t>темпоритм.</w:t>
            </w:r>
          </w:p>
          <w:p w14:paraId="659EA721">
            <w:pPr>
              <w:pStyle w:val="19"/>
              <w:tabs>
                <w:tab w:val="left" w:pos="940"/>
                <w:tab w:val="left" w:pos="1948"/>
                <w:tab w:val="left" w:pos="4096"/>
                <w:tab w:val="left" w:pos="5225"/>
              </w:tabs>
              <w:ind w:left="60" w:right="55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7E11F1C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</w:p>
        </w:tc>
        <w:tc>
          <w:tcPr>
            <w:tcW w:w="1515" w:type="dxa"/>
            <w:vMerge w:val="continue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BA961A1"/>
        </w:tc>
      </w:tr>
      <w:tr w14:paraId="75C393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CDB0BE0">
            <w:pPr>
              <w:pStyle w:val="19"/>
              <w:spacing w:line="183" w:lineRule="exact"/>
              <w:ind w:firstLine="120" w:firstLineChars="5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ЗК3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76396BE">
            <w:pPr>
              <w:pStyle w:val="19"/>
              <w:spacing w:line="252" w:lineRule="exact"/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Здатність творчо втілювати сценічні завдання режисера, балетмейстера, постановника пластики,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постановника музичних (вокальних) номерів.</w:t>
            </w:r>
          </w:p>
          <w:p w14:paraId="79DB2073">
            <w:pPr>
              <w:pStyle w:val="19"/>
              <w:ind w:left="60" w:right="50"/>
              <w:jc w:val="both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  <w:p w14:paraId="4D38FFAB">
            <w:pPr>
              <w:pStyle w:val="19"/>
              <w:spacing w:line="183" w:lineRule="exact"/>
              <w:jc w:val="both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7A79F8E2">
            <w:pPr>
              <w:ind w:firstLine="295"/>
              <w:jc w:val="both"/>
              <w:rPr>
                <w:rFonts w:ascii="Times New Roman" w:hAnsi="Times New Roman" w:cs="Times New Roman"/>
                <w:lang w:val="uk-UA"/>
              </w:rPr>
            </w:pPr>
            <w:r>
              <w:rPr>
                <w:rFonts w:ascii="Times New Roman" w:hAnsi="Times New Roman" w:cs="Times New Roman"/>
                <w:lang w:val="uk-UA" w:eastAsia="uk-UA"/>
              </w:rPr>
              <w:t>Для забезпечення ефективності засвоєння теоретичного матеріалу та практичного напрацювання вокально-технічних вмінь та навичок застосовуються дидактичні методи за джерелом знань (словесні, практичні, наочні); за пізнавальною діяльністю       (репродуктивні,                        проблемні, пошукові);  інтерактивні; творчі завдання</w:t>
            </w:r>
          </w:p>
        </w:tc>
        <w:tc>
          <w:tcPr>
            <w:tcW w:w="1515" w:type="dxa"/>
            <w:vMerge w:val="continue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9B16DBC"/>
        </w:tc>
      </w:tr>
      <w:tr w14:paraId="127894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7BFDF98">
            <w:pPr>
              <w:pStyle w:val="19"/>
              <w:spacing w:line="183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СК7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524FFCF">
            <w:pPr>
              <w:pStyle w:val="19"/>
              <w:ind w:left="60" w:right="55"/>
              <w:jc w:val="both"/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Здатність до застосування навичок вокальної майстерності, використання жанрів, стилів та видів вокального мистецтва під час створення сценічного образу у процесі вокально-виконавської діяльності; створення вокально-сценічних форм на основі методів та основ драматургії</w:t>
            </w: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F8F1A33">
            <w:pPr>
              <w:ind w:firstLine="295"/>
              <w:jc w:val="both"/>
              <w:rPr>
                <w:rFonts w:ascii="Times New Roman" w:hAnsi="Times New Roman" w:cs="Times New Roman"/>
                <w:lang w:val="uk-UA" w:eastAsia="uk-UA"/>
              </w:rPr>
            </w:pPr>
          </w:p>
        </w:tc>
        <w:tc>
          <w:tcPr>
            <w:tcW w:w="1515" w:type="dxa"/>
            <w:vMerge w:val="continue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94428AB"/>
        </w:tc>
      </w:tr>
      <w:tr w14:paraId="5B5FE8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25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4A06A2A7">
            <w:pPr>
              <w:pStyle w:val="13"/>
              <w:jc w:val="both"/>
            </w:pPr>
            <w:r>
              <w:rPr>
                <w:rFonts w:ascii="Times New Roman" w:hAnsi="Times New Roman" w:cs="Times New Roman"/>
              </w:rPr>
              <w:t>ПР5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65C00123">
            <w:pPr>
              <w:pStyle w:val="19"/>
              <w:spacing w:line="213" w:lineRule="auto"/>
              <w:ind w:left="58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Бути здатним до створення ідейного задуму та практичної реалізації на високому художньому рівні синтетичних за своєю природою творчих</w:t>
            </w:r>
            <w:r>
              <w:rPr>
                <w:color w:val="000000" w:themeColor="text1"/>
                <w:lang w:val="ru-RU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сценічних проєктів різноманітних видів і жанрів.</w:t>
            </w:r>
          </w:p>
          <w:p w14:paraId="04B44DF9">
            <w:pPr>
              <w:pStyle w:val="19"/>
              <w:spacing w:line="213" w:lineRule="auto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4AB5D1F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21E2C862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5D269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27558783">
            <w:pPr>
              <w:pStyle w:val="1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ПР15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76275D1D">
            <w:pPr>
              <w:pStyle w:val="19"/>
              <w:spacing w:line="212" w:lineRule="exact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Бути здатним обирати засоби мистецького (сценічного) самовираження відповідно творчому задуму.</w:t>
            </w:r>
          </w:p>
          <w:p w14:paraId="4B9EDF87">
            <w:pPr>
              <w:pStyle w:val="19"/>
              <w:spacing w:line="213" w:lineRule="auto"/>
              <w:ind w:left="58" w:right="59" w:firstLine="55"/>
              <w:jc w:val="both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937C8C7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AF9A3DF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614598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1DC08462">
            <w:pPr>
              <w:pStyle w:val="1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ПР16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01552BCB">
            <w:pPr>
              <w:pStyle w:val="19"/>
              <w:spacing w:line="214" w:lineRule="exact"/>
              <w:ind w:left="58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Уміти креативно мислити, генерувати ідеї, відповідно до викликів соціуму, бути рішучим у провадженні нових стратегій та їх реалізації.</w:t>
            </w: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5F1750CB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BA4E924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217F62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14C53DC2">
            <w:pPr>
              <w:pStyle w:val="1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ПР17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325EA6F1">
            <w:pPr>
              <w:pStyle w:val="19"/>
              <w:spacing w:line="214" w:lineRule="exact"/>
              <w:ind w:left="58"/>
            </w:pPr>
            <w:r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Уміти органічно, цілеспрямовано діяти в умовах творчого вимислу, втілювати сценічні завдання режисера, постановника хореографічних та вокальних номерів.</w:t>
            </w: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3F083AC1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4903A780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40100A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63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2F708525">
            <w:pPr>
              <w:pStyle w:val="1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ПР18</w:t>
            </w:r>
          </w:p>
        </w:tc>
        <w:tc>
          <w:tcPr>
            <w:tcW w:w="397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auto"/>
          </w:tcPr>
          <w:p w14:paraId="4CFDE8FB">
            <w:pPr>
              <w:pStyle w:val="19"/>
              <w:spacing w:line="214" w:lineRule="exact"/>
              <w:ind w:left="58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t>Знати зміст і специфічні особливості мистецької педагогіки; володіти формами та методами викладання мистецьких дисциплін та вміннями управляти навчальним процесом у вищій школі як складним, непередбачуваним, що потребує нових стратегічних підходів.</w:t>
            </w:r>
          </w:p>
        </w:tc>
        <w:tc>
          <w:tcPr>
            <w:tcW w:w="321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6B0A9139">
            <w:pPr>
              <w:ind w:firstLine="295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1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14:paraId="00E6EFD5">
            <w:pPr>
              <w:spacing w:line="240" w:lineRule="auto"/>
              <w:jc w:val="center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 w14:paraId="09F32367">
      <w:pPr>
        <w:keepNext/>
        <w:spacing w:before="120"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</w:p>
    <w:p w14:paraId="1E0EA762">
      <w:pPr>
        <w:keepNext/>
        <w:spacing w:before="120" w:after="0" w:line="240" w:lineRule="auto"/>
        <w:jc w:val="both"/>
        <w:rPr>
          <w:rFonts w:ascii="Calibri" w:hAnsi="Calibri"/>
          <w:b/>
          <w:bCs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</w:rPr>
        <w:t xml:space="preserve"> </w:t>
      </w:r>
    </w:p>
    <w:p w14:paraId="090A0F3C">
      <w:pPr>
        <w:spacing w:after="0" w:line="240" w:lineRule="auto"/>
        <w:ind w:left="1408" w:right="436"/>
        <w:jc w:val="center"/>
        <w:rPr>
          <w:rFonts w:ascii="Times New Roman" w:hAnsi="Times New Roman" w:eastAsia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3.</w:t>
      </w:r>
      <w:r>
        <w:rPr>
          <w:rFonts w:ascii="Times New Roman" w:hAnsi="Times New Roman" w:cs="Times New Roman"/>
          <w:b/>
          <w:bCs/>
          <w:sz w:val="28"/>
          <w:szCs w:val="28"/>
        </w:rPr>
        <w:t>Зміст</w:t>
      </w:r>
      <w:r>
        <w:rPr>
          <w:rFonts w:ascii="Times New Roman" w:hAnsi="Times New Roman" w:cs="Times New Roman"/>
          <w:b/>
          <w:bCs/>
          <w:spacing w:val="-18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навчальної</w:t>
      </w:r>
      <w:r>
        <w:rPr>
          <w:rFonts w:ascii="Times New Roman" w:hAnsi="Times New Roman" w:cs="Times New Roman"/>
          <w:b/>
          <w:bCs/>
          <w:spacing w:val="-17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дисципліни</w:t>
      </w:r>
    </w:p>
    <w:p w14:paraId="25DC8FBA">
      <w:pPr>
        <w:tabs>
          <w:tab w:val="left" w:pos="112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</w:p>
    <w:p w14:paraId="66CF52D8">
      <w:pPr>
        <w:tabs>
          <w:tab w:val="left" w:pos="112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Змістовний модуль 1. Елементи музичної мови.</w:t>
      </w:r>
    </w:p>
    <w:p w14:paraId="1888A4AF">
      <w:pPr>
        <w:tabs>
          <w:tab w:val="left" w:pos="1125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Тема 1.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Засоби музичної виразності.</w:t>
      </w:r>
    </w:p>
    <w:p w14:paraId="0D717ADC">
      <w:pPr>
        <w:tabs>
          <w:tab w:val="left" w:pos="1125"/>
        </w:tabs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Поняття тризвук, акорд, сепакорд. Склад та види акордів, система побудови від звуків. Поняття знаки альтерації, тональність. Кварто-квінтове коло - система появи знаків альтерації в тональностях. Три види мінора, склад та система побудови від звуків. Практичне застосування - інтонування в зручній теситурі побудованих від звуків ладів, інтервалів, акордів.</w:t>
      </w:r>
    </w:p>
    <w:p w14:paraId="1EF8BEDE">
      <w:pPr>
        <w:tabs>
          <w:tab w:val="left" w:pos="1125"/>
        </w:tabs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Змістовий модуль 2. Роль та значення психологічних процесів під час формування вокально-технічних навичок.</w:t>
      </w:r>
    </w:p>
    <w:p w14:paraId="25A36BA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Тема 2. </w:t>
      </w:r>
      <w:r>
        <w:rPr>
          <w:rFonts w:ascii="Times New Roman" w:hAnsi="Times New Roman" w:cs="Times New Roman"/>
          <w:sz w:val="24"/>
          <w:szCs w:val="24"/>
          <w:lang w:val="uk-UA"/>
        </w:rPr>
        <w:t>Відчуття та сприйняття.</w:t>
      </w:r>
    </w:p>
    <w:p w14:paraId="09C9DCB0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Емпіричний метод слід розуміти як використання в педагогіці століттями накопиченого досвіду. Оволодіння вокально-технічними й виконавськими навичками; психіка співака-актора впливає на кінцевий результат у навчанні співу. Процес опрацювання музичного твору має вплив на формування особистих психологічних якостей майбутнього актора-вокаліста. Психологічні здібності виконавця (пізнавальні, чуттєві, вольові), їх взаємозв’язок; процес удосконалення ряду психічних процесів: відчуття, сприйняття, емоцій, темпераменту, волі, уваги, пам’яті тощо. </w:t>
      </w:r>
    </w:p>
    <w:p w14:paraId="245D710B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Тема 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. Роль свідомості при формування голосу. </w:t>
      </w:r>
    </w:p>
    <w:p w14:paraId="635095D6">
      <w:pPr>
        <w:ind w:firstLine="708"/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“В</w:t>
      </w:r>
      <w:r>
        <w:rPr>
          <w:rFonts w:ascii="Times New Roman" w:hAnsi="Times New Roman" w:cs="Times New Roman"/>
          <w:i/>
          <w:iCs/>
          <w:sz w:val="24"/>
          <w:szCs w:val="24"/>
          <w:lang w:val="uk-UA"/>
        </w:rPr>
        <w:t xml:space="preserve">окальний голос </w:t>
      </w:r>
      <w:r>
        <w:rPr>
          <w:rFonts w:ascii="Times New Roman" w:hAnsi="Times New Roman" w:cs="Times New Roman"/>
          <w:i/>
          <w:sz w:val="24"/>
          <w:szCs w:val="24"/>
          <w:lang w:val="uk-UA"/>
        </w:rPr>
        <w:t>як професійний інструмент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”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актора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це складна психофізіологічна функція голосового апарату людини, результатом діяльності якого є виникнення музичних звуків, що мають такі акустичні властивості: тембральні характеристики (співоче вібрато), діапазон (звуковисотний об’єм), силу (динаміку), атаку звука (навички).</w:t>
      </w:r>
    </w:p>
    <w:p w14:paraId="5491FC9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Тема 4.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Вокально-технічні вправи, як засіб формування вокально-технічних навичок. </w:t>
      </w:r>
    </w:p>
    <w:p w14:paraId="17CF464A">
      <w:pPr>
        <w:ind w:firstLine="708"/>
        <w:jc w:val="both"/>
        <w:rPr>
          <w:rFonts w:ascii="Times New Roman" w:hAnsi="Times New Roman" w:cs="Times New Roman"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Створення повноцінного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«інструмента»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- вокального голосу актора, тобто розвиток його до професійного рівня. С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півочий голос – результат відповідних м’язових пристосувань. 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Сучасна оперно-концертна манера, при якій виробляються якості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дзвінкості, металічності, польотного звуку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, одночасно з надбанням </w:t>
      </w:r>
      <w:r>
        <w:rPr>
          <w:rFonts w:ascii="Times New Roman" w:hAnsi="Times New Roman" w:cs="Times New Roman"/>
          <w:iCs/>
          <w:sz w:val="24"/>
          <w:szCs w:val="24"/>
          <w:lang w:val="uk-UA"/>
        </w:rPr>
        <w:t>округлого, м’ясистого, «бархатного» звучання.</w:t>
      </w:r>
    </w:p>
    <w:p w14:paraId="7B76D057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608BB2D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Змістовий модуль 3. Гігієна співака.</w:t>
      </w:r>
    </w:p>
    <w:p w14:paraId="3BABDED2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Тема 5. </w:t>
      </w:r>
      <w:r>
        <w:rPr>
          <w:rFonts w:ascii="Times New Roman" w:hAnsi="Times New Roman" w:cs="Times New Roman"/>
          <w:sz w:val="24"/>
          <w:szCs w:val="24"/>
          <w:lang w:val="uk-UA"/>
        </w:rPr>
        <w:t>Загально гігієнічні вимоги.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Основні правила особистої гігієни співака.</w:t>
      </w:r>
    </w:p>
    <w:p w14:paraId="5E44915A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Вимоги до майбутнього актора-вокаліста – режим харчування, режим прогулянок, «здоровий» сон, нервово-психічний стан співака. Значення та вплив занять спортом, фізкультура. Загартування загального стану співака.</w:t>
      </w:r>
    </w:p>
    <w:p w14:paraId="54456CFE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ab/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Гігієна голосу – як одна з професійних ознак співака. Вплив домашніх умов на формування професійного голосу. Вчення про нервову діяльність, як основу цілого комплексу гігієнічних положень. Навички у співі – як сукупність формування умовних рефлексів, комплекс зовнішніх та внутрішніх подразників.</w:t>
      </w:r>
    </w:p>
    <w:p w14:paraId="43C47624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Тема 6. </w:t>
      </w:r>
      <w:r>
        <w:rPr>
          <w:rFonts w:ascii="Times New Roman" w:hAnsi="Times New Roman" w:cs="Times New Roman"/>
          <w:sz w:val="24"/>
          <w:szCs w:val="24"/>
          <w:lang w:val="uk-UA"/>
        </w:rPr>
        <w:t>Профілактика захворювань органів звукоутворення.</w:t>
      </w:r>
    </w:p>
    <w:p w14:paraId="5C535876">
      <w:pPr>
        <w:jc w:val="both"/>
        <w:rPr>
          <w:rFonts w:ascii="Times New Roman" w:hAnsi="Times New Roman" w:cs="Times New Roman"/>
          <w:b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Загальні засоби профілактики. Вправи для дихання. Засоби для профілактики гортані, носової порожнини, органів дихання. Гартування та зміцнення організму. </w:t>
      </w:r>
    </w:p>
    <w:p w14:paraId="3AE7CE8D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DACB065">
      <w:pPr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Змістовний модуль 4. Структура музичного твору.</w:t>
      </w:r>
    </w:p>
    <w:p w14:paraId="693C4673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Тема 7. </w:t>
      </w:r>
      <w:r>
        <w:rPr>
          <w:rFonts w:ascii="Times New Roman" w:hAnsi="Times New Roman" w:cs="Times New Roman"/>
          <w:sz w:val="24"/>
          <w:szCs w:val="24"/>
          <w:lang w:val="uk-UA"/>
        </w:rPr>
        <w:t>Форми музичних творів</w:t>
      </w: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. </w:t>
      </w:r>
    </w:p>
    <w:p w14:paraId="6BE0DF66">
      <w:pPr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Поняття тональність, мажора-мінорна ладова система. Поняття мотив, фраза, музичне речення, період. Форми музичних творів - прості та складні, форма рондо, сонатне allegro, склад симфонії, кантат, ораторів, реквієм.</w:t>
      </w:r>
    </w:p>
    <w:p w14:paraId="6DEE1266">
      <w:pPr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 xml:space="preserve">Тема 8. </w:t>
      </w:r>
      <w:r>
        <w:rPr>
          <w:rFonts w:ascii="Times New Roman" w:hAnsi="Times New Roman" w:cs="Times New Roman"/>
          <w:sz w:val="24"/>
          <w:szCs w:val="24"/>
          <w:lang w:val="uk-UA"/>
        </w:rPr>
        <w:t>Види темпів, їх назви на латинській мові. Види характеру написання музичного твору; динамічні відтінки та їх назви.</w:t>
      </w:r>
    </w:p>
    <w:p w14:paraId="02A56CF6">
      <w:pPr>
        <w:pStyle w:val="11"/>
        <w:spacing w:before="95"/>
        <w:rPr>
          <w:i/>
          <w:sz w:val="22"/>
        </w:rPr>
      </w:pPr>
    </w:p>
    <w:p w14:paraId="5EA9288E">
      <w:pPr>
        <w:pStyle w:val="2"/>
        <w:numPr>
          <w:ilvl w:val="0"/>
          <w:numId w:val="1"/>
        </w:numPr>
        <w:tabs>
          <w:tab w:val="left" w:pos="3117"/>
        </w:tabs>
        <w:spacing w:before="1" w:after="0" w:line="240" w:lineRule="auto"/>
        <w:ind w:left="2556" w:hanging="1148"/>
        <w:jc w:val="left"/>
        <w:rPr>
          <w:spacing w:val="-2"/>
        </w:rPr>
      </w:pPr>
      <w:r>
        <w:t>Структура</w:t>
      </w:r>
      <w:r>
        <w:rPr>
          <w:spacing w:val="-16"/>
        </w:rPr>
        <w:t xml:space="preserve"> </w:t>
      </w:r>
      <w:r>
        <w:t>навчальної</w:t>
      </w:r>
      <w:r>
        <w:rPr>
          <w:spacing w:val="-16"/>
        </w:rPr>
        <w:t xml:space="preserve"> </w:t>
      </w:r>
      <w:r>
        <w:rPr>
          <w:spacing w:val="-2"/>
        </w:rPr>
        <w:t>дисципліни</w:t>
      </w:r>
    </w:p>
    <w:tbl>
      <w:tblPr>
        <w:tblStyle w:val="5"/>
        <w:tblW w:w="8936" w:type="dxa"/>
        <w:tblInd w:w="30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70"/>
        <w:gridCol w:w="5820"/>
        <w:gridCol w:w="660"/>
        <w:gridCol w:w="1286"/>
      </w:tblGrid>
      <w:tr w14:paraId="306EA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</w:trPr>
        <w:tc>
          <w:tcPr>
            <w:tcW w:w="1170" w:type="dxa"/>
            <w:vMerge w:val="restart"/>
          </w:tcPr>
          <w:p w14:paraId="41C450EE">
            <w:pPr>
              <w:pStyle w:val="19"/>
              <w:ind w:left="14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2"/>
                <w:sz w:val="20"/>
              </w:rPr>
              <w:t xml:space="preserve"> заняття</w:t>
            </w:r>
          </w:p>
          <w:p w14:paraId="22EF58F3">
            <w:pPr>
              <w:pStyle w:val="19"/>
              <w:spacing w:before="34"/>
              <w:ind w:left="14" w:right="73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/роботи</w:t>
            </w:r>
          </w:p>
        </w:tc>
        <w:tc>
          <w:tcPr>
            <w:tcW w:w="5820" w:type="dxa"/>
            <w:vMerge w:val="restart"/>
          </w:tcPr>
          <w:p w14:paraId="32CDD261">
            <w:pPr>
              <w:pStyle w:val="19"/>
              <w:ind w:left="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Назва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теми</w:t>
            </w:r>
          </w:p>
        </w:tc>
        <w:tc>
          <w:tcPr>
            <w:tcW w:w="1946" w:type="dxa"/>
            <w:gridSpan w:val="2"/>
          </w:tcPr>
          <w:p w14:paraId="789D1B91">
            <w:pPr>
              <w:pStyle w:val="19"/>
              <w:ind w:left="14" w:right="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Згідно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розкладом</w:t>
            </w:r>
          </w:p>
        </w:tc>
      </w:tr>
      <w:tr w14:paraId="0F2A75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8" w:hRule="atLeast"/>
        </w:trPr>
        <w:tc>
          <w:tcPr>
            <w:tcW w:w="1170" w:type="dxa"/>
            <w:vMerge w:val="continue"/>
            <w:tcBorders>
              <w:top w:val="nil"/>
            </w:tcBorders>
          </w:tcPr>
          <w:p w14:paraId="39FC0EBB">
            <w:pPr>
              <w:rPr>
                <w:sz w:val="2"/>
                <w:szCs w:val="2"/>
              </w:rPr>
            </w:pPr>
          </w:p>
        </w:tc>
        <w:tc>
          <w:tcPr>
            <w:tcW w:w="5820" w:type="dxa"/>
            <w:vMerge w:val="continue"/>
            <w:tcBorders>
              <w:top w:val="nil"/>
            </w:tcBorders>
          </w:tcPr>
          <w:p w14:paraId="4B3EDBD8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</w:tcPr>
          <w:p w14:paraId="4BD90A44">
            <w:pPr>
              <w:pStyle w:val="19"/>
              <w:ind w:left="17" w:right="5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о/д.ф.</w:t>
            </w:r>
          </w:p>
        </w:tc>
        <w:tc>
          <w:tcPr>
            <w:tcW w:w="1286" w:type="dxa"/>
          </w:tcPr>
          <w:p w14:paraId="5D6398C0">
            <w:pPr>
              <w:pStyle w:val="19"/>
              <w:rPr>
                <w:sz w:val="18"/>
              </w:rPr>
            </w:pPr>
          </w:p>
        </w:tc>
      </w:tr>
      <w:tr w14:paraId="3993D7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</w:trPr>
        <w:tc>
          <w:tcPr>
            <w:tcW w:w="1170" w:type="dxa"/>
          </w:tcPr>
          <w:p w14:paraId="3DD3A117">
            <w:pPr>
              <w:pStyle w:val="19"/>
              <w:spacing w:before="13" w:line="177" w:lineRule="exact"/>
              <w:ind w:left="70" w:right="6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1</w:t>
            </w:r>
          </w:p>
        </w:tc>
        <w:tc>
          <w:tcPr>
            <w:tcW w:w="5820" w:type="dxa"/>
          </w:tcPr>
          <w:p w14:paraId="735A1002">
            <w:pPr>
              <w:pStyle w:val="19"/>
              <w:spacing w:before="13" w:line="177" w:lineRule="exact"/>
              <w:ind w:left="10" w:right="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2</w:t>
            </w:r>
          </w:p>
        </w:tc>
        <w:tc>
          <w:tcPr>
            <w:tcW w:w="660" w:type="dxa"/>
          </w:tcPr>
          <w:p w14:paraId="6B7BB1D6">
            <w:pPr>
              <w:pStyle w:val="19"/>
              <w:spacing w:line="183" w:lineRule="exact"/>
              <w:ind w:left="17" w:right="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3</w:t>
            </w:r>
          </w:p>
        </w:tc>
        <w:tc>
          <w:tcPr>
            <w:tcW w:w="1286" w:type="dxa"/>
          </w:tcPr>
          <w:p w14:paraId="1B594E72">
            <w:pPr>
              <w:pStyle w:val="19"/>
              <w:spacing w:line="183" w:lineRule="exact"/>
              <w:ind w:left="14" w:right="1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0"/>
                <w:sz w:val="16"/>
              </w:rPr>
              <w:t>5</w:t>
            </w:r>
          </w:p>
        </w:tc>
      </w:tr>
      <w:tr w14:paraId="16D17F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7" w:hRule="atLeast"/>
        </w:trPr>
        <w:tc>
          <w:tcPr>
            <w:tcW w:w="1170" w:type="dxa"/>
            <w:tcBorders>
              <w:bottom w:val="single" w:color="auto" w:sz="4" w:space="0"/>
            </w:tcBorders>
          </w:tcPr>
          <w:p w14:paraId="74F243D0">
            <w:pPr>
              <w:pStyle w:val="19"/>
              <w:spacing w:line="249" w:lineRule="exact"/>
              <w:ind w:left="77" w:right="63"/>
              <w:jc w:val="center"/>
            </w:pPr>
            <w:r>
              <w:rPr>
                <w:spacing w:val="-10"/>
              </w:rPr>
              <w:t>Практичне заняття 1</w:t>
            </w:r>
          </w:p>
        </w:tc>
        <w:tc>
          <w:tcPr>
            <w:tcW w:w="5820" w:type="dxa"/>
            <w:tcBorders>
              <w:bottom w:val="single" w:color="auto" w:sz="4" w:space="0"/>
            </w:tcBorders>
          </w:tcPr>
          <w:p w14:paraId="6D50B336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Модуль 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Елементи музичної мови.</w:t>
            </w:r>
          </w:p>
          <w:p w14:paraId="49FE2A77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Тема 1.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Засоби музичної виразності.</w:t>
            </w:r>
          </w:p>
          <w:p w14:paraId="3439D6A0">
            <w:pPr>
              <w:tabs>
                <w:tab w:val="left" w:pos="1125"/>
              </w:tabs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тризвук, акорд, сепакорд. Склад та види акордів, система побудови від звуків. Поняття знаки альтерації, тональність. Кварто-квінтове коло - система появи знаків альтерації в тональностях. Три види мінора, склад та система побудови від звуків. Практичне застосування - інтонування в зручній теситурі побудованих від звуків ладів, інтервалів, акордів.</w:t>
            </w:r>
          </w:p>
        </w:tc>
        <w:tc>
          <w:tcPr>
            <w:tcW w:w="660" w:type="dxa"/>
            <w:tcBorders>
              <w:bottom w:val="single" w:color="auto" w:sz="4" w:space="0"/>
            </w:tcBorders>
          </w:tcPr>
          <w:p w14:paraId="3377930D">
            <w:pPr>
              <w:pStyle w:val="19"/>
              <w:spacing w:line="268" w:lineRule="exact"/>
              <w:ind w:left="17" w:right="3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86" w:type="dxa"/>
            <w:tcBorders>
              <w:bottom w:val="single" w:color="auto" w:sz="4" w:space="0"/>
            </w:tcBorders>
          </w:tcPr>
          <w:p w14:paraId="0C274CBD">
            <w:pPr>
              <w:pStyle w:val="19"/>
              <w:spacing w:line="225" w:lineRule="exact"/>
              <w:ind w:left="14" w:right="2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  <w:p w14:paraId="032AEF9D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</w:p>
        </w:tc>
      </w:tr>
      <w:tr w14:paraId="00342A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1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709690F2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2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71BDE5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Тема 2.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Відчуття та сприйняття.</w:t>
            </w:r>
          </w:p>
          <w:p w14:paraId="002F8346">
            <w:pPr>
              <w:ind w:firstLine="567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Емпіричний метод. Оволодіння вокально-технічними й виконавськими навичками.Процес опрацювання музичного твору. Психологічні здібності виконавця (пізнавальні, чуттєві, вольові), їх взаємозв’язок; процес удосконалення ряду психічних процесів: відчуття, сприйняття, емоцій, темпераменту, волі, уваги, пам’яті тощо. </w:t>
            </w:r>
          </w:p>
          <w:p w14:paraId="2335FF2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615629A8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3FD270BD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778523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1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43D03302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3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5DBA4FB3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Тема 3.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Роль свідомості при формування голосу.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0A9D38FE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32CAE22F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472F9F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2077CA1C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4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2D75BCD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Тема 4.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Вокально-технічні вправи, як засіб формування вокально-технічних навичок. Створення повноцінного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«інструмента»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- вокального голосу актора, тобто розвиток його до професійного рівня</w:t>
            </w:r>
          </w:p>
          <w:p w14:paraId="0A2F51D0">
            <w:pPr>
              <w:pStyle w:val="19"/>
              <w:spacing w:line="249" w:lineRule="exact"/>
              <w:ind w:left="10"/>
              <w:jc w:val="both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  <w:p w14:paraId="03BD4C6B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Тема 4.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Нейрофізіологічна роль органів почуття у процесі співу.</w:t>
            </w:r>
          </w:p>
          <w:p w14:paraId="7F25E82A">
            <w:pPr>
              <w:pStyle w:val="19"/>
              <w:spacing w:line="249" w:lineRule="exact"/>
              <w:ind w:left="10"/>
              <w:jc w:val="both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Три теорії природи голосоутворення: міоеластична, нейрохроноксична, резонансна.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06960667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4D296E2E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225F77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0721ADC3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5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0279B0BA">
            <w:pPr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Змістовий модуль 3. Гігієна співака.</w:t>
            </w:r>
          </w:p>
          <w:p w14:paraId="2E8AF17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Тема 5.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Загально гігієнічні вимоги.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Основні правила особистої гігієни співака.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Вимоги до майбутнього актора-вокаліста – режим харчування, режим прогулянок, «здоровий» сон, нервово-психічний стан співака. Значення та вплив занять спортом, фізкультура</w:t>
            </w:r>
          </w:p>
          <w:p w14:paraId="2B79DBC1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  <w:p w14:paraId="0D3D357A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  <w:p w14:paraId="74D7F6CB">
            <w:pPr>
              <w:tabs>
                <w:tab w:val="left" w:pos="1125"/>
              </w:tabs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5B7E6CF8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6298E5C4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26DE4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9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0F0CBE5D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6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2B19DF4D">
            <w:pPr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Тема 6.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Профілактика захворювань органів звукоутворення. 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Загальні засоби профілактики. Вправи для дихання.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7B9D1B4D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257BC9D3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1EBB27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9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2062B04D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7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75F89325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Модуль 4. Структура музичного твору.</w:t>
            </w:r>
          </w:p>
          <w:p w14:paraId="38E532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Тема 7.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Форми музичних творів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. </w:t>
            </w:r>
          </w:p>
          <w:p w14:paraId="5EE013A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тональність, мажора-мінорна ладова система. Поняття мотив, фраза, музичне речення, період. Форми музичних творів - прості та складні, форма рондо, сонатне allegro, склад симфонії, кантат, ораторів, реквієм.</w:t>
            </w:r>
          </w:p>
          <w:p w14:paraId="372452D0">
            <w:pPr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темпів, їх назви на латинській мові. Види характеру написання музичного твору; динамічні відтінки та їх назви.</w:t>
            </w:r>
          </w:p>
          <w:p w14:paraId="33442A38">
            <w:pPr>
              <w:pStyle w:val="19"/>
              <w:spacing w:line="249" w:lineRule="exact"/>
              <w:ind w:left="10"/>
              <w:jc w:val="both"/>
              <w:rPr>
                <w:b/>
                <w:bCs/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545C0135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2058E4E8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455B25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5294D009">
            <w:pPr>
              <w:pStyle w:val="19"/>
              <w:spacing w:line="249" w:lineRule="exact"/>
              <w:ind w:left="77" w:right="63"/>
              <w:jc w:val="both"/>
              <w:rPr>
                <w:spacing w:val="-10"/>
              </w:rPr>
            </w:pPr>
            <w:r>
              <w:rPr>
                <w:spacing w:val="-10"/>
              </w:rPr>
              <w:t>Практичне заняття 8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24A9F2C1">
            <w:pPr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Тема 8</w:t>
            </w: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темпів, їх назви на латинській мові. Види характеру написання музичного твору; динамічні відтінки та їх назви.</w:t>
            </w:r>
          </w:p>
          <w:p w14:paraId="15BB1C7E">
            <w:pPr>
              <w:spacing w:after="0" w:line="240" w:lineRule="auto"/>
              <w:jc w:val="both"/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Times New Roman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  <w:p w14:paraId="69A1BC29">
            <w:pPr>
              <w:pStyle w:val="19"/>
              <w:spacing w:line="249" w:lineRule="exact"/>
              <w:ind w:left="10"/>
              <w:jc w:val="both"/>
              <w:rPr>
                <w:color w:val="000000" w:themeColor="text1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6ACCCCCB">
            <w:pPr>
              <w:pStyle w:val="19"/>
              <w:spacing w:line="268" w:lineRule="exact"/>
              <w:ind w:left="17" w:right="3"/>
              <w:jc w:val="center"/>
              <w:rPr>
                <w:spacing w:val="-10"/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5CD06F55">
            <w:pPr>
              <w:pStyle w:val="19"/>
              <w:spacing w:before="1" w:line="215" w:lineRule="exact"/>
              <w:ind w:left="14"/>
              <w:jc w:val="center"/>
              <w:rPr>
                <w:i/>
                <w:sz w:val="20"/>
              </w:rPr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58AB0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21" w:hRule="atLeast"/>
        </w:trPr>
        <w:tc>
          <w:tcPr>
            <w:tcW w:w="1170" w:type="dxa"/>
            <w:tcBorders>
              <w:bottom w:val="single" w:color="auto" w:sz="4" w:space="0"/>
            </w:tcBorders>
          </w:tcPr>
          <w:p w14:paraId="0A04320D">
            <w:pPr>
              <w:pStyle w:val="19"/>
              <w:spacing w:line="237" w:lineRule="auto"/>
            </w:pPr>
            <w:r>
              <w:rPr>
                <w:spacing w:val="-2"/>
              </w:rPr>
              <w:t>Самостійна робота 1</w:t>
            </w:r>
          </w:p>
        </w:tc>
        <w:tc>
          <w:tcPr>
            <w:tcW w:w="5820" w:type="dxa"/>
            <w:tcBorders>
              <w:bottom w:val="single" w:color="auto" w:sz="4" w:space="0"/>
            </w:tcBorders>
          </w:tcPr>
          <w:p w14:paraId="569B28C7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uk-UA"/>
              </w:rPr>
              <w:t>Тема 1.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Засоби музичної виразності.</w:t>
            </w:r>
          </w:p>
          <w:p w14:paraId="5C8213B2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Поняття тризвук, акорд, сепакорд.</w:t>
            </w:r>
          </w:p>
          <w:p w14:paraId="62684233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Склад та види акордів, система побудови від звуків. 3.Поняття знаки альтерації, тональність. Кварто-квінтове коло </w:t>
            </w:r>
          </w:p>
          <w:p w14:paraId="7C4AD95F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Три види мінора, склад та система побудови від звуків. Практичне застосування - інтонування в зручній теситурі побудованих від звуків ладів, інтервалів, акордів.</w:t>
            </w:r>
          </w:p>
        </w:tc>
        <w:tc>
          <w:tcPr>
            <w:tcW w:w="660" w:type="dxa"/>
            <w:tcBorders>
              <w:bottom w:val="single" w:color="auto" w:sz="4" w:space="0"/>
            </w:tcBorders>
          </w:tcPr>
          <w:p w14:paraId="0DCD7301">
            <w:pPr>
              <w:pStyle w:val="19"/>
              <w:jc w:val="center"/>
            </w:pPr>
            <w:r>
              <w:t>8</w:t>
            </w:r>
          </w:p>
        </w:tc>
        <w:tc>
          <w:tcPr>
            <w:tcW w:w="1286" w:type="dxa"/>
            <w:tcBorders>
              <w:bottom w:val="single" w:color="auto" w:sz="4" w:space="0"/>
            </w:tcBorders>
          </w:tcPr>
          <w:p w14:paraId="4A95C166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108337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51635DDA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2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5CEEB448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uk-UA"/>
              </w:rPr>
              <w:t>Тема 2.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Резонатори вокального голосу.</w:t>
            </w:r>
          </w:p>
          <w:p w14:paraId="3739A0D3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Формування звуку.</w:t>
            </w:r>
          </w:p>
          <w:p w14:paraId="3BAEA759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Показник діапазону вокального голосу</w:t>
            </w:r>
          </w:p>
          <w:p w14:paraId="37712CAC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Вокальне дихання.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68721236">
            <w:pPr>
              <w:pStyle w:val="19"/>
            </w:pPr>
            <w:r>
              <w:t xml:space="preserve">     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641A5BC7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2FB16C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3B2B0927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3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6D8B230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Тема 4. Нейрофізіологічна роль органів почуття у процесі співу.</w:t>
            </w:r>
          </w:p>
          <w:p w14:paraId="73507D9E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Резонансна теорія мистецтва співу.</w:t>
            </w:r>
          </w:p>
          <w:p w14:paraId="4F955819">
            <w:pPr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Нейрохроноксична теорія фонації.</w:t>
            </w:r>
          </w:p>
          <w:p w14:paraId="53E795C6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3.Захисна функція роботи голосових резонаторів у співі.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32C22EF8">
            <w:pPr>
              <w:pStyle w:val="19"/>
            </w:pPr>
            <w:r>
              <w:t xml:space="preserve">    8 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20125069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328ACD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3F29BF42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4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63170FDD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uk-UA"/>
              </w:rPr>
              <w:t>Тема 6.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 Одночасність та єдність розвитку всіх якостей співака.</w:t>
            </w:r>
          </w:p>
          <w:p w14:paraId="3BC805CB">
            <w:pPr>
              <w:numPr>
                <w:ilvl w:val="0"/>
                <w:numId w:val="5"/>
              </w:num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Джерело звукової енергії.</w:t>
            </w:r>
          </w:p>
          <w:p w14:paraId="16013E71">
            <w:pPr>
              <w:numPr>
                <w:ilvl w:val="0"/>
                <w:numId w:val="5"/>
              </w:num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Джерело виникнення звукових коливань.</w:t>
            </w:r>
          </w:p>
          <w:p w14:paraId="2D61D7C5">
            <w:pPr>
              <w:numPr>
                <w:ilvl w:val="0"/>
                <w:numId w:val="5"/>
              </w:num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Артикуляційний апарат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47409584">
            <w:pPr>
              <w:pStyle w:val="19"/>
            </w:pPr>
            <w:r>
              <w:t xml:space="preserve">    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288A94FF">
            <w:pPr>
              <w:pStyle w:val="19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3EE56F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7ED88A5B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5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72CA992F">
            <w:pPr>
              <w:pStyle w:val="16"/>
              <w:jc w:val="both"/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Тема 8.</w:t>
            </w:r>
            <w:r>
              <w:rPr>
                <w:rFonts w:ascii="Times New Roman" w:hAnsi="Times New Roman" w:eastAsia="Times New Roman" w:cs="Times New Roman"/>
                <w:b/>
                <w:bCs/>
                <w:i/>
                <w:i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  <w:t>Становлення вокально-педагогічних шкіл  Європи ХVІІ-ХІХ століть</w:t>
            </w:r>
          </w:p>
          <w:p w14:paraId="4F817601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Визначення поняття “вокальної школи”</w:t>
            </w:r>
          </w:p>
          <w:p w14:paraId="0DE1DA79">
            <w:pPr>
              <w:pStyle w:val="16"/>
              <w:numPr>
                <w:ilvl w:val="0"/>
                <w:numId w:val="6"/>
              </w:numPr>
              <w:jc w:val="both"/>
              <w:rPr>
                <w:rFonts w:ascii="Times New Roman" w:hAnsi="Times New Roman" w:eastAsia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val="uk-UA"/>
              </w:rPr>
              <w:t>Перші вокальні праці</w:t>
            </w:r>
          </w:p>
          <w:p w14:paraId="400AE3F9">
            <w:pPr>
              <w:pStyle w:val="19"/>
              <w:spacing w:line="238" w:lineRule="exact"/>
              <w:rPr>
                <w:spacing w:val="-2"/>
                <w:sz w:val="24"/>
                <w:szCs w:val="24"/>
              </w:rPr>
            </w:pP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2BFB6719">
            <w:pPr>
              <w:pStyle w:val="19"/>
            </w:pPr>
            <w:r>
              <w:t xml:space="preserve">     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7FF41AE2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391B30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0D3AEFA9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6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101EA4B2">
            <w:p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Тема 9. Формування вокально-педагогічної школи України ХІХ-ХХстоліть.</w:t>
            </w:r>
          </w:p>
          <w:p w14:paraId="225C8F70">
            <w:pPr>
              <w:numPr>
                <w:ilvl w:val="0"/>
                <w:numId w:val="7"/>
              </w:num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Передумови становлення вокальної школи України.</w:t>
            </w:r>
          </w:p>
          <w:p w14:paraId="0A276DD2">
            <w:pPr>
              <w:numPr>
                <w:ilvl w:val="0"/>
                <w:numId w:val="7"/>
              </w:num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Представники та їх вчення.</w:t>
            </w:r>
          </w:p>
          <w:p w14:paraId="60BF761D">
            <w:pPr>
              <w:numPr>
                <w:ilvl w:val="0"/>
                <w:numId w:val="7"/>
              </w:numPr>
              <w:tabs>
                <w:tab w:val="left" w:pos="1125"/>
              </w:tabs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Основні вимоги вокально-педагогічної школи України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16AEFFD9">
            <w:pPr>
              <w:pStyle w:val="19"/>
            </w:pPr>
            <w:r>
              <w:t xml:space="preserve">     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18AAFE58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6C36ED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61234412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7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4A6BF8F4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ема 13. Роль свідомості при формування голосу.</w:t>
            </w:r>
          </w:p>
          <w:p w14:paraId="10488E7F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“В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 xml:space="preserve">окальний голос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як професійний інструмент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” майбутнього 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  <w:lang w:val="uk-UA"/>
              </w:rPr>
              <w:t>актора.</w:t>
            </w:r>
          </w:p>
          <w:p w14:paraId="64079706">
            <w:pPr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Тембральні характеристики, діапазон (звуковисотний об’єм), силА (динамікА), атаку звука (навички).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071D0994">
            <w:pPr>
              <w:pStyle w:val="19"/>
            </w:pPr>
            <w:r>
              <w:t xml:space="preserve">     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5C7B28A0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0CCC42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170" w:type="dxa"/>
            <w:tcBorders>
              <w:top w:val="single" w:color="auto" w:sz="4" w:space="0"/>
              <w:bottom w:val="single" w:color="auto" w:sz="4" w:space="0"/>
            </w:tcBorders>
          </w:tcPr>
          <w:p w14:paraId="1694590E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8</w:t>
            </w:r>
          </w:p>
        </w:tc>
        <w:tc>
          <w:tcPr>
            <w:tcW w:w="5820" w:type="dxa"/>
            <w:tcBorders>
              <w:top w:val="single" w:color="auto" w:sz="4" w:space="0"/>
              <w:bottom w:val="single" w:color="auto" w:sz="4" w:space="0"/>
            </w:tcBorders>
          </w:tcPr>
          <w:p w14:paraId="36B83612">
            <w:pPr>
              <w:pStyle w:val="19"/>
              <w:spacing w:line="238" w:lineRule="exac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Тема 14. Вокально-технічні вправи, як засіб формування вокально-технічних навичок.</w:t>
            </w:r>
          </w:p>
          <w:p w14:paraId="4F60580E">
            <w:pPr>
              <w:pStyle w:val="19"/>
              <w:numPr>
                <w:ilvl w:val="0"/>
                <w:numId w:val="9"/>
              </w:numPr>
              <w:spacing w:line="238" w:lineRule="exac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Створення повноцінного </w:t>
            </w:r>
            <w:r>
              <w:rPr>
                <w:iCs/>
                <w:sz w:val="24"/>
                <w:szCs w:val="24"/>
              </w:rPr>
              <w:t>«інструмента»</w:t>
            </w:r>
            <w:r>
              <w:rPr>
                <w:sz w:val="24"/>
                <w:szCs w:val="24"/>
              </w:rPr>
              <w:t xml:space="preserve"> - вокального голосу актора.</w:t>
            </w:r>
          </w:p>
          <w:p w14:paraId="1DA9AC93">
            <w:pPr>
              <w:pStyle w:val="19"/>
              <w:numPr>
                <w:ilvl w:val="0"/>
                <w:numId w:val="9"/>
              </w:numPr>
              <w:spacing w:line="238" w:lineRule="exact"/>
              <w:rPr>
                <w:i/>
                <w:iCs/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>
              <w:rPr>
                <w:bCs/>
                <w:sz w:val="24"/>
                <w:szCs w:val="24"/>
              </w:rPr>
              <w:t>півочий голос – результат відповідних м’язових пристосувань.</w:t>
            </w:r>
          </w:p>
        </w:tc>
        <w:tc>
          <w:tcPr>
            <w:tcW w:w="660" w:type="dxa"/>
            <w:tcBorders>
              <w:top w:val="single" w:color="auto" w:sz="4" w:space="0"/>
              <w:bottom w:val="single" w:color="auto" w:sz="4" w:space="0"/>
            </w:tcBorders>
          </w:tcPr>
          <w:p w14:paraId="59F827AF">
            <w:pPr>
              <w:pStyle w:val="19"/>
            </w:pPr>
            <w:r>
              <w:t xml:space="preserve">     8</w:t>
            </w:r>
          </w:p>
        </w:tc>
        <w:tc>
          <w:tcPr>
            <w:tcW w:w="1286" w:type="dxa"/>
            <w:tcBorders>
              <w:top w:val="single" w:color="auto" w:sz="4" w:space="0"/>
              <w:bottom w:val="single" w:color="auto" w:sz="4" w:space="0"/>
            </w:tcBorders>
          </w:tcPr>
          <w:p w14:paraId="0AD70969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  <w:tr w14:paraId="575D1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1170" w:type="dxa"/>
            <w:tcBorders>
              <w:top w:val="single" w:color="auto" w:sz="4" w:space="0"/>
            </w:tcBorders>
          </w:tcPr>
          <w:p w14:paraId="542801A2">
            <w:pPr>
              <w:pStyle w:val="19"/>
              <w:spacing w:line="237" w:lineRule="auto"/>
              <w:rPr>
                <w:spacing w:val="-2"/>
              </w:rPr>
            </w:pPr>
            <w:r>
              <w:rPr>
                <w:spacing w:val="-2"/>
              </w:rPr>
              <w:t>Самостійна робота 9</w:t>
            </w:r>
          </w:p>
        </w:tc>
        <w:tc>
          <w:tcPr>
            <w:tcW w:w="5820" w:type="dxa"/>
            <w:tcBorders>
              <w:top w:val="single" w:color="auto" w:sz="4" w:space="0"/>
            </w:tcBorders>
          </w:tcPr>
          <w:p w14:paraId="46063AC9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Тема 16. Профілактика захворювань органів звукоутворення.</w:t>
            </w:r>
          </w:p>
          <w:p w14:paraId="6D80A3F4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Гігієна голосу – як одна з професійних ознак співака-актора.</w:t>
            </w:r>
          </w:p>
          <w:p w14:paraId="035F328D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Загальні засоби профілактики. </w:t>
            </w:r>
          </w:p>
          <w:p w14:paraId="34A237C6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Вправи для дихання.</w:t>
            </w:r>
          </w:p>
        </w:tc>
        <w:tc>
          <w:tcPr>
            <w:tcW w:w="660" w:type="dxa"/>
            <w:tcBorders>
              <w:top w:val="single" w:color="auto" w:sz="4" w:space="0"/>
            </w:tcBorders>
          </w:tcPr>
          <w:p w14:paraId="501FD1ED">
            <w:pPr>
              <w:pStyle w:val="19"/>
            </w:pPr>
            <w:r>
              <w:t xml:space="preserve">     8</w:t>
            </w:r>
          </w:p>
        </w:tc>
        <w:tc>
          <w:tcPr>
            <w:tcW w:w="1286" w:type="dxa"/>
            <w:tcBorders>
              <w:top w:val="single" w:color="auto" w:sz="4" w:space="0"/>
            </w:tcBorders>
          </w:tcPr>
          <w:p w14:paraId="7A2D9F7E">
            <w:pPr>
              <w:pStyle w:val="19"/>
              <w:jc w:val="center"/>
            </w:pPr>
            <w:r>
              <w:rPr>
                <w:i/>
                <w:spacing w:val="-2"/>
                <w:sz w:val="20"/>
              </w:rPr>
              <w:t>щотижня</w:t>
            </w:r>
          </w:p>
        </w:tc>
      </w:tr>
    </w:tbl>
    <w:p w14:paraId="09421851">
      <w:pPr>
        <w:pStyle w:val="2"/>
        <w:tabs>
          <w:tab w:val="left" w:pos="3117"/>
        </w:tabs>
        <w:spacing w:before="1" w:after="0" w:line="240" w:lineRule="auto"/>
        <w:ind w:left="0" w:firstLine="0"/>
        <w:rPr>
          <w:spacing w:val="-2"/>
        </w:rPr>
      </w:pPr>
    </w:p>
    <w:p w14:paraId="2158CC23">
      <w:pPr>
        <w:ind w:left="1408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14:paraId="6F3FFA73">
      <w:pPr>
        <w:ind w:left="1408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t>5.Види і зміст  контрольних заходів</w:t>
      </w:r>
    </w:p>
    <w:tbl>
      <w:tblPr>
        <w:tblStyle w:val="5"/>
        <w:tblW w:w="9639" w:type="dxa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2"/>
        <w:gridCol w:w="1940"/>
        <w:gridCol w:w="3260"/>
        <w:gridCol w:w="2460"/>
        <w:gridCol w:w="907"/>
      </w:tblGrid>
      <w:tr w14:paraId="319518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4293EA6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№</w:t>
            </w:r>
          </w:p>
          <w:p w14:paraId="026B0676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Змістовного модуля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FE4BB0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Вид  поточного </w:t>
            </w:r>
          </w:p>
          <w:p w14:paraId="22CD42A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контрольного заходу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5C645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поточного</w:t>
            </w:r>
          </w:p>
          <w:p w14:paraId="1460AC7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контрольного заходу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A70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Критерії оцінювання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4680F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Усього балів</w:t>
            </w:r>
          </w:p>
        </w:tc>
      </w:tr>
      <w:tr w14:paraId="46B35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61FD57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0141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науково-практичного завдання на вибір студента у межах проблематики курсу.</w:t>
            </w:r>
          </w:p>
          <w:p w14:paraId="7F62680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001384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2. Резонатори вокального голосу</w:t>
            </w:r>
          </w:p>
          <w:p w14:paraId="19F6039E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3. Вокальне дихання.</w:t>
            </w:r>
          </w:p>
          <w:p w14:paraId="42E0275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0FDB968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Перезентація у форматі PoverPoint із застосування відео</w:t>
            </w:r>
          </w:p>
          <w:p w14:paraId="091AE10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/аудіо прикладів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DE71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Повністю розкрито зміст теми - 7б;</w:t>
            </w:r>
          </w:p>
          <w:p w14:paraId="30D499D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Розкрито зміст частково - 5б;</w:t>
            </w:r>
          </w:p>
          <w:p w14:paraId="26FA13E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подано не коректно, немає відео/аудіо прикладів - 3б;</w:t>
            </w:r>
          </w:p>
          <w:p w14:paraId="4B7C923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не виконано - 0б.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6C2FB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</w:tr>
      <w:tr w14:paraId="0D2F84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26" w:hRule="atLeast"/>
        </w:trPr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BE75AC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9C6609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науково-практичного завдання на вибір студента у межах проблематики курсу.</w:t>
            </w:r>
          </w:p>
          <w:p w14:paraId="210E0C5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C5B1A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4. Нейрофізіологічна роль органів почуття у процесі співу</w:t>
            </w:r>
          </w:p>
          <w:p w14:paraId="678E437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5. Органи звукоутворення, їх роль у співі</w:t>
            </w:r>
          </w:p>
          <w:p w14:paraId="4ED1C98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57B45AD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Перезентація у форматі PoverPoint із застосування відео</w:t>
            </w:r>
          </w:p>
          <w:p w14:paraId="4A4E2C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/аудіо прикладів</w:t>
            </w:r>
          </w:p>
          <w:p w14:paraId="62CEDC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A7860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Повністю розкрито зміст теми - 7б;</w:t>
            </w:r>
          </w:p>
          <w:p w14:paraId="7C55AF5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Розкрито зміст частково - 5б;</w:t>
            </w:r>
          </w:p>
          <w:p w14:paraId="76F4242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подано не коректно, немає відео/аудіо прикладів - 3б;</w:t>
            </w:r>
          </w:p>
          <w:p w14:paraId="4EB658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не виконано - 0б.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A1CA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</w:tr>
      <w:tr w14:paraId="72AFF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E775AAD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C0FAAB8">
            <w:pPr>
              <w:pStyle w:val="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Практична робота за темою розділу </w:t>
            </w: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12AC20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7. Елементи музичної мови.</w:t>
            </w:r>
          </w:p>
          <w:p w14:paraId="41E9618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оформлення:</w:t>
            </w:r>
          </w:p>
          <w:p w14:paraId="6C7AFA2E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нотному зошиті виконати практичну роботу: побудова від звуку, в тональності; інтонування музичного прикладу; знання правил з поточних понять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9D785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виконана без помилок - 8б;</w:t>
            </w:r>
          </w:p>
          <w:p w14:paraId="356584D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виконана із незначними помилками - 5б;</w:t>
            </w:r>
          </w:p>
          <w:p w14:paraId="196865E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виконано частково - 3б.</w:t>
            </w:r>
          </w:p>
          <w:p w14:paraId="255339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не виконана  - 0б.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BD159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</w:tr>
      <w:tr w14:paraId="2EF7CD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6D8439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449D8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науково-практичного завдання на вибір студента у межах проблематики курсу.</w:t>
            </w:r>
          </w:p>
          <w:p w14:paraId="3F3523A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C614F0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8. Становлення вокально-педагогічних шкіл Італії 17-19 століть.</w:t>
            </w:r>
          </w:p>
          <w:p w14:paraId="0D4B96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9. Формування вокально-педагогічної школи України ХІХ-ХХ століть.</w:t>
            </w:r>
          </w:p>
          <w:p w14:paraId="3354994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10. Європейські школи співу, основні положення. Винаходи.</w:t>
            </w:r>
          </w:p>
          <w:p w14:paraId="66CB4C3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7C2C4A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Перезентація у форматі PoverPoint із застосування відео</w:t>
            </w:r>
          </w:p>
          <w:p w14:paraId="4E32D4E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/аудіо прикладів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B1B4E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Повністю розкрито зміст теми - 7б;</w:t>
            </w:r>
          </w:p>
          <w:p w14:paraId="0EA4D9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Розкрито зміст частково - 5б;</w:t>
            </w:r>
          </w:p>
          <w:p w14:paraId="5B6B70B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подано не коректно, немає відео/аудіо прикладів - 3б;</w:t>
            </w:r>
          </w:p>
          <w:p w14:paraId="302BC9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не виконано - 0б.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ABA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</w:tr>
      <w:tr w14:paraId="57F6E0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027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9A1EF7">
            <w:pPr>
              <w:pStyle w:val="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за темою розділу</w:t>
            </w:r>
          </w:p>
          <w:p w14:paraId="56F13C9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DD120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11. Засоби музичної виразності</w:t>
            </w:r>
          </w:p>
          <w:p w14:paraId="2781F081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оформлення:</w:t>
            </w:r>
          </w:p>
          <w:p w14:paraId="78CFFBA2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нотному зошиті виконати практичну роботу: побудова від звуку, в тональності; інтонування музичного прикладу; знання правил з поточних понять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CC478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виконана без помилок - 9б;</w:t>
            </w:r>
          </w:p>
          <w:p w14:paraId="39E595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виконана із незначними помилками - 6б;</w:t>
            </w:r>
          </w:p>
          <w:p w14:paraId="53C0799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виконано частково - 3б.</w:t>
            </w:r>
          </w:p>
          <w:p w14:paraId="4123991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не виконана  - 0б.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EE44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9</w:t>
            </w:r>
          </w:p>
        </w:tc>
      </w:tr>
      <w:tr w14:paraId="0D0BD5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4BAF63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14372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науково-практичного завдання на вибір студента у межах проблематики курсу.</w:t>
            </w:r>
          </w:p>
          <w:p w14:paraId="5B3D9DC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3B772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12. Відчуття та сприйняття.</w:t>
            </w:r>
          </w:p>
          <w:p w14:paraId="541EEEB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13. Роль свідомості при формуванні голосу</w:t>
            </w:r>
          </w:p>
          <w:p w14:paraId="7D60BB9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Тема 14. Вокально-технічні вправи, як засіб формування вокально-технічних навичок </w:t>
            </w:r>
          </w:p>
          <w:p w14:paraId="6288BE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2C86C5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Перезентація у форматі PoverPoint із застосування відео</w:t>
            </w:r>
          </w:p>
          <w:p w14:paraId="627A805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/аудіо прикладів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63502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Повністю розкрито зміст теми - 7б;</w:t>
            </w:r>
          </w:p>
          <w:p w14:paraId="1C025B62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Розкрито зміст частково - 5б;</w:t>
            </w:r>
          </w:p>
          <w:p w14:paraId="28B585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подано не коректно, немає відео/аудіо прикладів - 3б;</w:t>
            </w:r>
          </w:p>
          <w:p w14:paraId="1CDED5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не виконано - 0б.</w:t>
            </w:r>
          </w:p>
          <w:p w14:paraId="4AAFCD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BE612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</w:tr>
      <w:tr w14:paraId="15AA2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7489A2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5A627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Презентація науково-практичного завдання на вибір студента у межах проблематики курсу.</w:t>
            </w:r>
          </w:p>
          <w:p w14:paraId="3A14F6E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B9CCD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15. Загально-гігієнічні вимоги. Основні правила особистої гігієни.</w:t>
            </w:r>
          </w:p>
          <w:p w14:paraId="21FD3A1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16. Профілактика захвлрювань органів звукоутворення.</w:t>
            </w:r>
          </w:p>
          <w:p w14:paraId="7EF6BB6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</w:t>
            </w:r>
          </w:p>
          <w:p w14:paraId="008D70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Перезентація у форматі PoverPoint із застосування відео</w:t>
            </w:r>
          </w:p>
          <w:p w14:paraId="4B3745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/аудіо прикладів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8DE82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Повністю розкрито зміст теми - 7б;</w:t>
            </w:r>
          </w:p>
          <w:p w14:paraId="3C430CA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Розкрито зміст частково - 5б;</w:t>
            </w:r>
          </w:p>
          <w:p w14:paraId="487B2DB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подано не коректно, немає відео/аудіо прикладів - 3б;</w:t>
            </w:r>
          </w:p>
          <w:p w14:paraId="7A9008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Завдання не виконано - 0б.</w:t>
            </w: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9A763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7</w:t>
            </w:r>
          </w:p>
        </w:tc>
      </w:tr>
      <w:tr w14:paraId="16001F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A3F8E99">
            <w:pPr>
              <w:ind w:left="142" w:hanging="142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19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65A8AA">
            <w:pPr>
              <w:pStyle w:val="9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 w:eastAsia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Практична робота за темою розділу</w:t>
            </w:r>
          </w:p>
          <w:p w14:paraId="039F253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7AB1E8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Тема 17. Форми музичних творів</w:t>
            </w:r>
          </w:p>
          <w:p w14:paraId="0618C26F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  <w:t>Вимоги до оформлення:</w:t>
            </w:r>
          </w:p>
          <w:p w14:paraId="45F6588B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нотному зошиті виконати практичну роботу: побудова від звуку, в тональності; інтонування музичного прикладу; знання правил з поточних понять</w:t>
            </w:r>
          </w:p>
        </w:tc>
        <w:tc>
          <w:tcPr>
            <w:tcW w:w="24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6709F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виконана без помилок - 8б;</w:t>
            </w:r>
          </w:p>
          <w:p w14:paraId="78E4A6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виконана із незначними помилками - 5б;</w:t>
            </w:r>
          </w:p>
          <w:p w14:paraId="5B73DA8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виконано частково - 3б.</w:t>
            </w:r>
          </w:p>
          <w:p w14:paraId="6B37387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Практична робота не виконана  - 0б.</w:t>
            </w:r>
          </w:p>
          <w:p w14:paraId="5E04FD3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0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D5273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8</w:t>
            </w:r>
          </w:p>
        </w:tc>
      </w:tr>
      <w:tr w14:paraId="127312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2" w:type="dxa"/>
            <w:gridSpan w:val="2"/>
            <w:shd w:val="clear" w:color="auto" w:fill="auto"/>
          </w:tcPr>
          <w:p w14:paraId="29B75FA3">
            <w:pPr>
              <w:pStyle w:val="9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Усього балів за ЗМ </w:t>
            </w:r>
          </w:p>
        </w:tc>
        <w:tc>
          <w:tcPr>
            <w:tcW w:w="3260" w:type="dxa"/>
            <w:shd w:val="clear" w:color="auto" w:fill="auto"/>
          </w:tcPr>
          <w:p w14:paraId="3E2185B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460" w:type="dxa"/>
          </w:tcPr>
          <w:p w14:paraId="662EC39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07" w:type="dxa"/>
          </w:tcPr>
          <w:p w14:paraId="2A2CC3C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60</w:t>
            </w:r>
          </w:p>
        </w:tc>
      </w:tr>
    </w:tbl>
    <w:p w14:paraId="03959230">
      <w:pPr>
        <w:shd w:val="clear" w:color="auto" w:fill="FFFFFF" w:themeFill="background1"/>
        <w:jc w:val="center"/>
        <w:rPr>
          <w:b/>
          <w:bCs/>
          <w:sz w:val="24"/>
          <w:lang w:val="uk-UA"/>
        </w:rPr>
      </w:pPr>
    </w:p>
    <w:p w14:paraId="6042A813">
      <w:pPr>
        <w:shd w:val="clear" w:color="auto" w:fill="FFFFFF" w:themeFill="background1"/>
        <w:jc w:val="center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b/>
          <w:bCs/>
          <w:sz w:val="24"/>
          <w:lang w:val="uk-UA"/>
        </w:rPr>
        <w:t>Підсумковий контроль</w:t>
      </w:r>
    </w:p>
    <w:tbl>
      <w:tblPr>
        <w:tblStyle w:val="14"/>
        <w:tblW w:w="96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08"/>
        <w:gridCol w:w="1534"/>
        <w:gridCol w:w="4120"/>
        <w:gridCol w:w="2070"/>
        <w:gridCol w:w="797"/>
      </w:tblGrid>
      <w:tr w14:paraId="5228D7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8" w:type="dxa"/>
          </w:tcPr>
          <w:p w14:paraId="282FFE2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</w:t>
            </w:r>
          </w:p>
        </w:tc>
        <w:tc>
          <w:tcPr>
            <w:tcW w:w="1534" w:type="dxa"/>
          </w:tcPr>
          <w:p w14:paraId="3976FE2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Види підсумкових контрольних заходів</w:t>
            </w:r>
          </w:p>
        </w:tc>
        <w:tc>
          <w:tcPr>
            <w:tcW w:w="4120" w:type="dxa"/>
          </w:tcPr>
          <w:p w14:paraId="3FB1F54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Зміст підсумкового контрольного заходу</w:t>
            </w:r>
          </w:p>
        </w:tc>
        <w:tc>
          <w:tcPr>
            <w:tcW w:w="2070" w:type="dxa"/>
          </w:tcPr>
          <w:p w14:paraId="69AA62A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Критерії оцінювання</w:t>
            </w:r>
          </w:p>
        </w:tc>
        <w:tc>
          <w:tcPr>
            <w:tcW w:w="797" w:type="dxa"/>
          </w:tcPr>
          <w:p w14:paraId="02542F70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Усього балів</w:t>
            </w:r>
          </w:p>
        </w:tc>
      </w:tr>
      <w:tr w14:paraId="52D66B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8" w:type="dxa"/>
          </w:tcPr>
          <w:p w14:paraId="789156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34" w:type="dxa"/>
          </w:tcPr>
          <w:p w14:paraId="4643ACA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4120" w:type="dxa"/>
          </w:tcPr>
          <w:p w14:paraId="61368C46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070" w:type="dxa"/>
          </w:tcPr>
          <w:p w14:paraId="1E24BFD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797" w:type="dxa"/>
          </w:tcPr>
          <w:p w14:paraId="07A47D1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</w:tr>
      <w:tr w14:paraId="5AF00E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37" w:hRule="atLeast"/>
        </w:trPr>
        <w:tc>
          <w:tcPr>
            <w:tcW w:w="1108" w:type="dxa"/>
          </w:tcPr>
          <w:p w14:paraId="7CE25184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залік</w:t>
            </w:r>
          </w:p>
        </w:tc>
        <w:tc>
          <w:tcPr>
            <w:tcW w:w="1534" w:type="dxa"/>
          </w:tcPr>
          <w:p w14:paraId="56ED8C3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Теоретичне завдання - усна відповідь на три питання з проблематики курсу</w:t>
            </w:r>
          </w:p>
        </w:tc>
        <w:tc>
          <w:tcPr>
            <w:tcW w:w="4120" w:type="dxa"/>
          </w:tcPr>
          <w:p w14:paraId="0F581386">
            <w:pPr>
              <w:tabs>
                <w:tab w:val="left" w:pos="372"/>
              </w:tabs>
              <w:ind w:left="12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Питання для підготовки:</w:t>
            </w:r>
          </w:p>
          <w:p w14:paraId="35ACCE20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Вокальне мистецтво України й сьогодення. Представники вокально-педагогічних шкіл 18-20 століть.</w:t>
            </w:r>
          </w:p>
          <w:p w14:paraId="4BCE9DCA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Значення приголосних звуків при формуванні вокально-технічних навичок.</w:t>
            </w:r>
          </w:p>
          <w:p w14:paraId="5B77EAFA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Надати характеристику сценічних жанрів: опера, оперета, музична комедія та мюзикл. </w:t>
            </w:r>
          </w:p>
          <w:p w14:paraId="71CFBB10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Самостійна робота, її значення та організація.</w:t>
            </w:r>
          </w:p>
          <w:p w14:paraId="3A3B7F00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Романс – жанр камерної вокальної музики.</w:t>
            </w:r>
          </w:p>
          <w:p w14:paraId="2FB902CB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Вокальний голос, як професійний інструмент актора музично-драматичного театру. Якісні характеристики</w:t>
            </w:r>
          </w:p>
          <w:p w14:paraId="4BA30611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Становлення вокально-педагогічних шкіл Франції 18-20 століть. Представники.</w:t>
            </w:r>
          </w:p>
          <w:p w14:paraId="45D1BE20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Видатні вокальні викладачі – М.Глінка, О.Варламов. Їх методичні принципи формування вокального голосу. </w:t>
            </w:r>
          </w:p>
          <w:p w14:paraId="67FDB525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Гігієна голосу та профілактика професійних захворювань.</w:t>
            </w:r>
          </w:p>
          <w:p w14:paraId="12C65B67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Жанри вокальної музики.</w:t>
            </w:r>
          </w:p>
          <w:p w14:paraId="08E01C70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Класифікація вокальних голосів, їх характеристика та діапазони. Персоналії.</w:t>
            </w:r>
          </w:p>
          <w:p w14:paraId="10D35259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Дати характеристику голосних у співі. Поняття вокалізація.</w:t>
            </w:r>
          </w:p>
          <w:p w14:paraId="0B9D09B6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Європейські вокально-педагогічні школи Італії 17-20 століть. Представники.</w:t>
            </w:r>
          </w:p>
          <w:p w14:paraId="5DF6406B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Технічні вправи. Розспів. Навести приклади.</w:t>
            </w:r>
          </w:p>
          <w:p w14:paraId="524FB05F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Оперне мистецтво як вид мистецтва. Персоналії оперного жанру та їх значення у реформуванні опери.</w:t>
            </w:r>
          </w:p>
          <w:p w14:paraId="31C61E58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Значення дикції та артикуляції при формуванні вокально-технічних навичок.</w:t>
            </w:r>
          </w:p>
          <w:p w14:paraId="1FA36A25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 xml:space="preserve">Види та типи вокального дихання. Визначити поняття «Опора звуку». </w:t>
            </w:r>
          </w:p>
          <w:p w14:paraId="0236109A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Вокальне мистецтво, як різновид мистецтва.</w:t>
            </w:r>
          </w:p>
          <w:p w14:paraId="2B041EF5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Голосовий апарат вокаліста. Його складові. Якості вокального голосу.</w:t>
            </w:r>
          </w:p>
          <w:p w14:paraId="1302D37E">
            <w:pPr>
              <w:pStyle w:val="17"/>
              <w:numPr>
                <w:ilvl w:val="0"/>
                <w:numId w:val="11"/>
              </w:numPr>
              <w:tabs>
                <w:tab w:val="left" w:pos="372"/>
              </w:tabs>
              <w:ind w:left="121" w:hanging="180"/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Calibri" w:cs="Times New Roman"/>
                <w:color w:val="000000" w:themeColor="text1"/>
                <w:sz w:val="24"/>
                <w:szCs w:val="24"/>
                <w:lang w:val="uk-UA"/>
                <w14:textFill>
                  <w14:solidFill>
                    <w14:schemeClr w14:val="tx1"/>
                  </w14:solidFill>
                </w14:textFill>
              </w:rPr>
              <w:t>Вокалізи та їх значення у системі технічного і музичного розвитку співака.</w:t>
            </w:r>
          </w:p>
          <w:p w14:paraId="4B3637ED">
            <w:pPr>
              <w:tabs>
                <w:tab w:val="left" w:pos="372"/>
              </w:tabs>
              <w:ind w:left="12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70" w:type="dxa"/>
          </w:tcPr>
          <w:p w14:paraId="256EC5E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Знання теоретичного матеріалу в повному обсязі - 20б;</w:t>
            </w:r>
          </w:p>
          <w:p w14:paraId="66BCC15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Знання теоретичного матеріалу із незначними похибками - 15б;</w:t>
            </w:r>
          </w:p>
          <w:p w14:paraId="14C23DB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Відповідь дана на два з трьох обраних питань - 10б;</w:t>
            </w:r>
          </w:p>
          <w:p w14:paraId="050C7EC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Відповідь дана на одне з трьох обраних питань - 5 б;</w:t>
            </w:r>
          </w:p>
          <w:p w14:paraId="0F625AB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Студент не знає теоретичного матеріалу курсу - 0б.</w:t>
            </w:r>
          </w:p>
        </w:tc>
        <w:tc>
          <w:tcPr>
            <w:tcW w:w="797" w:type="dxa"/>
          </w:tcPr>
          <w:p w14:paraId="7C133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14:paraId="40DD99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8" w:type="dxa"/>
          </w:tcPr>
          <w:p w14:paraId="6D90C97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534" w:type="dxa"/>
          </w:tcPr>
          <w:p w14:paraId="289ED40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Практичне завдання</w:t>
            </w:r>
          </w:p>
        </w:tc>
        <w:tc>
          <w:tcPr>
            <w:tcW w:w="4120" w:type="dxa"/>
          </w:tcPr>
          <w:p w14:paraId="3AEA212E">
            <w:pPr>
              <w:tabs>
                <w:tab w:val="left" w:pos="372"/>
              </w:tabs>
              <w:ind w:left="12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Оформлення: </w:t>
            </w:r>
          </w:p>
          <w:p w14:paraId="1FF52446">
            <w:pPr>
              <w:tabs>
                <w:tab w:val="left" w:pos="372"/>
              </w:tabs>
              <w:ind w:left="12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Побудова на нотному стані нотного зошита та інтонування голосом інтервалів, ладів, акордів;</w:t>
            </w:r>
          </w:p>
          <w:p w14:paraId="4526C298">
            <w:pPr>
              <w:tabs>
                <w:tab w:val="left" w:pos="372"/>
              </w:tabs>
              <w:ind w:left="12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Інтонування заданого музичного прикладу із застосуванням засобів музичної виразності</w:t>
            </w:r>
          </w:p>
        </w:tc>
        <w:tc>
          <w:tcPr>
            <w:tcW w:w="2070" w:type="dxa"/>
          </w:tcPr>
          <w:p w14:paraId="025268F4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Практичне завдання виконано в повному обсязі - 20б;</w:t>
            </w:r>
          </w:p>
          <w:p w14:paraId="7EA3DE3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Практичне завдання виконано із незначними помилками - 15б;</w:t>
            </w:r>
          </w:p>
          <w:p w14:paraId="2A33E66F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Практичне завдання виконано частково - 10б;</w:t>
            </w:r>
          </w:p>
          <w:p w14:paraId="25562FEB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Практичне завдання виконано частково та із значними помилками - 5б;</w:t>
            </w:r>
          </w:p>
          <w:p w14:paraId="783369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Практичне завдання не виконано - 0б.</w:t>
            </w:r>
          </w:p>
        </w:tc>
        <w:tc>
          <w:tcPr>
            <w:tcW w:w="797" w:type="dxa"/>
          </w:tcPr>
          <w:p w14:paraId="764C44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14:paraId="32D28C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108" w:type="dxa"/>
          </w:tcPr>
          <w:p w14:paraId="11BCBBA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Усього за підсумковий семестровий контроль</w:t>
            </w:r>
          </w:p>
        </w:tc>
        <w:tc>
          <w:tcPr>
            <w:tcW w:w="1534" w:type="dxa"/>
          </w:tcPr>
          <w:p w14:paraId="5676203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120" w:type="dxa"/>
          </w:tcPr>
          <w:p w14:paraId="6942AA8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70" w:type="dxa"/>
          </w:tcPr>
          <w:p w14:paraId="19AD0BB2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797" w:type="dxa"/>
          </w:tcPr>
          <w:p w14:paraId="7ECA7DA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40</w:t>
            </w:r>
          </w:p>
        </w:tc>
      </w:tr>
    </w:tbl>
    <w:p w14:paraId="42F4691B">
      <w:pPr>
        <w:ind w:right="325"/>
        <w:jc w:val="both"/>
        <w:rPr>
          <w:b/>
          <w:sz w:val="24"/>
        </w:rPr>
      </w:pPr>
    </w:p>
    <w:p w14:paraId="70FBADB7">
      <w:pPr>
        <w:ind w:left="316" w:right="325"/>
        <w:jc w:val="center"/>
        <w:rPr>
          <w:rFonts w:ascii="Times New Roman" w:hAnsi="Times New Roman" w:cs="Times New Roman"/>
          <w:b/>
          <w:spacing w:val="-4"/>
          <w:sz w:val="24"/>
        </w:rPr>
      </w:pPr>
      <w:r>
        <w:rPr>
          <w:rFonts w:ascii="Times New Roman" w:hAnsi="Times New Roman" w:cs="Times New Roman"/>
          <w:b/>
          <w:sz w:val="24"/>
        </w:rPr>
        <w:t>Шкала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оцінювання</w:t>
      </w:r>
      <w:r>
        <w:rPr>
          <w:rFonts w:ascii="Times New Roman" w:hAnsi="Times New Roman" w:cs="Times New Roman"/>
          <w:b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ЗНУ:</w:t>
      </w:r>
      <w:r>
        <w:rPr>
          <w:rFonts w:ascii="Times New Roman" w:hAnsi="Times New Roman" w:cs="Times New Roman"/>
          <w:b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національна</w:t>
      </w:r>
      <w:r>
        <w:rPr>
          <w:rFonts w:ascii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та</w:t>
      </w:r>
      <w:r>
        <w:rPr>
          <w:rFonts w:ascii="Times New Roman" w:hAnsi="Times New Roman" w:cs="Times New Roman"/>
          <w:b/>
          <w:spacing w:val="-6"/>
          <w:sz w:val="24"/>
        </w:rPr>
        <w:t xml:space="preserve"> </w:t>
      </w:r>
      <w:r>
        <w:rPr>
          <w:rFonts w:ascii="Times New Roman" w:hAnsi="Times New Roman" w:cs="Times New Roman"/>
          <w:b/>
          <w:spacing w:val="-4"/>
          <w:sz w:val="24"/>
        </w:rPr>
        <w:t>ECTS</w:t>
      </w:r>
    </w:p>
    <w:tbl>
      <w:tblPr>
        <w:tblStyle w:val="5"/>
        <w:tblW w:w="0" w:type="auto"/>
        <w:jc w:val="center"/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823"/>
        <w:gridCol w:w="3150"/>
        <w:gridCol w:w="1915"/>
        <w:gridCol w:w="1650"/>
      </w:tblGrid>
      <w:tr w14:paraId="47C23968">
        <w:trPr>
          <w:jc w:val="center"/>
        </w:trPr>
        <w:tc>
          <w:tcPr>
            <w:tcW w:w="265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4C0703E4">
            <w:pPr>
              <w:keepNext/>
              <w:keepLines/>
              <w:spacing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>За шкалою ECTS</w:t>
            </w:r>
          </w:p>
        </w:tc>
        <w:tc>
          <w:tcPr>
            <w:tcW w:w="425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06095365">
            <w:pPr>
              <w:keepNext/>
              <w:keepLines/>
              <w:spacing w:after="0" w:line="240" w:lineRule="auto"/>
              <w:ind w:right="-108"/>
              <w:jc w:val="center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>За шкалою університету</w:t>
            </w:r>
          </w:p>
        </w:tc>
        <w:tc>
          <w:tcPr>
            <w:tcW w:w="399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5E8BB96">
            <w:pPr>
              <w:keepNext/>
              <w:keepLines/>
              <w:spacing w:before="40"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>За національною шкалою</w:t>
            </w:r>
          </w:p>
        </w:tc>
      </w:tr>
      <w:tr w14:paraId="6E9B859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265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0722B03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425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0AFCC49E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60CD7E73">
            <w:pPr>
              <w:keepNext/>
              <w:keepLines/>
              <w:spacing w:before="40"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>Екзамен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37B3869">
            <w:pPr>
              <w:keepNext/>
              <w:keepLines/>
              <w:spacing w:before="40"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24"/>
              </w:rPr>
              <w:t>Залік</w:t>
            </w:r>
          </w:p>
        </w:tc>
      </w:tr>
      <w:tr w14:paraId="7511D747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2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40A0BD55">
            <w:pPr>
              <w:spacing w:after="0" w:line="240" w:lineRule="auto"/>
              <w:ind w:right="-68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A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477B32CF">
            <w:pPr>
              <w:spacing w:after="0" w:line="240" w:lineRule="auto"/>
              <w:ind w:right="223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90 – 100 (відмінно)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230B0717">
            <w:pPr>
              <w:keepNext/>
              <w:keepLines/>
              <w:spacing w:before="40"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>5 (відмінно)</w:t>
            </w:r>
          </w:p>
        </w:tc>
        <w:tc>
          <w:tcPr>
            <w:tcW w:w="1873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3E149254">
            <w:pPr>
              <w:keepNext/>
              <w:keepLines/>
              <w:spacing w:before="40" w:after="0" w:line="240" w:lineRule="auto"/>
              <w:jc w:val="center"/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</w:rPr>
              <w:t>Зараховано</w:t>
            </w:r>
          </w:p>
        </w:tc>
      </w:tr>
      <w:tr w14:paraId="629DE98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2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2A4914A7">
            <w:pPr>
              <w:spacing w:after="0" w:line="240" w:lineRule="auto"/>
              <w:ind w:right="-68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B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6CA679D5">
            <w:pPr>
              <w:spacing w:after="0" w:line="240" w:lineRule="auto"/>
              <w:ind w:right="223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85 – 89 (дуже добре)</w:t>
            </w:r>
          </w:p>
        </w:tc>
        <w:tc>
          <w:tcPr>
            <w:tcW w:w="21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DE1B998">
            <w:pPr>
              <w:spacing w:after="0" w:line="240" w:lineRule="auto"/>
              <w:ind w:right="-54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4 (добре)</w:t>
            </w: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16C1BD5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</w:tr>
      <w:tr w14:paraId="12E6C178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2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45878EA6">
            <w:pPr>
              <w:spacing w:after="0" w:line="240" w:lineRule="auto"/>
              <w:ind w:right="-68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C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0E841F91">
            <w:pPr>
              <w:spacing w:after="0" w:line="240" w:lineRule="auto"/>
              <w:ind w:right="223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75 – 84 (добре)</w:t>
            </w:r>
          </w:p>
        </w:tc>
        <w:tc>
          <w:tcPr>
            <w:tcW w:w="21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62D24180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3AB8162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</w:tr>
      <w:tr w14:paraId="7DDC447F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2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4117A041">
            <w:pPr>
              <w:spacing w:after="0" w:line="240" w:lineRule="auto"/>
              <w:ind w:right="-68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D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713F1BC">
            <w:pPr>
              <w:spacing w:after="0" w:line="240" w:lineRule="auto"/>
              <w:ind w:right="223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 xml:space="preserve">70 – 74 (задовільно) </w:t>
            </w:r>
          </w:p>
        </w:tc>
        <w:tc>
          <w:tcPr>
            <w:tcW w:w="212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0795D598">
            <w:pPr>
              <w:spacing w:after="0" w:line="240" w:lineRule="auto"/>
              <w:ind w:right="-54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3 (задовільно)</w:t>
            </w: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1C710484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</w:tr>
      <w:tr w14:paraId="53F5CF9B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jc w:val="center"/>
        </w:trPr>
        <w:tc>
          <w:tcPr>
            <w:tcW w:w="2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17673DB1">
            <w:pPr>
              <w:spacing w:after="0" w:line="240" w:lineRule="auto"/>
              <w:ind w:right="-68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E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0969BCD1">
            <w:pPr>
              <w:spacing w:after="0" w:line="240" w:lineRule="auto"/>
              <w:ind w:right="223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60 – 69 (достатньо)</w:t>
            </w:r>
          </w:p>
        </w:tc>
        <w:tc>
          <w:tcPr>
            <w:tcW w:w="212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B6D76F4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  <w:tc>
          <w:tcPr>
            <w:tcW w:w="1873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2033DA40">
            <w:pPr>
              <w:spacing w:after="200" w:line="276" w:lineRule="auto"/>
              <w:rPr>
                <w:rFonts w:ascii="Calibri" w:hAnsi="Calibri" w:eastAsia="Calibri" w:cs="Calibri"/>
              </w:rPr>
            </w:pPr>
          </w:p>
        </w:tc>
      </w:tr>
      <w:tr w14:paraId="5A7E1130">
        <w:tblPrEx>
          <w:tblCellMar>
            <w:top w:w="0" w:type="dxa"/>
            <w:left w:w="10" w:type="dxa"/>
            <w:bottom w:w="0" w:type="dxa"/>
            <w:right w:w="10" w:type="dxa"/>
          </w:tblCellMar>
        </w:tblPrEx>
        <w:trPr>
          <w:trHeight w:val="1" w:hRule="atLeast"/>
          <w:jc w:val="center"/>
        </w:trPr>
        <w:tc>
          <w:tcPr>
            <w:tcW w:w="26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139DC373">
            <w:pPr>
              <w:spacing w:after="0" w:line="240" w:lineRule="auto"/>
              <w:ind w:right="-68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FX</w:t>
            </w:r>
          </w:p>
        </w:tc>
        <w:tc>
          <w:tcPr>
            <w:tcW w:w="42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60A8B2A4">
            <w:pPr>
              <w:spacing w:after="0" w:line="240" w:lineRule="auto"/>
              <w:ind w:right="223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35 – 59 (незадовільно – з можливістю повторного складання)</w:t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5B506EF9">
            <w:pPr>
              <w:spacing w:after="0" w:line="240" w:lineRule="auto"/>
              <w:ind w:right="-54"/>
              <w:jc w:val="center"/>
            </w:pPr>
            <w:r>
              <w:rPr>
                <w:rFonts w:ascii="Times New Roman" w:hAnsi="Times New Roman" w:eastAsia="Times New Roman" w:cs="Times New Roman"/>
                <w:sz w:val="24"/>
              </w:rPr>
              <w:t>2 (незадовільно)</w:t>
            </w:r>
          </w:p>
        </w:tc>
        <w:tc>
          <w:tcPr>
            <w:tcW w:w="18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000000" w:fill="FFFFFF"/>
            <w:tcMar>
              <w:left w:w="114" w:type="dxa"/>
              <w:right w:w="114" w:type="dxa"/>
            </w:tcMar>
            <w:vAlign w:val="center"/>
          </w:tcPr>
          <w:p w14:paraId="64670E12">
            <w:pPr>
              <w:spacing w:after="0" w:line="240" w:lineRule="auto"/>
              <w:ind w:right="-54"/>
            </w:pPr>
            <w:r>
              <w:rPr>
                <w:rFonts w:ascii="Times New Roman" w:hAnsi="Times New Roman" w:eastAsia="Times New Roman" w:cs="Times New Roman"/>
                <w:sz w:val="24"/>
              </w:rPr>
              <w:t>Не зараховано</w:t>
            </w:r>
          </w:p>
        </w:tc>
      </w:tr>
    </w:tbl>
    <w:p w14:paraId="2BFA2FA1">
      <w:pPr>
        <w:ind w:left="316" w:right="325"/>
        <w:jc w:val="center"/>
        <w:rPr>
          <w:rFonts w:ascii="Times New Roman" w:hAnsi="Times New Roman" w:cs="Times New Roman"/>
          <w:b/>
          <w:spacing w:val="-4"/>
          <w:sz w:val="24"/>
        </w:rPr>
      </w:pPr>
    </w:p>
    <w:p w14:paraId="6B1D7FBD">
      <w:pPr>
        <w:spacing w:after="0"/>
        <w:rPr>
          <w:sz w:val="2"/>
          <w:szCs w:val="2"/>
        </w:rPr>
        <w:sectPr>
          <w:pgSz w:w="11910" w:h="16840"/>
          <w:pgMar w:top="1440" w:right="1800" w:bottom="1440" w:left="1800" w:header="117" w:footer="0" w:gutter="0"/>
          <w:cols w:space="720" w:num="1"/>
        </w:sectPr>
      </w:pPr>
    </w:p>
    <w:p w14:paraId="38C30363">
      <w:pPr>
        <w:pStyle w:val="17"/>
        <w:numPr>
          <w:ilvl w:val="0"/>
          <w:numId w:val="12"/>
        </w:numPr>
        <w:tabs>
          <w:tab w:val="left" w:pos="3612"/>
        </w:tabs>
        <w:spacing w:after="0" w:line="480" w:lineRule="auto"/>
        <w:ind w:right="319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Основні</w:t>
      </w:r>
      <w:r>
        <w:rPr>
          <w:rFonts w:ascii="Times New Roman" w:hAnsi="Times New Roman" w:cs="Times New Roman"/>
          <w:b/>
          <w:spacing w:val="-2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навчальні</w:t>
      </w:r>
      <w:r>
        <w:rPr>
          <w:rFonts w:ascii="Times New Roman" w:hAnsi="Times New Roman" w:cs="Times New Roman"/>
          <w:b/>
          <w:spacing w:val="-17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ресурси </w:t>
      </w:r>
    </w:p>
    <w:p w14:paraId="2E787FCB">
      <w:pPr>
        <w:pStyle w:val="17"/>
        <w:tabs>
          <w:tab w:val="left" w:pos="3612"/>
        </w:tabs>
        <w:spacing w:after="0" w:line="480" w:lineRule="auto"/>
        <w:ind w:left="0" w:right="319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Рекомендована література</w:t>
      </w:r>
    </w:p>
    <w:p w14:paraId="7376560F">
      <w:pPr>
        <w:shd w:val="clear" w:color="auto" w:fill="FFFFFF"/>
        <w:tabs>
          <w:tab w:val="left" w:pos="567"/>
        </w:tabs>
        <w:jc w:val="both"/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pacing w:val="-6"/>
          <w:sz w:val="24"/>
          <w:szCs w:val="24"/>
          <w:lang w:val="uk-UA"/>
        </w:rPr>
        <w:t>Основна:</w:t>
      </w:r>
    </w:p>
    <w:p w14:paraId="1443DD60">
      <w:pPr>
        <w:numPr>
          <w:ilvl w:val="0"/>
          <w:numId w:val="13"/>
        </w:numPr>
        <w:tabs>
          <w:tab w:val="left" w:pos="567"/>
          <w:tab w:val="left" w:pos="1080"/>
          <w:tab w:val="left" w:pos="1358"/>
          <w:tab w:val="left" w:pos="1440"/>
          <w:tab w:val="left" w:pos="1620"/>
        </w:tabs>
        <w:suppressAutoHyphens/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uk-UA"/>
        </w:rPr>
        <w:t>Антонюк</w:t>
      </w:r>
      <w:r>
        <w:rPr>
          <w:rFonts w:ascii="Times New Roman" w:hAnsi="Times New Roman" w:cs="Times New Roman"/>
          <w:sz w:val="24"/>
          <w:szCs w:val="24"/>
          <w:lang w:val="uk-UA"/>
        </w:rPr>
        <w:t> В. Г. Вокальна педагогіка (сольний спів): підручник. Київ: Віпол, 2007. 174 с.</w:t>
      </w:r>
    </w:p>
    <w:p w14:paraId="7A95B10A">
      <w:pPr>
        <w:numPr>
          <w:ilvl w:val="0"/>
          <w:numId w:val="1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Голубєв П. Поради молодим педагогам-вокалістам. Київ : Музична Україна, 1983. 62 с.</w:t>
      </w:r>
    </w:p>
    <w:p w14:paraId="056300AF">
      <w:pPr>
        <w:numPr>
          <w:ilvl w:val="0"/>
          <w:numId w:val="13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Євтушенко Д. Б. Роздуми про голос. Нотатки педагога-вокаліста. Київ : Музична Україна, 1979. 94с.</w:t>
      </w:r>
    </w:p>
    <w:p w14:paraId="7345C0E7">
      <w:pPr>
        <w:pStyle w:val="17"/>
        <w:numPr>
          <w:ilvl w:val="0"/>
          <w:numId w:val="13"/>
        </w:numPr>
        <w:tabs>
          <w:tab w:val="left" w:pos="567"/>
          <w:tab w:val="left" w:pos="1080"/>
          <w:tab w:val="left" w:pos="1358"/>
          <w:tab w:val="left" w:pos="1440"/>
          <w:tab w:val="left" w:pos="1620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Жишкович М. Основи вокально-педагогічних навиків : методичні поради для студентів вокальних факультетів вищих навчальних закладів культури і мистецтв ІІІ–ІV рівнів акредитації. Львів : Літопис, 2007. 43 с. </w:t>
      </w:r>
    </w:p>
    <w:p w14:paraId="176681DD">
      <w:pPr>
        <w:pStyle w:val="17"/>
        <w:numPr>
          <w:ilvl w:val="0"/>
          <w:numId w:val="13"/>
        </w:numPr>
        <w:tabs>
          <w:tab w:val="left" w:pos="567"/>
          <w:tab w:val="left" w:pos="1080"/>
          <w:tab w:val="left" w:pos="1358"/>
          <w:tab w:val="left" w:pos="1440"/>
          <w:tab w:val="left" w:pos="1620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Локарєва Г. В., Гринь Л. О. Вокальне мистецтво в професійній підготовці актора музично-драматичного театру: теорія та практика : монографія. Запоріжжя : Запорізький національний університет, 2014. 304 с.</w:t>
      </w:r>
    </w:p>
    <w:p w14:paraId="52F9886E">
      <w:pPr>
        <w:pStyle w:val="17"/>
        <w:numPr>
          <w:ilvl w:val="0"/>
          <w:numId w:val="13"/>
        </w:numPr>
        <w:tabs>
          <w:tab w:val="left" w:pos="567"/>
          <w:tab w:val="left" w:pos="1080"/>
          <w:tab w:val="left" w:pos="1358"/>
          <w:tab w:val="left" w:pos="1440"/>
          <w:tab w:val="left" w:pos="1620"/>
        </w:tabs>
        <w:ind w:left="0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Флис В., Якубяк Я. Сольфеджіо. Для І - ІV класів дитячих музичних шкіл. Київ : Музична Україна, 1982. 196с.</w:t>
      </w:r>
    </w:p>
    <w:p w14:paraId="6060C652">
      <w:pPr>
        <w:tabs>
          <w:tab w:val="left" w:pos="567"/>
        </w:tabs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68EE2826">
      <w:pPr>
        <w:tabs>
          <w:tab w:val="left" w:pos="567"/>
          <w:tab w:val="left" w:pos="1125"/>
        </w:tabs>
        <w:jc w:val="both"/>
        <w:rPr>
          <w:rFonts w:hint="default"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uk-UA"/>
        </w:rPr>
        <w:t>Додаткова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uk-UA"/>
        </w:rPr>
        <w:t>:</w:t>
      </w:r>
      <w:bookmarkStart w:id="1" w:name="_GoBack"/>
      <w:bookmarkEnd w:id="1"/>
    </w:p>
    <w:p w14:paraId="203A6CDD">
      <w:pPr>
        <w:numPr>
          <w:ilvl w:val="0"/>
          <w:numId w:val="14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Гринь Л.О. Теоретико-методичні основи вокальної підготовки майбутніх акторів/ Науково-методичний посібник для студентів спеціальності „Театральне мистецтво” / науковий редактор Г.В. Локарєва. Запоріжжя : ЗНУ, 2011. 140 с., ноти. </w:t>
      </w:r>
    </w:p>
    <w:p w14:paraId="53450E9D">
      <w:pPr>
        <w:numPr>
          <w:ilvl w:val="0"/>
          <w:numId w:val="14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pacing w:val="-6"/>
          <w:sz w:val="24"/>
          <w:szCs w:val="24"/>
          <w:lang w:val="uk-UA"/>
        </w:rPr>
        <w:t>Олексюк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 О. М., Ткач М. М. Педагогіка духовного потенціалу особистості: сфера музичного мистецтва : навч. посіб. Київ : Знання України, 2004. 264 с. </w:t>
      </w:r>
    </w:p>
    <w:p w14:paraId="713BBA26">
      <w:pPr>
        <w:numPr>
          <w:ilvl w:val="0"/>
          <w:numId w:val="14"/>
        </w:numPr>
        <w:tabs>
          <w:tab w:val="left" w:pos="567"/>
        </w:tabs>
        <w:ind w:left="0" w:firstLine="0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Гринь Л. О. Діагностика сформованості вокального голосу майбутнього актора музично-драматичного театру : методичні рекомендації. Запоріжжя : ЗНУ, 2011. 48 с.</w:t>
      </w:r>
    </w:p>
    <w:p w14:paraId="66B3CA7A">
      <w:pPr>
        <w:pStyle w:val="16"/>
        <w:widowControl w:val="0"/>
        <w:numPr>
          <w:ilvl w:val="0"/>
          <w:numId w:val="14"/>
        </w:numPr>
        <w:tabs>
          <w:tab w:val="left" w:pos="567"/>
          <w:tab w:val="left" w:pos="1382"/>
        </w:tabs>
        <w:ind w:left="0" w:firstLine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>Гребенюк Н. Є. Формування вокально-виконавських навичок та роль між особистісного спілкування у класі сольного співу : дис. канд. мистецтвознавства: 17.00.02. Київ : Київська державна консерваторія ім. П. І. Чайковського, 1994. 179 с.</w:t>
      </w:r>
    </w:p>
    <w:p w14:paraId="0171FA70">
      <w:pPr>
        <w:pStyle w:val="16"/>
        <w:widowControl w:val="0"/>
        <w:numPr>
          <w:ilvl w:val="0"/>
          <w:numId w:val="14"/>
        </w:numPr>
        <w:tabs>
          <w:tab w:val="left" w:pos="567"/>
          <w:tab w:val="left" w:pos="1382"/>
        </w:tabs>
        <w:ind w:left="0" w:firstLine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 xml:space="preserve">Ковбасюк А. М. Значення народної пісні в розвитку вокальних навичок співаків. </w:t>
      </w:r>
      <w:r>
        <w:rPr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Молодь і ринок</w:t>
      </w: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>. 2010. № 3 (62). С. 150–154.</w:t>
      </w:r>
    </w:p>
    <w:p w14:paraId="15B9DBAC">
      <w:pPr>
        <w:pStyle w:val="16"/>
        <w:widowControl w:val="0"/>
        <w:numPr>
          <w:ilvl w:val="0"/>
          <w:numId w:val="14"/>
        </w:numPr>
        <w:tabs>
          <w:tab w:val="left" w:pos="567"/>
          <w:tab w:val="left" w:pos="1382"/>
        </w:tabs>
        <w:ind w:left="0" w:firstLine="0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sz w:val="24"/>
          <w:szCs w:val="24"/>
          <w:lang w:val="uk-UA"/>
        </w:rPr>
        <w:t>Падалка Г. М. Педагогіка мистецтва (Теорія і методика викладання мистецьких дисциплін). Київ : Освіта України, 2008. 274 с.</w:t>
      </w:r>
    </w:p>
    <w:p w14:paraId="3AAA0EC7">
      <w:pPr>
        <w:rPr>
          <w:rFonts w:ascii="Times New Roman" w:hAnsi="Times New Roman" w:cs="Times New Roman"/>
          <w:sz w:val="24"/>
          <w:szCs w:val="24"/>
        </w:rPr>
      </w:pPr>
    </w:p>
    <w:p w14:paraId="063481E1">
      <w:pPr>
        <w:spacing w:line="321" w:lineRule="exact"/>
        <w:ind w:left="299"/>
        <w:rPr>
          <w:rFonts w:ascii="Times New Roman" w:hAnsi="Times New Roman" w:cs="Times New Roman"/>
          <w:b/>
          <w:spacing w:val="-2"/>
          <w:sz w:val="28"/>
        </w:rPr>
      </w:pPr>
      <w:r>
        <w:rPr>
          <w:rFonts w:ascii="Times New Roman" w:hAnsi="Times New Roman" w:cs="Times New Roman"/>
          <w:b/>
          <w:spacing w:val="-2"/>
          <w:sz w:val="28"/>
        </w:rPr>
        <w:t>Інформаційні ресурси</w:t>
      </w:r>
    </w:p>
    <w:p w14:paraId="0486D7A1">
      <w:pPr>
        <w:numPr>
          <w:ilvl w:val="0"/>
          <w:numId w:val="15"/>
        </w:numPr>
        <w:tabs>
          <w:tab w:val="left" w:pos="567"/>
          <w:tab w:val="clear" w:pos="720"/>
        </w:tabs>
        <w:spacing w:line="226" w:lineRule="exact"/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Вокально-виконавська творчість. URL: http://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u w:val="single"/>
          <w:lang w:val="uk-UA"/>
        </w:rPr>
        <w:t>disser.com.ua/contents/18832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lang w:val="uk-UA"/>
        </w:rPr>
        <w:t xml:space="preserve">. </w:t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>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663BABD2">
      <w:pPr>
        <w:numPr>
          <w:ilvl w:val="0"/>
          <w:numId w:val="15"/>
        </w:numPr>
        <w:tabs>
          <w:tab w:val="left" w:pos="567"/>
          <w:tab w:val="clear" w:pos="720"/>
        </w:tabs>
        <w:spacing w:line="226" w:lineRule="exact"/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Style w:val="15"/>
          <w:rFonts w:ascii="Times New Roman" w:hAnsi="Times New Roman" w:cs="Times New Roman"/>
          <w:sz w:val="24"/>
          <w:szCs w:val="24"/>
          <w:lang w:val="uk-UA"/>
        </w:rPr>
        <w:t>Розвиток особистості співака.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URL: http://</w:t>
      </w:r>
      <w:r>
        <w:fldChar w:fldCharType="begin"/>
      </w:r>
      <w:r>
        <w:instrText xml:space="preserve"> HYPERLINK "http://www.nbuv.gov.ua/portal/Soc.../3.pdf" \h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t>www.nbuv.gov.ua/portal/Soc.../3.pdf</w:t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fldChar w:fldCharType="end"/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 xml:space="preserve"> 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2571A11E">
      <w:pPr>
        <w:numPr>
          <w:ilvl w:val="0"/>
          <w:numId w:val="15"/>
        </w:numPr>
        <w:tabs>
          <w:tab w:val="left" w:pos="567"/>
          <w:tab w:val="clear" w:pos="720"/>
        </w:tabs>
        <w:spacing w:line="226" w:lineRule="exact"/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>Вокальне мистецтво: історія та сучасність. URL: http://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lang w:val="uk-UA"/>
        </w:rPr>
        <w:t>s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u w:val="single"/>
          <w:lang w:val="uk-UA"/>
        </w:rPr>
        <w:t>olospiv.com/.../Naukovi_zbirky_24.pd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lang w:val="uk-UA"/>
        </w:rPr>
        <w:t>f</w:t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 xml:space="preserve"> 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63B24C9E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Style w:val="18"/>
          <w:rFonts w:ascii="Times New Roman" w:hAnsi="Times New Roman"/>
          <w:sz w:val="24"/>
          <w:szCs w:val="24"/>
          <w:lang w:val="uk-UA"/>
        </w:rPr>
        <w:t>Теорія та методика співацького голосоутворення.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URL: http://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u w:val="single"/>
          <w:lang w:val="uk-UA"/>
        </w:rPr>
        <w:t>ib.mdpu.org.ua/e-book/hor/tema5.htm</w:t>
      </w:r>
      <w:r>
        <w:rPr>
          <w:rStyle w:val="15"/>
          <w:rFonts w:ascii="Times New Roman" w:hAnsi="Times New Roman" w:cs="Times New Roman"/>
          <w:sz w:val="24"/>
          <w:szCs w:val="24"/>
          <w:lang w:val="uk-UA"/>
        </w:rPr>
        <w:t> </w:t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 xml:space="preserve"> 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60725012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Особливості співу акторів драми.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URL: http: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//</w:t>
      </w:r>
      <w:r>
        <w:fldChar w:fldCharType="begin"/>
      </w:r>
      <w:r>
        <w:instrText xml:space="preserve"> HYPERLINK "http://publications.lnu.edu.ua/bulletins/index.php/artstudies/article/download/2941/3009" \h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t>http://publications.lnu.edu.ua › download</w:t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fldChar w:fldCharType="end"/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 xml:space="preserve"> 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72CAFC90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eastAsia="Calibri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Таємниці співака </w:t>
      </w:r>
      <w:r>
        <w:rPr>
          <w:rFonts w:ascii="Times New Roman" w:hAnsi="Times New Roman" w:cs="Times New Roman"/>
          <w:sz w:val="24"/>
          <w:szCs w:val="24"/>
          <w:lang w:val="uk-UA"/>
        </w:rPr>
        <w:t>URL :</w:t>
      </w:r>
      <w:r>
        <w:rPr>
          <w:rFonts w:ascii="Times New Roman" w:hAnsi="Times New Roman" w:cs="Times New Roman"/>
          <w:color w:val="1F487C"/>
          <w:sz w:val="24"/>
          <w:szCs w:val="24"/>
          <w:lang w:val="uk-UA"/>
        </w:rPr>
        <w:t xml:space="preserve"> </w:t>
      </w:r>
      <w:r>
        <w:fldChar w:fldCharType="begin"/>
      </w:r>
      <w:r>
        <w:instrText xml:space="preserve"> HYPERLINK "https://day.kyiv.ua/article/kultura/tayemnytsi-spivaka" \h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t>https://day.kyiv.ua › kultura</w:t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fldChar w:fldCharType="end"/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 xml:space="preserve"> 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524AED17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fldChar w:fldCharType="begin"/>
      </w:r>
      <w:r>
        <w:instrText xml:space="preserve"> HYPERLINK "https://informator.ua/uk/nayvidomisha-frankomovna-spivachka-svyatkuye-yuviley-selin-dion-mizh-minulim-i-maybutnim" \h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t>Селін Діон між минулим і майбутнім.</w:t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  <w:lang w:val="uk-UA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URL:http:</w:t>
      </w:r>
      <w:r>
        <w:rPr>
          <w:rFonts w:ascii="Times New Roman" w:hAnsi="Times New Roman" w:cs="Times New Roman"/>
          <w:color w:val="1F487C"/>
          <w:sz w:val="24"/>
          <w:szCs w:val="24"/>
          <w:lang w:val="uk-UA"/>
        </w:rPr>
        <w:t xml:space="preserve"> //</w:t>
      </w:r>
      <w: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HYPERLINK "https://informator.ua/uk/nayvidomisha-frankomovna-spivachka-svyatkuye-yuviley-selin-dion-mizh-minulim-i-maybutnim" \h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t>https://informator.ua › nayvi...</w:t>
      </w:r>
      <w:r>
        <w:rPr>
          <w:rStyle w:val="6"/>
          <w:rFonts w:ascii="Times New Roman" w:hAnsi="Times New Roman" w:cs="Times New Roman"/>
          <w:sz w:val="24"/>
          <w:szCs w:val="24"/>
          <w:lang w:val="uk-UA"/>
        </w:rPr>
        <w:fldChar w:fldCharType="end"/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 xml:space="preserve"> 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427F581C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Історія вокального мистецтва URL:http:/</w:t>
      </w:r>
      <w:r>
        <w:rPr>
          <w:rFonts w:ascii="Times New Roman" w:hAnsi="Times New Roman" w:cs="Times New Roman"/>
          <w:color w:val="4F80BD"/>
          <w:sz w:val="24"/>
          <w:szCs w:val="24"/>
          <w:lang w:val="uk-UA"/>
        </w:rPr>
        <w:t>/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t xml:space="preserve">https://chtyvo.org.ua </w:t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>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479A94E9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Style w:val="15"/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Сучасні вокальні техніки та методики їх вивчення URL:http://</w:t>
      </w:r>
      <w:r>
        <w:rPr>
          <w:rFonts w:ascii="Times New Roman" w:hAnsi="Times New Roman" w:cs="Times New Roman"/>
          <w:color w:val="0000FF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t>http://www.aphn-journal.in.ua</w:t>
      </w:r>
      <w:r>
        <w:rPr>
          <w:rStyle w:val="7"/>
          <w:rFonts w:ascii="Times New Roman" w:hAnsi="Times New Roman" w:cs="Times New Roman"/>
          <w:i w:val="0"/>
          <w:iCs w:val="0"/>
          <w:color w:val="0000FF"/>
          <w:sz w:val="24"/>
          <w:szCs w:val="24"/>
          <w:lang w:val="uk-UA"/>
        </w:rPr>
        <w:t xml:space="preserve"> </w:t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>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222E82DC">
      <w:pPr>
        <w:numPr>
          <w:ilvl w:val="0"/>
          <w:numId w:val="15"/>
        </w:numPr>
        <w:tabs>
          <w:tab w:val="left" w:pos="567"/>
          <w:tab w:val="clear" w:pos="720"/>
        </w:tabs>
        <w:ind w:left="0" w:firstLine="0"/>
        <w:jc w:val="both"/>
        <w:rPr>
          <w:rFonts w:ascii="Times New Roman" w:hAnsi="Times New Roman" w:cs="Times New Roman"/>
          <w:i/>
          <w:iCs/>
          <w:color w:val="0000FF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Заснування школи імені М.В.Лисенко URL:http: //</w:t>
      </w:r>
      <w:r>
        <w:rPr>
          <w:rFonts w:ascii="Times New Roman" w:hAnsi="Times New Roman" w:cs="Times New Roman"/>
          <w:color w:val="4F80BD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  <w:lang w:val="uk-UA"/>
        </w:rPr>
        <w:t>https://lysenko-school.org</w:t>
      </w:r>
      <w:r>
        <w:rPr>
          <w:rFonts w:ascii="Times New Roman" w:hAnsi="Times New Roman" w:cs="Times New Roman"/>
          <w:color w:val="558ED5" w:themeColor="text2" w:themeTint="99"/>
          <w:sz w:val="24"/>
          <w:szCs w:val="24"/>
          <w:lang w:val="uk-UA"/>
          <w14:textFill>
            <w14:solidFill>
              <w14:schemeClr w14:val="tx2">
                <w14:lumMod w14:val="60000"/>
                <w14:lumOff w14:val="40000"/>
              </w14:schemeClr>
            </w14:solidFill>
          </w14:textFill>
        </w:rPr>
        <w:t xml:space="preserve"> </w:t>
      </w:r>
      <w:r>
        <w:rPr>
          <w:rStyle w:val="7"/>
          <w:rFonts w:ascii="Times New Roman" w:hAnsi="Times New Roman" w:cs="Times New Roman"/>
          <w:i w:val="0"/>
          <w:iCs w:val="0"/>
          <w:sz w:val="24"/>
          <w:szCs w:val="24"/>
          <w:lang w:val="uk-UA"/>
        </w:rPr>
        <w:t>(дата звернення 29.08.2025)</w:t>
      </w:r>
      <w:r>
        <w:rPr>
          <w:rStyle w:val="15"/>
          <w:rFonts w:ascii="Times New Roman" w:hAnsi="Times New Roman" w:cs="Times New Roman"/>
          <w:i/>
          <w:iCs/>
          <w:sz w:val="24"/>
          <w:szCs w:val="24"/>
          <w:lang w:val="uk-UA"/>
        </w:rPr>
        <w:t> </w:t>
      </w:r>
    </w:p>
    <w:p w14:paraId="409E9502">
      <w:pPr>
        <w:spacing w:line="321" w:lineRule="exact"/>
        <w:ind w:left="299"/>
        <w:rPr>
          <w:b/>
          <w:spacing w:val="-2"/>
          <w:sz w:val="28"/>
        </w:rPr>
      </w:pPr>
    </w:p>
    <w:p w14:paraId="4DF4CBA6">
      <w:pPr>
        <w:pStyle w:val="11"/>
        <w:rPr>
          <w:b/>
          <w:sz w:val="28"/>
        </w:rPr>
      </w:pPr>
    </w:p>
    <w:p w14:paraId="00066824">
      <w:pPr>
        <w:pStyle w:val="11"/>
        <w:spacing w:before="278"/>
        <w:rPr>
          <w:b/>
          <w:sz w:val="28"/>
        </w:rPr>
      </w:pPr>
    </w:p>
    <w:p w14:paraId="6F251D79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24098ABB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112AF5B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255FAB89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1634DF38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2F107565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208FD26C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FE0CB59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8C4EB17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FF488B0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7DBE1E41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1AAD8B28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4419081F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92168C7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20F079A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37F810BB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510265DE">
      <w:pPr>
        <w:keepNext/>
        <w:spacing w:before="120" w:after="0" w:line="240" w:lineRule="auto"/>
        <w:rPr>
          <w:rFonts w:ascii="Times New Roman" w:hAnsi="Times New Roman" w:eastAsia="Times New Roman" w:cs="Times New Roman"/>
          <w:b/>
          <w:sz w:val="24"/>
          <w:lang w:val="uk-UA"/>
        </w:rPr>
      </w:pPr>
    </w:p>
    <w:p w14:paraId="6373F01D">
      <w:pPr>
        <w:shd w:val="clear" w:color="auto" w:fill="FFFFFF"/>
        <w:tabs>
          <w:tab w:val="left" w:pos="365"/>
        </w:tabs>
        <w:spacing w:before="14" w:line="226" w:lineRule="exact"/>
        <w:jc w:val="both"/>
        <w:rPr>
          <w:i/>
          <w:sz w:val="24"/>
          <w:lang w:val="uk-UA"/>
        </w:rPr>
      </w:pPr>
    </w:p>
    <w:p w14:paraId="4C0A4CD2">
      <w:pPr>
        <w:spacing w:after="0" w:line="240" w:lineRule="auto"/>
        <w:jc w:val="center"/>
        <w:rPr>
          <w:rFonts w:ascii="Times New Roman" w:hAnsi="Times New Roman" w:eastAsia="Times New Roman" w:cs="Times New Roman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lang w:val="uk-UA"/>
          <w14:textFill>
            <w14:solidFill>
              <w14:schemeClr w14:val="tx1"/>
            </w14:solidFill>
          </w14:textFill>
        </w:rPr>
        <w:t>РЕГУЛЯЦІЇ І ПОЛІТИКИ КУРСУ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8"/>
          <w:szCs w:val="28"/>
          <w:vertAlign w:val="superscript"/>
          <w:lang w:val="uk-UA"/>
          <w14:textFill>
            <w14:solidFill>
              <w14:schemeClr w14:val="tx1"/>
            </w14:solidFill>
          </w14:textFill>
        </w:rPr>
        <w:t>1</w:t>
      </w:r>
    </w:p>
    <w:p w14:paraId="5B24CAAD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7C1B8B4A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Відвідування занять. Регуляція пропусків.</w:t>
      </w:r>
    </w:p>
    <w:p w14:paraId="2AFFA44D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Інтерактивний характер курсу передбачає обов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’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язкове відвідування практичних занять. За необхідності заняття можуть проводитися у очно-дистанційній формі, коли частина слухачів, що не можуть в цей день бути присутніми в аудиторії, приєднуються через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zoom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і беруть активну участь у заняттях.  Студенти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, які за певних обставин не можуть відвідувати практичні заняття регулярно, мусять впродовж тижня узгодити із викладачем графік індивідуального відпрацювання пропущених занять. Окремі пропущені завдання мають бути відпрацьовані у формі співбесіди під час планової консультації викладача впродовж двох тижнів після пропуску. Відпрацювання занять може здійснюватися й шляхом виконання індивідуального письмового завдання.  Студенти, які станом на початок екзаменаційної сесії мають понад 70% невідпрацьованих пропущених занять, до сесії не допускаються.  </w:t>
      </w:r>
    </w:p>
    <w:p w14:paraId="7B3574F2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08978B9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Політика академічної доброчесності</w:t>
      </w:r>
    </w:p>
    <w:p w14:paraId="3F7D4982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Одне з основних завдань навчального процесу – формування нульової толерантності до академічної недоброчесності. Відповідно до чинних правових норм, порушенням норм академічної доброчесності зокрема  вважається: плагіат - оприлюднення (частково або повністю) наукових результатів, отриманих іншими особами, як результатів власного дослідження та/або відтворення опублікованих текстів інших авторів без зазначення авторства; фабрикація - вигадування даних чи фактів, що використовуються в освітньому процесі або наукових дослідженнях; фальсифікація - свідома зміна чи модифікація вже наявних даних, що стосуються освітнього процесу чи наукових досліджень; списування - виконання письмових робіт із залученням зовнішніх джерел інформації, крім дозволених для використання, зокрема під час оцінювання результатів навчання. </w:t>
      </w:r>
    </w:p>
    <w:p w14:paraId="6FA80899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З метою формування відповідального ставлення до наукової діяльності та оприлюднення її результатів усі письмові роботи, що виконуються  студентами під час проходження курсу, перевіряються на наявність плагіату за допомогою спеціалізованого програмного забезпечення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UniCheck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, результати перевірки аналізуються викладачем під час оцінювання роботи. Роботи, в яких виявлено ознаки плагіату або інших форм академічної недоброчесності, до розгляду не приймаються і </w:t>
      </w:r>
      <w:r>
        <w:rPr>
          <w:rFonts w:ascii="Times New Roman" w:hAnsi="Times New Roman" w:eastAsia="Times New Roman" w:cs="Times New Roman"/>
          <w:b/>
          <w:bCs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відхиляються без права перескладання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. Якщо ви не впевнені, чи підпадають зроблені вами запозичення під визначення плагіату, будь ласка, проконсультуйтеся з викладачем. Будь-яка ідея, думка чи речення, ілюстрація чи фото, яке ви запозичуєте, має супроводжуватися посиланням на першоджерело. Приклади оформлення цитувань див. на платформі СЕЗН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Moodle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ЗНУ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: </w:t>
      </w:r>
      <w:r>
        <w:fldChar w:fldCharType="begin"/>
      </w:r>
      <w:r>
        <w:instrText xml:space="preserve"> HYPERLINK "https://moodle.znu.edu.ua/mod/resource/view.php?id=103857" \h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https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://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moodle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znu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edu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ua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/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mod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/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resource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/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view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php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?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id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t>=103857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</w:rPr>
        <w:fldChar w:fldCharType="end"/>
      </w:r>
    </w:p>
    <w:p w14:paraId="140D7E62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Виконавці індивідуальних завдань обов’язково додають до текстів своїх робіт власноруч підписану Декларацію академічної доброчесності (див. посилання у Додатку до силабусу). </w:t>
      </w:r>
    </w:p>
    <w:p w14:paraId="51B4CC8E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Висока академічна культура та європейські стандарти якості освіти, яких дотримуються в ЗНУ, вимагають від дослідників відповідального ставлення до вибору джерел. Посилання на такі ресурси, як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Wikipedia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, бази даних рефератів та письмових робіт (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Studopedia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.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org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та подібні) є неприпустимим. Рекомендовані бази даних для пошуку джерел: електронні ресурси Національної бібліотеки ім. Вернадського: </w:t>
      </w:r>
      <w:r>
        <w:fldChar w:fldCharType="begin"/>
      </w:r>
      <w:r>
        <w:instrText xml:space="preserve"> HYPERLINK "http://www.nbuv.gov.ua/" \h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en-US"/>
        </w:rPr>
        <w:t>http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uk-UA"/>
        </w:rPr>
        <w:t>://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en-US"/>
        </w:rPr>
        <w:t>www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en-US"/>
        </w:rPr>
        <w:t>nbuv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en-US"/>
        </w:rPr>
        <w:t>gov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en-US"/>
        </w:rPr>
        <w:t>ua</w:t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en-US"/>
        </w:rPr>
        <w:fldChar w:fldCharType="end"/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uk-UA"/>
        </w:rPr>
        <w:t xml:space="preserve">;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наукометрична база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Scopus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: </w:t>
      </w:r>
      <w:r>
        <w:fldChar w:fldCharType="begin"/>
      </w:r>
      <w:r>
        <w:instrText xml:space="preserve"> HYPERLINK "https://www.scopus.com/" \h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https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://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www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scopus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com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fldChar w:fldCharType="end"/>
      </w:r>
      <w:r>
        <w:rPr>
          <w:rStyle w:val="6"/>
          <w:rFonts w:ascii="Times New Roman" w:hAnsi="Times New Roman" w:eastAsia="Times New Roman" w:cs="Times New Roman"/>
          <w:sz w:val="24"/>
          <w:szCs w:val="24"/>
          <w:lang w:val="uk-UA"/>
        </w:rPr>
        <w:t>;</w:t>
      </w:r>
      <w:r>
        <w:rPr>
          <w:rFonts w:ascii="Times New Roman" w:hAnsi="Times New Roman" w:eastAsia="Times New Roman" w:cs="Times New Roman"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наукометрична база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Web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of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Science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: </w:t>
      </w:r>
      <w:r>
        <w:fldChar w:fldCharType="begin"/>
      </w:r>
      <w:r>
        <w:instrText xml:space="preserve"> HYPERLINK "https://apps.webofknowledge.com/" \h </w:instrText>
      </w:r>
      <w:r>
        <w:fldChar w:fldCharType="separate"/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https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://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apps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webofknowledge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uk-UA"/>
        </w:rPr>
        <w:t>.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t>com</w:t>
      </w:r>
      <w:r>
        <w:rPr>
          <w:rStyle w:val="6"/>
          <w:rFonts w:ascii="Times New Roman" w:hAnsi="Times New Roman" w:eastAsia="Times New Roman" w:cs="Times New Roman"/>
          <w:i/>
          <w:iCs/>
          <w:sz w:val="24"/>
          <w:szCs w:val="24"/>
          <w:lang w:val="en-US"/>
        </w:rPr>
        <w:fldChar w:fldCharType="end"/>
      </w:r>
    </w:p>
    <w:p w14:paraId="1BA1B533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1BBF72AE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Використання комп’ютерів/телефонів на занятті</w:t>
      </w:r>
    </w:p>
    <w:p w14:paraId="18213F22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Використання мобільних телефонів, планшетів та інших гаджетів під час лекційних та практичних занять дозволяється виключно у навчальних цілях (для уточнення певних даних, перевірки правопису, отримання довідкової інформації тощо). Будь ласка, не забувайте активувати режим «без звуку» до початку заняття. </w:t>
      </w:r>
    </w:p>
    <w:p w14:paraId="6DE4CFB8">
      <w:pPr>
        <w:spacing w:after="0" w:line="240" w:lineRule="auto"/>
        <w:jc w:val="both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 w14:paraId="05C4D718">
      <w:pPr>
        <w:spacing w:after="0" w:line="240" w:lineRule="auto"/>
        <w:rPr>
          <w:rFonts w:ascii="Times New Roman" w:hAnsi="Times New Roman" w:eastAsia="Times New Roman" w:cs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Комунікація</w:t>
      </w:r>
    </w:p>
    <w:p w14:paraId="4E780812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Планове спілкування викладача зі студентами відбувається згідно розкладу під час аудиторних занять та щотижневих консультацій викладача. За необхідністю воно може відбуватися на платформі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zoom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.Базовою платформою для комунікації викладача зі студентами є платформа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Moodle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. Важливі повідомлення загального характеру регулярно розміщуються викладачем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на форумі курсу. Для індивідуальних питань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використовується сервіс приватних повідомлень. Відповіді на запити студентів подаються викладачем впродовж трьох робочих днів. Для оперативного отримання повідомлень про оцінки та нову інформацію, розміщену на платформі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Moodle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будь ласка, переконайтеся, що адреса електронної пошти, зазначена у вашому профайлі на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Moodle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є актуальною, та регулярно перевіряйте папку «Спам».  Якщо за технічних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 xml:space="preserve">причин доступ до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en-US"/>
          <w14:textFill>
            <w14:solidFill>
              <w14:schemeClr w14:val="tx1"/>
            </w14:solidFill>
          </w14:textFill>
        </w:rPr>
        <w:t>Moodle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є неможливим або ваше питання потребує термінового розгляду, 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надішліть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електронного листа на пошту або у зазначені меседжери викладача</w:t>
      </w:r>
      <w:r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  <w:t>. У листі обов’язково вкажіть ваше прізвище, ім’я та курс.</w:t>
      </w:r>
    </w:p>
    <w:p w14:paraId="7C915D02">
      <w:pPr>
        <w:spacing w:after="0" w:line="240" w:lineRule="auto"/>
        <w:jc w:val="both"/>
        <w:rPr>
          <w:rFonts w:ascii="Times New Roman" w:hAnsi="Times New Roman" w:eastAsia="Times New Roman" w:cs="Times New Roman"/>
          <w:i/>
          <w:iCs/>
          <w:color w:val="000000" w:themeColor="text1"/>
          <w:sz w:val="24"/>
          <w:szCs w:val="24"/>
          <w:lang w:val="uk-UA"/>
          <w14:textFill>
            <w14:solidFill>
              <w14:schemeClr w14:val="tx1"/>
            </w14:solidFill>
          </w14:textFill>
        </w:rPr>
      </w:pPr>
    </w:p>
    <w:p w14:paraId="7E77072C">
      <w:pPr>
        <w:pStyle w:val="2"/>
        <w:spacing w:line="319" w:lineRule="exact"/>
        <w:ind w:left="790" w:leftChars="359" w:firstLine="1772" w:firstLineChars="671"/>
        <w:rPr>
          <w:spacing w:val="-2"/>
        </w:rPr>
      </w:pPr>
      <w:r>
        <w:rPr>
          <w:spacing w:val="-8"/>
        </w:rPr>
        <w:t xml:space="preserve">ДОДАТКОВА </w:t>
      </w:r>
      <w:r>
        <w:rPr>
          <w:spacing w:val="-2"/>
        </w:rPr>
        <w:t>ІНФОРМАЦІЯ</w:t>
      </w:r>
    </w:p>
    <w:p w14:paraId="7F634E7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ГРАФІК ОСВІТНЬОГО ПРОЦЕСУ НА 2025-2026 н.р. </w:t>
      </w:r>
      <w:r>
        <w:rPr>
          <w:rFonts w:ascii="Times New Roman" w:hAnsi="Times New Roman" w:cs="Times New Roman"/>
          <w:sz w:val="24"/>
          <w:szCs w:val="24"/>
        </w:rPr>
        <w:t xml:space="preserve">доступний за адресою: </w:t>
      </w:r>
      <w:r>
        <w:fldChar w:fldCharType="begin"/>
      </w:r>
      <w:r>
        <w:instrText xml:space="preserve"> HYPERLINK "https://sites.znu.edu.ua/navchalnyj_viddil/1635.ukr.html"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https://sites.znu.edu.ua/navchalnyj_viddil/1635.ukr.html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2670CD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1B4DD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НАВЧАННЯ ТА ЗАБЕЗПЕЧЕННЯ ЯКОСТІ ОСВІТИ. </w:t>
      </w:r>
      <w:r>
        <w:rPr>
          <w:rFonts w:ascii="Times New Roman" w:hAnsi="Times New Roman" w:cs="Times New Roman"/>
          <w:sz w:val="24"/>
          <w:szCs w:val="24"/>
        </w:rPr>
        <w:t xml:space="preserve">Перевірка набутих студентами знань, навичок та вмінь є невід’ємною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</w:t>
      </w:r>
      <w:r>
        <w:fldChar w:fldCharType="begin"/>
      </w:r>
      <w:r>
        <w:instrText xml:space="preserve"> HYPERLINK "https://lnk.ua/gk4x2wkVy"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https://lnk.ua/gk4x2wkVy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14:paraId="166F5560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2777FBE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ПОВТОРНЕ ВИВЧЕННЯ ДИСЦИПЛІН. </w:t>
      </w:r>
      <w:r>
        <w:rPr>
          <w:rFonts w:ascii="Times New Roman" w:hAnsi="Times New Roman" w:cs="Times New Roman"/>
          <w:sz w:val="24"/>
          <w:szCs w:val="24"/>
        </w:rPr>
        <w:t xml:space="preserve">Наявність академічної заборгованості до 6 навчальних дисциплін (у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Процедура повторного вивчення визначається </w:t>
      </w:r>
      <w:r>
        <w:fldChar w:fldCharType="begin"/>
      </w:r>
      <w:r>
        <w:instrText xml:space="preserve"> HYPERLINK "https://sites.znu.edu.ua/navchalnyj_viddil/normatyvna_basa/polozhennya_pro_poryadok_povtornogo_vivchennya_navchal__nikh_distsipl__n_ta_povtornogo_navchannya_u_znu.pdf"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</w:rPr>
        <w:t>Положенням  про порядок повторного вивчення навчальних дисциплін та повторного навчання у ЗНУ</w:t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fldChar w:fldCharType="begin"/>
      </w:r>
      <w:r>
        <w:instrText xml:space="preserve"> HYPERLINK "https://lnk.ua/9MVwgEpVz"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https://lnk.ua/9MVwgEpVz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245DF79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8E8E24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ВИРІШЕННЯ КОНФЛІКТІВ. </w:t>
      </w:r>
      <w:r>
        <w:rPr>
          <w:rFonts w:ascii="Times New Roman" w:hAnsi="Times New Roman" w:cs="Times New Roman"/>
          <w:sz w:val="24"/>
          <w:szCs w:val="24"/>
        </w:rPr>
        <w:t xml:space="preserve">Порядок і процедури врегулювання конфліктів, пов’язаних із корупційними діями, зіткненням інтересів, різними формами дискримінації, сексуальними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r>
        <w:fldChar w:fldCharType="begin"/>
      </w:r>
      <w:r>
        <w:instrText xml:space="preserve"> HYPERLINK "https://lnk.ua/EYNg6GpVZ"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https://lnk.ua/EYNg6GpVZ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14:paraId="001BAD8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призначення і виплати академічних стипендій у ЗНУ: </w:t>
      </w:r>
      <w:r>
        <w:fldChar w:fldCharType="begin"/>
      </w:r>
      <w:r>
        <w:instrText xml:space="preserve"> HYPERLINK "https://lnk.ua/QRVdWGwe3"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https://lnk.ua/QRVdWGwe3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; </w:t>
      </w:r>
      <w:r>
        <w:rPr>
          <w:rFonts w:ascii="Times New Roman" w:hAnsi="Times New Roman" w:cs="Times New Roman"/>
          <w:iCs/>
          <w:sz w:val="24"/>
          <w:szCs w:val="24"/>
        </w:rPr>
        <w:t>Положення про призначення та виплату соціальних стипендій у ЗНУ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fldChar w:fldCharType="begin"/>
      </w:r>
      <w:r>
        <w:instrText xml:space="preserve"> HYPERLINK "https://lnk.ua/3R4avGqeJ"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https://lnk.ua/3R4avGqeJ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A11C082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036CEF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ПСИХОЛОГІЧНА ДОПОМОГА. </w:t>
      </w:r>
      <w:r>
        <w:rPr>
          <w:rFonts w:ascii="Times New Roman" w:hAnsi="Times New Roman" w:cs="Times New Roman"/>
          <w:sz w:val="24"/>
          <w:szCs w:val="24"/>
        </w:rPr>
        <w:t xml:space="preserve">Телефон довіри практичного психолога </w:t>
      </w:r>
      <w:r>
        <w:rPr>
          <w:rFonts w:ascii="Times New Roman" w:hAnsi="Times New Roman" w:cs="Times New Roman"/>
          <w:b/>
          <w:sz w:val="24"/>
          <w:szCs w:val="24"/>
        </w:rPr>
        <w:t>Марті Ірини Вадимівни</w:t>
      </w:r>
      <w:r>
        <w:rPr>
          <w:rFonts w:ascii="Times New Roman" w:hAnsi="Times New Roman" w:cs="Times New Roman"/>
          <w:sz w:val="24"/>
          <w:szCs w:val="24"/>
        </w:rPr>
        <w:t xml:space="preserve"> (061) 228-15-84, (099) 253-78-73 (щоденно з 9 до 21). </w:t>
      </w:r>
    </w:p>
    <w:p w14:paraId="6E690A06">
      <w:pPr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uk-UA"/>
        </w:rPr>
      </w:pPr>
      <w:bookmarkStart w:id="0" w:name="_Hlk142433006"/>
    </w:p>
    <w:p w14:paraId="077C7E5C">
      <w:pPr>
        <w:jc w:val="both"/>
        <w:rPr>
          <w:rFonts w:ascii="Times New Roman" w:hAnsi="Times New Roman" w:eastAsia="Times New Roman" w:cs="Times New Roman"/>
          <w:b/>
          <w:bCs/>
          <w:sz w:val="24"/>
          <w:szCs w:val="24"/>
          <w:lang w:eastAsia="uk-UA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uk-UA"/>
        </w:rPr>
        <w:t>УПОВНОВАЖЕНА ОСОБА З ПИТАНЬ ЗАПОБІГАННЯ ТА ВИЯВЛЕННЯ КОРУПЦІЇ</w:t>
      </w:r>
      <w:r>
        <w:rPr>
          <w:rFonts w:ascii="Times New Roman" w:hAnsi="Times New Roman" w:eastAsia="Times New Roman" w:cs="Times New Roman"/>
          <w:sz w:val="24"/>
          <w:szCs w:val="24"/>
          <w:lang w:eastAsia="uk-UA"/>
        </w:rPr>
        <w:t xml:space="preserve"> Запорізького національного університету: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uk-UA"/>
        </w:rPr>
        <w:t>Банах Віктор Аркадійович</w:t>
      </w:r>
    </w:p>
    <w:p w14:paraId="3225C5C4">
      <w:pPr>
        <w:jc w:val="both"/>
        <w:rPr>
          <w:rFonts w:ascii="Times New Roman" w:hAnsi="Times New Roman" w:eastAsia="Times New Roman" w:cs="Times New Roman"/>
          <w:sz w:val="24"/>
          <w:szCs w:val="24"/>
          <w:lang w:eastAsia="uk-U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uk-UA"/>
        </w:rPr>
        <w:t>Електронна адреса: </w:t>
      </w:r>
      <w:r>
        <w:fldChar w:fldCharType="begin"/>
      </w:r>
      <w:r>
        <w:instrText xml:space="preserve"> HYPERLINK "mailto:v_banakh@znu.edu.ua" </w:instrText>
      </w:r>
      <w:r>
        <w:fldChar w:fldCharType="separate"/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t>v_banakh@znu.edu.ua</w:t>
      </w:r>
      <w:r>
        <w:rPr>
          <w:rStyle w:val="6"/>
          <w:rFonts w:ascii="Times New Roman" w:hAnsi="Times New Roman" w:cs="Times New Roman"/>
          <w:color w:val="auto"/>
          <w:sz w:val="24"/>
          <w:szCs w:val="24"/>
          <w:u w:val="none"/>
          <w:shd w:val="clear" w:color="auto" w:fill="FFFFFF"/>
        </w:rPr>
        <w:fldChar w:fldCharType="end"/>
      </w:r>
    </w:p>
    <w:p w14:paraId="70B4652D">
      <w:pPr>
        <w:jc w:val="both"/>
        <w:rPr>
          <w:rFonts w:ascii="Times New Roman" w:hAnsi="Times New Roman" w:eastAsia="Times New Roman" w:cs="Times New Roman"/>
          <w:sz w:val="24"/>
          <w:szCs w:val="24"/>
          <w:lang w:eastAsia="uk-UA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uk-UA"/>
        </w:rPr>
        <w:t>Гаряча лінія: тел. </w:t>
      </w:r>
      <w:bookmarkEnd w:id="0"/>
      <w:r>
        <w:rPr>
          <w:rFonts w:ascii="Times New Roman" w:hAnsi="Times New Roman" w:eastAsia="Times New Roman" w:cs="Times New Roman"/>
          <w:sz w:val="24"/>
          <w:szCs w:val="24"/>
          <w:lang w:eastAsia="uk-UA"/>
        </w:rPr>
        <w:t xml:space="preserve">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061) 227-12-76, факс 227-12-88</w:t>
      </w:r>
    </w:p>
    <w:p w14:paraId="44790CB1">
      <w:pPr>
        <w:jc w:val="both"/>
        <w:rPr>
          <w:rFonts w:ascii="Times New Roman" w:hAnsi="Times New Roman" w:eastAsia="Times New Roman" w:cs="Times New Roman"/>
          <w:sz w:val="24"/>
          <w:szCs w:val="24"/>
          <w:lang w:eastAsia="uk-UA"/>
        </w:rPr>
      </w:pPr>
    </w:p>
    <w:p w14:paraId="2B5CF1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РІВНІ МОЖЛИВОСТІ ТА ІНКЛЮЗИВНЕ ОСВІТНЄ СЕРЕДОВИЩЕ. </w:t>
      </w:r>
      <w:r>
        <w:rPr>
          <w:rFonts w:ascii="Times New Roman" w:hAnsi="Times New Roman" w:cs="Times New Roman"/>
          <w:sz w:val="24"/>
          <w:szCs w:val="24"/>
        </w:rPr>
        <w:t xml:space="preserve">Центральні входи усіх навчальних корпусів ЗНУ обладнані пандусами для забезпечення доступу осіб з інвалідністю та інших маломобільних груп населення. Допомога для здійснення входу у разі потреби надається черговими охоронцями навчальних корпусів. Спеціалізована допомога: (061) 228-75-11 (начальник охорони). Порядок супроводу (надання допомоги) осіб з інвалідністю та інших маломобільних груп населення у ЗНУ: </w:t>
      </w:r>
      <w:r>
        <w:fldChar w:fldCharType="begin"/>
      </w:r>
      <w:r>
        <w:instrText xml:space="preserve"> HYPERLINK "https://lnk.ua/5pVJr17VP"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https://lnk.ua/5pVJr17VP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3A1520B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F28C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РЕСУРСИ ДЛЯ НАВЧАННЯ</w:t>
      </w:r>
    </w:p>
    <w:p w14:paraId="1C36BA9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Наукова бібліотека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fldChar w:fldCharType="begin"/>
      </w:r>
      <w:r>
        <w:instrText xml:space="preserve"> HYPERLINK "https://library.znu.edu.ua/"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https://library.znu.edu.ua/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 Графік роботи абонементів: понеділок-п`ятниця з 08.00 до 16.00; вихідні дні: субота і неділя.</w:t>
      </w:r>
    </w:p>
    <w:p w14:paraId="2E29251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7BDEA6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Система ЕЛЕКТРОННого</w:t>
      </w:r>
      <w:r>
        <w:rPr>
          <w:rFonts w:ascii="Times New Roman" w:hAnsi="Times New Roman" w:cs="Times New Roman"/>
          <w:b/>
          <w:sz w:val="24"/>
          <w:szCs w:val="24"/>
        </w:rPr>
        <w:t xml:space="preserve"> ЗАБЕЗПЕЧЕННЯ НАВЧАННЯ ЗАПОРІЗЬКОГО НАЦІОНАЛЬНОГО УНІВЕРСИТЕТУ  (СЕЗН ЗНУ): </w:t>
      </w:r>
      <w:r>
        <w:fldChar w:fldCharType="begin"/>
      </w:r>
      <w:r>
        <w:instrText xml:space="preserve"> HYPERLINK "https://moodle.znu.edu.ua/"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https://moodle.znu.edu.ua/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A41F78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Посилання для відновлення паролю: </w:t>
      </w:r>
      <w:r>
        <w:fldChar w:fldCharType="begin"/>
      </w:r>
      <w:r>
        <w:instrText xml:space="preserve"> HYPERLINK "https://moodle.znu.edu.ua/mod/page/view.php?id=133015"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https://moodle.znu.edu.ua/mod/page/view.php?id=133015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3F1FC818">
      <w:pPr>
        <w:jc w:val="both"/>
        <w:rPr>
          <w:rFonts w:ascii="Times New Roman" w:hAnsi="Times New Roman" w:cs="Times New Roman"/>
          <w:b/>
          <w:caps/>
          <w:sz w:val="24"/>
          <w:szCs w:val="24"/>
        </w:rPr>
      </w:pPr>
    </w:p>
    <w:p w14:paraId="3268DA8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Центр інтенсивного вивчення іноземних мов</w:t>
      </w:r>
      <w:r>
        <w:rPr>
          <w:rFonts w:ascii="Times New Roman" w:hAnsi="Times New Roman" w:cs="Times New Roman"/>
          <w:caps/>
          <w:sz w:val="24"/>
          <w:szCs w:val="24"/>
        </w:rPr>
        <w:t xml:space="preserve">: </w:t>
      </w:r>
      <w:r>
        <w:fldChar w:fldCharType="begin"/>
      </w:r>
      <w:r>
        <w:instrText xml:space="preserve"> HYPERLINK "https://sites.znu.edu.ua/child-advance/" </w:instrText>
      </w:r>
      <w:r>
        <w:fldChar w:fldCharType="separate"/>
      </w:r>
      <w:r>
        <w:rPr>
          <w:rStyle w:val="6"/>
          <w:rFonts w:ascii="Times New Roman" w:hAnsi="Times New Roman" w:cs="Times New Roman"/>
          <w:sz w:val="24"/>
          <w:szCs w:val="24"/>
        </w:rPr>
        <w:t>https://sites.znu.edu.ua/child-advance/</w:t>
      </w:r>
      <w:r>
        <w:rPr>
          <w:rStyle w:val="6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14:paraId="4064306F">
      <w:pPr>
        <w:pStyle w:val="2"/>
        <w:spacing w:line="319" w:lineRule="exact"/>
        <w:ind w:left="0" w:firstLine="0"/>
        <w:rPr>
          <w:spacing w:val="-2"/>
        </w:rPr>
      </w:pPr>
    </w:p>
    <w:sectPr>
      <w:pgSz w:w="11906" w:h="16838"/>
      <w:pgMar w:top="1134" w:right="567" w:bottom="567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3B26F2">
    <w:pPr>
      <w:pStyle w:val="10"/>
      <w:rPr>
        <w:rFonts w:ascii="Times New Roman" w:hAnsi="Times New Roman" w:cs="Times New Roman"/>
      </w:rPr>
    </w:pPr>
  </w:p>
  <w:p w14:paraId="671CF884">
    <w:pPr>
      <w:pStyle w:val="10"/>
      <w:rPr>
        <w:rFonts w:ascii="Times New Roman" w:hAnsi="Times New Roman" w:cs="Times New Roman"/>
      </w:rPr>
    </w:pPr>
    <w:r>
      <w:rPr>
        <w:lang w:eastAsia="ru-RU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6648450</wp:posOffset>
          </wp:positionH>
          <wp:positionV relativeFrom="page">
            <wp:posOffset>222885</wp:posOffset>
          </wp:positionV>
          <wp:extent cx="803275" cy="739140"/>
          <wp:effectExtent l="0" t="0" r="0" b="381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03275" cy="739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5F358D3">
    <w:pPr>
      <w:tabs>
        <w:tab w:val="center" w:pos="4518"/>
        <w:tab w:val="center" w:pos="4680"/>
        <w:tab w:val="left" w:pos="8662"/>
        <w:tab w:val="right" w:pos="9036"/>
        <w:tab w:val="left" w:pos="9088"/>
        <w:tab w:val="right" w:pos="9360"/>
      </w:tabs>
      <w:spacing w:after="0" w:line="240" w:lineRule="auto"/>
      <w:ind w:right="-306"/>
      <w:rPr>
        <w:rFonts w:ascii="Times New Roman" w:hAnsi="Times New Roman" w:eastAsia="Cambria" w:cs="Times New Roman"/>
        <w:b/>
        <w:color w:val="000000"/>
      </w:rPr>
    </w:pPr>
    <w:r>
      <w:rPr>
        <w:rFonts w:ascii="Times New Roman" w:hAnsi="Times New Roman" w:eastAsia="Cambria" w:cs="Times New Roman"/>
        <w:b/>
        <w:color w:val="000000"/>
      </w:rPr>
      <w:tab/>
    </w:r>
    <w:r>
      <w:rPr>
        <w:rFonts w:ascii="Times New Roman" w:hAnsi="Times New Roman" w:eastAsia="Cambria" w:cs="Times New Roman"/>
        <w:b/>
        <w:color w:val="000000"/>
      </w:rPr>
      <w:t>ЗАПОРІЗЬКИЙ НАЦІОНАЛЬНИЙ УНІВЕРСИТЕТ</w:t>
    </w:r>
    <w:r>
      <w:rPr>
        <w:rFonts w:ascii="Times New Roman" w:hAnsi="Times New Roman" w:eastAsia="Cambria" w:cs="Times New Roman"/>
        <w:b/>
        <w:color w:val="000000"/>
      </w:rPr>
      <w:tab/>
    </w:r>
    <w:r>
      <w:rPr>
        <w:rFonts w:ascii="Times New Roman" w:hAnsi="Times New Roman" w:eastAsia="Cambria" w:cs="Times New Roman"/>
        <w:b/>
        <w:color w:val="000000"/>
      </w:rPr>
      <w:tab/>
    </w:r>
  </w:p>
  <w:p w14:paraId="4BFD7F6D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hAnsi="Times New Roman" w:eastAsia="Cambria" w:cs="Times New Roman"/>
        <w:b/>
        <w:color w:val="000000"/>
      </w:rPr>
    </w:pPr>
    <w:r>
      <w:rPr>
        <w:rFonts w:ascii="Times New Roman" w:hAnsi="Times New Roman" w:eastAsia="Cambria" w:cs="Times New Roman"/>
        <w:b/>
        <w:color w:val="000000"/>
      </w:rPr>
      <w:t>Силабус навчальної дисципліни</w:t>
    </w:r>
  </w:p>
  <w:p w14:paraId="0E67D570">
    <w:pPr>
      <w:pStyle w:val="10"/>
      <w:jc w:val="center"/>
      <w:rPr>
        <w:rFonts w:ascii="Times New Roman" w:hAnsi="Times New Roman" w:cs="Times New Roman"/>
        <w:b/>
        <w:bCs/>
        <w:i/>
        <w:sz w:val="24"/>
        <w:szCs w:val="24"/>
        <w:lang w:val="uk-UA"/>
      </w:rPr>
    </w:pPr>
    <w:r>
      <w:rPr>
        <w:rFonts w:ascii="Times New Roman" w:hAnsi="Times New Roman" w:cs="Times New Roman"/>
        <w:b/>
        <w:bCs/>
        <w:i/>
        <w:sz w:val="24"/>
        <w:szCs w:val="24"/>
        <w:lang w:val="uk-UA"/>
      </w:rPr>
      <w:t>Теорія вокальної підагогіки</w:t>
    </w:r>
  </w:p>
  <w:p w14:paraId="3E0EFB89">
    <w:pPr>
      <w:pStyle w:val="10"/>
      <w:jc w:val="center"/>
      <w:rPr>
        <w:rFonts w:ascii="Times New Roman" w:hAnsi="Times New Roman" w:cs="Times New Roman"/>
        <w:i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9FE2201"/>
    <w:multiLevelType w:val="singleLevel"/>
    <w:tmpl w:val="89FE2201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8CE477DC"/>
    <w:multiLevelType w:val="singleLevel"/>
    <w:tmpl w:val="8CE477D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90371611"/>
    <w:multiLevelType w:val="singleLevel"/>
    <w:tmpl w:val="90371611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948E5738"/>
    <w:multiLevelType w:val="singleLevel"/>
    <w:tmpl w:val="948E5738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A3297CF9"/>
    <w:multiLevelType w:val="singleLevel"/>
    <w:tmpl w:val="A3297CF9"/>
    <w:lvl w:ilvl="0" w:tentative="0">
      <w:start w:val="1"/>
      <w:numFmt w:val="decimal"/>
      <w:suff w:val="space"/>
      <w:lvlText w:val="%1."/>
      <w:lvlJc w:val="left"/>
    </w:lvl>
  </w:abstractNum>
  <w:abstractNum w:abstractNumId="5">
    <w:nsid w:val="D683D770"/>
    <w:multiLevelType w:val="singleLevel"/>
    <w:tmpl w:val="D683D770"/>
    <w:lvl w:ilvl="0" w:tentative="0">
      <w:start w:val="1"/>
      <w:numFmt w:val="decimal"/>
      <w:suff w:val="space"/>
      <w:lvlText w:val="%1."/>
      <w:lvlJc w:val="left"/>
    </w:lvl>
  </w:abstractNum>
  <w:abstractNum w:abstractNumId="6">
    <w:nsid w:val="F4A430DC"/>
    <w:multiLevelType w:val="singleLevel"/>
    <w:tmpl w:val="F4A430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F4FF58B0"/>
    <w:multiLevelType w:val="singleLevel"/>
    <w:tmpl w:val="F4FF58B0"/>
    <w:lvl w:ilvl="0" w:tentative="0">
      <w:start w:val="1"/>
      <w:numFmt w:val="decimal"/>
      <w:suff w:val="space"/>
      <w:lvlText w:val="%1."/>
      <w:lvlJc w:val="left"/>
    </w:lvl>
  </w:abstractNum>
  <w:abstractNum w:abstractNumId="8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3550" w:hanging="283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99"/>
        <w:sz w:val="28"/>
        <w:szCs w:val="28"/>
        <w:lang w:val="uk-UA" w:eastAsia="en-US" w:bidi="ar-SA"/>
      </w:rPr>
    </w:lvl>
    <w:lvl w:ilvl="1" w:tentative="0">
      <w:start w:val="0"/>
      <w:numFmt w:val="bullet"/>
      <w:lvlText w:val="•"/>
      <w:lvlJc w:val="left"/>
      <w:pPr>
        <w:ind w:left="4228" w:hanging="283"/>
      </w:pPr>
      <w:rPr>
        <w:rFonts w:hint="default"/>
        <w:lang w:val="uk-UA" w:eastAsia="en-US" w:bidi="ar-SA"/>
      </w:rPr>
    </w:lvl>
    <w:lvl w:ilvl="2" w:tentative="0">
      <w:start w:val="0"/>
      <w:numFmt w:val="bullet"/>
      <w:lvlText w:val="•"/>
      <w:lvlJc w:val="left"/>
      <w:pPr>
        <w:ind w:left="4896" w:hanging="283"/>
      </w:pPr>
      <w:rPr>
        <w:rFonts w:hint="default"/>
        <w:lang w:val="uk-UA" w:eastAsia="en-US" w:bidi="ar-SA"/>
      </w:rPr>
    </w:lvl>
    <w:lvl w:ilvl="3" w:tentative="0">
      <w:start w:val="0"/>
      <w:numFmt w:val="bullet"/>
      <w:lvlText w:val="•"/>
      <w:lvlJc w:val="left"/>
      <w:pPr>
        <w:ind w:left="5565" w:hanging="283"/>
      </w:pPr>
      <w:rPr>
        <w:rFonts w:hint="default"/>
        <w:lang w:val="uk-UA" w:eastAsia="en-US" w:bidi="ar-SA"/>
      </w:rPr>
    </w:lvl>
    <w:lvl w:ilvl="4" w:tentative="0">
      <w:start w:val="0"/>
      <w:numFmt w:val="bullet"/>
      <w:lvlText w:val="•"/>
      <w:lvlJc w:val="left"/>
      <w:pPr>
        <w:ind w:left="6233" w:hanging="283"/>
      </w:pPr>
      <w:rPr>
        <w:rFonts w:hint="default"/>
        <w:lang w:val="uk-UA" w:eastAsia="en-US" w:bidi="ar-SA"/>
      </w:rPr>
    </w:lvl>
    <w:lvl w:ilvl="5" w:tentative="0">
      <w:start w:val="0"/>
      <w:numFmt w:val="bullet"/>
      <w:lvlText w:val="•"/>
      <w:lvlJc w:val="left"/>
      <w:pPr>
        <w:ind w:left="6902" w:hanging="283"/>
      </w:pPr>
      <w:rPr>
        <w:rFonts w:hint="default"/>
        <w:lang w:val="uk-UA" w:eastAsia="en-US" w:bidi="ar-SA"/>
      </w:rPr>
    </w:lvl>
    <w:lvl w:ilvl="6" w:tentative="0">
      <w:start w:val="0"/>
      <w:numFmt w:val="bullet"/>
      <w:lvlText w:val="•"/>
      <w:lvlJc w:val="left"/>
      <w:pPr>
        <w:ind w:left="7570" w:hanging="283"/>
      </w:pPr>
      <w:rPr>
        <w:rFonts w:hint="default"/>
        <w:lang w:val="uk-UA" w:eastAsia="en-US" w:bidi="ar-SA"/>
      </w:rPr>
    </w:lvl>
    <w:lvl w:ilvl="7" w:tentative="0">
      <w:start w:val="0"/>
      <w:numFmt w:val="bullet"/>
      <w:lvlText w:val="•"/>
      <w:lvlJc w:val="left"/>
      <w:pPr>
        <w:ind w:left="8238" w:hanging="283"/>
      </w:pPr>
      <w:rPr>
        <w:rFonts w:hint="default"/>
        <w:lang w:val="uk-UA" w:eastAsia="en-US" w:bidi="ar-SA"/>
      </w:rPr>
    </w:lvl>
    <w:lvl w:ilvl="8" w:tentative="0">
      <w:start w:val="0"/>
      <w:numFmt w:val="bullet"/>
      <w:lvlText w:val="•"/>
      <w:lvlJc w:val="left"/>
      <w:pPr>
        <w:ind w:left="8907" w:hanging="283"/>
      </w:pPr>
      <w:rPr>
        <w:rFonts w:hint="default"/>
        <w:lang w:val="uk-UA" w:eastAsia="en-US" w:bidi="ar-SA"/>
      </w:rPr>
    </w:lvl>
  </w:abstractNum>
  <w:abstractNum w:abstractNumId="9">
    <w:nsid w:val="074AFA1A"/>
    <w:multiLevelType w:val="singleLevel"/>
    <w:tmpl w:val="074AFA1A"/>
    <w:lvl w:ilvl="0" w:tentative="0">
      <w:start w:val="1"/>
      <w:numFmt w:val="decimal"/>
      <w:suff w:val="space"/>
      <w:lvlText w:val="%1."/>
      <w:lvlJc w:val="left"/>
    </w:lvl>
  </w:abstractNum>
  <w:abstractNum w:abstractNumId="10">
    <w:nsid w:val="0BE8E281"/>
    <w:multiLevelType w:val="multilevel"/>
    <w:tmpl w:val="0BE8E28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784B817"/>
    <w:multiLevelType w:val="multilevel"/>
    <w:tmpl w:val="4784B817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569E98"/>
    <w:multiLevelType w:val="multilevel"/>
    <w:tmpl w:val="4A569E9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53535"/>
    <w:multiLevelType w:val="multilevel"/>
    <w:tmpl w:val="6C15353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i w:val="0"/>
        <w:iCs w:val="0"/>
        <w:color w:val="auto"/>
      </w:rPr>
    </w:lvl>
    <w:lvl w:ilvl="1" w:tentative="0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  <w:rPr>
        <w:rFonts w:cs="Times New Roman"/>
      </w:rPr>
    </w:lvl>
    <w:lvl w:ilvl="4" w:tentative="0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  <w:rPr>
        <w:rFonts w:cs="Times New Roman"/>
      </w:rPr>
    </w:lvl>
    <w:lvl w:ilvl="7" w:tentative="0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  <w:rPr>
        <w:rFonts w:cs="Times New Roman"/>
      </w:rPr>
    </w:lvl>
  </w:abstractNum>
  <w:abstractNum w:abstractNumId="14">
    <w:nsid w:val="73765206"/>
    <w:multiLevelType w:val="singleLevel"/>
    <w:tmpl w:val="73765206"/>
    <w:lvl w:ilvl="0" w:tentative="0">
      <w:start w:val="6"/>
      <w:numFmt w:val="decimal"/>
      <w:suff w:val="space"/>
      <w:lvlText w:val="%1."/>
      <w:lvlJc w:val="left"/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6"/>
  </w:num>
  <w:num w:numId="5">
    <w:abstractNumId w:val="1"/>
  </w:num>
  <w:num w:numId="6">
    <w:abstractNumId w:val="9"/>
  </w:num>
  <w:num w:numId="7">
    <w:abstractNumId w:val="4"/>
  </w:num>
  <w:num w:numId="8">
    <w:abstractNumId w:val="7"/>
  </w:num>
  <w:num w:numId="9">
    <w:abstractNumId w:val="2"/>
  </w:num>
  <w:num w:numId="10">
    <w:abstractNumId w:val="3"/>
  </w:num>
  <w:num w:numId="11">
    <w:abstractNumId w:val="10"/>
  </w:num>
  <w:num w:numId="12">
    <w:abstractNumId w:val="14"/>
  </w:num>
  <w:num w:numId="13">
    <w:abstractNumId w:val="11"/>
  </w:num>
  <w:num w:numId="14">
    <w:abstractNumId w:val="12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5E6C"/>
    <w:rsid w:val="000514AA"/>
    <w:rsid w:val="001147A1"/>
    <w:rsid w:val="00145376"/>
    <w:rsid w:val="00164EE7"/>
    <w:rsid w:val="001D2859"/>
    <w:rsid w:val="003A7F91"/>
    <w:rsid w:val="00465E6C"/>
    <w:rsid w:val="005A339B"/>
    <w:rsid w:val="0079403F"/>
    <w:rsid w:val="007B5F66"/>
    <w:rsid w:val="007C6264"/>
    <w:rsid w:val="00A663A9"/>
    <w:rsid w:val="00A70718"/>
    <w:rsid w:val="00AF2B85"/>
    <w:rsid w:val="00AF59E3"/>
    <w:rsid w:val="00B063C2"/>
    <w:rsid w:val="00CF3798"/>
    <w:rsid w:val="00D134C0"/>
    <w:rsid w:val="00DA4D4B"/>
    <w:rsid w:val="00F83934"/>
    <w:rsid w:val="00FC5200"/>
    <w:rsid w:val="045676E6"/>
    <w:rsid w:val="0464577D"/>
    <w:rsid w:val="05B6FAE8"/>
    <w:rsid w:val="07ED78C3"/>
    <w:rsid w:val="0905885B"/>
    <w:rsid w:val="090CFA87"/>
    <w:rsid w:val="09AC230C"/>
    <w:rsid w:val="09CB9081"/>
    <w:rsid w:val="0A8294D4"/>
    <w:rsid w:val="0AA46338"/>
    <w:rsid w:val="0B8EE466"/>
    <w:rsid w:val="0B9B260D"/>
    <w:rsid w:val="0DA6C512"/>
    <w:rsid w:val="103248C6"/>
    <w:rsid w:val="10DF6B8E"/>
    <w:rsid w:val="12CC67BF"/>
    <w:rsid w:val="13CCE837"/>
    <w:rsid w:val="163CC7B5"/>
    <w:rsid w:val="17F502D0"/>
    <w:rsid w:val="18B2200B"/>
    <w:rsid w:val="190DBFD0"/>
    <w:rsid w:val="19674FEE"/>
    <w:rsid w:val="1A4606C8"/>
    <w:rsid w:val="1D1213EC"/>
    <w:rsid w:val="1EC90AB6"/>
    <w:rsid w:val="212EE430"/>
    <w:rsid w:val="222EC726"/>
    <w:rsid w:val="230EDA2E"/>
    <w:rsid w:val="27114763"/>
    <w:rsid w:val="272C3D7B"/>
    <w:rsid w:val="27692DA7"/>
    <w:rsid w:val="28CB196E"/>
    <w:rsid w:val="2ACF3907"/>
    <w:rsid w:val="2C435464"/>
    <w:rsid w:val="2CE754DB"/>
    <w:rsid w:val="2D815096"/>
    <w:rsid w:val="2E5680EF"/>
    <w:rsid w:val="2FF73A3E"/>
    <w:rsid w:val="318D060D"/>
    <w:rsid w:val="31C5ECA0"/>
    <w:rsid w:val="322E2A1A"/>
    <w:rsid w:val="33A88C87"/>
    <w:rsid w:val="33DEB666"/>
    <w:rsid w:val="33DEFD0B"/>
    <w:rsid w:val="34125D33"/>
    <w:rsid w:val="3430DF27"/>
    <w:rsid w:val="376336BF"/>
    <w:rsid w:val="3A87434E"/>
    <w:rsid w:val="3B485830"/>
    <w:rsid w:val="3C89F854"/>
    <w:rsid w:val="40FC41F9"/>
    <w:rsid w:val="42162E66"/>
    <w:rsid w:val="43B285AD"/>
    <w:rsid w:val="4461055A"/>
    <w:rsid w:val="47BDEC5D"/>
    <w:rsid w:val="47E3AE43"/>
    <w:rsid w:val="483EFD4D"/>
    <w:rsid w:val="48ADB7E9"/>
    <w:rsid w:val="4996BEA0"/>
    <w:rsid w:val="4A01552D"/>
    <w:rsid w:val="4A7EBA55"/>
    <w:rsid w:val="4E5E0DF9"/>
    <w:rsid w:val="53C3BBD0"/>
    <w:rsid w:val="5EA5E015"/>
    <w:rsid w:val="5F29ECEA"/>
    <w:rsid w:val="60281365"/>
    <w:rsid w:val="60A2ED1A"/>
    <w:rsid w:val="6261CB9D"/>
    <w:rsid w:val="62D26BA9"/>
    <w:rsid w:val="62E9B95A"/>
    <w:rsid w:val="63462317"/>
    <w:rsid w:val="63723ACA"/>
    <w:rsid w:val="64CA7C76"/>
    <w:rsid w:val="65068655"/>
    <w:rsid w:val="6694A0D5"/>
    <w:rsid w:val="69893C9B"/>
    <w:rsid w:val="6A3F0FED"/>
    <w:rsid w:val="6B7AFDE2"/>
    <w:rsid w:val="6B817C6D"/>
    <w:rsid w:val="6C222F72"/>
    <w:rsid w:val="6F8A1C0D"/>
    <w:rsid w:val="6FA8FCFC"/>
    <w:rsid w:val="721C2D79"/>
    <w:rsid w:val="728B474C"/>
    <w:rsid w:val="734BD9F6"/>
    <w:rsid w:val="749AC53C"/>
    <w:rsid w:val="755ABF5F"/>
    <w:rsid w:val="787262B7"/>
    <w:rsid w:val="78AC5446"/>
    <w:rsid w:val="7A4B3013"/>
    <w:rsid w:val="7F024485"/>
    <w:rsid w:val="7F0249FE"/>
    <w:rsid w:val="7FFFE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9" w:name="heading 2"/>
    <w:lsdException w:qFormat="1" w:unhideWhenUsed="0" w:uiPriority="1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iPriority="99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qFormat="1" w:unhideWhenUsed="0" w:uiPriority="99" w:semiHidden="0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1"/>
    <w:pPr>
      <w:ind w:left="299" w:hanging="282"/>
      <w:outlineLvl w:val="0"/>
    </w:pPr>
    <w:rPr>
      <w:rFonts w:ascii="Times New Roman" w:hAnsi="Times New Roman" w:eastAsia="Times New Roman" w:cs="Times New Roman"/>
      <w:b/>
      <w:bCs/>
      <w:sz w:val="28"/>
      <w:szCs w:val="28"/>
      <w:lang w:val="uk-UA"/>
    </w:rPr>
  </w:style>
  <w:style w:type="paragraph" w:styleId="3">
    <w:name w:val="heading 3"/>
    <w:basedOn w:val="1"/>
    <w:qFormat/>
    <w:uiPriority w:val="1"/>
    <w:pPr>
      <w:spacing w:line="274" w:lineRule="exact"/>
      <w:jc w:val="center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uk-UA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4"/>
    <w:qFormat/>
    <w:uiPriority w:val="99"/>
    <w:rPr>
      <w:color w:val="0000FF"/>
      <w:u w:val="single"/>
    </w:rPr>
  </w:style>
  <w:style w:type="character" w:styleId="7">
    <w:name w:val="HTML Cite"/>
    <w:basedOn w:val="4"/>
    <w:qFormat/>
    <w:uiPriority w:val="99"/>
    <w:rPr>
      <w:i/>
      <w:iCs/>
    </w:rPr>
  </w:style>
  <w:style w:type="paragraph" w:styleId="8">
    <w:name w:val="Balloon Text"/>
    <w:basedOn w:val="1"/>
    <w:link w:val="22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9">
    <w:name w:val="Body Text 2"/>
    <w:basedOn w:val="1"/>
    <w:unhideWhenUsed/>
    <w:qFormat/>
    <w:uiPriority w:val="99"/>
    <w:pPr>
      <w:spacing w:after="120" w:line="480" w:lineRule="auto"/>
    </w:pPr>
  </w:style>
  <w:style w:type="paragraph" w:styleId="10">
    <w:name w:val="head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1">
    <w:name w:val="Body Text"/>
    <w:basedOn w:val="1"/>
    <w:qFormat/>
    <w:uiPriority w:val="1"/>
    <w:rPr>
      <w:rFonts w:ascii="Times New Roman" w:hAnsi="Times New Roman" w:eastAsia="Times New Roman" w:cs="Times New Roman"/>
      <w:sz w:val="24"/>
      <w:szCs w:val="24"/>
      <w:lang w:val="uk-UA"/>
    </w:rPr>
  </w:style>
  <w:style w:type="paragraph" w:styleId="12">
    <w:name w:val="footer"/>
    <w:basedOn w:val="1"/>
    <w:link w:val="21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Normal (Web)"/>
    <w:basedOn w:val="1"/>
    <w:qFormat/>
    <w:uiPriority w:val="0"/>
    <w:pPr>
      <w:widowControl w:val="0"/>
      <w:suppressAutoHyphens/>
      <w:spacing w:before="280" w:after="280"/>
    </w:pPr>
    <w:rPr>
      <w:kern w:val="1"/>
      <w:sz w:val="24"/>
      <w:lang w:val="uk-UA" w:eastAsia="zh-CN" w:bidi="hi-IN"/>
    </w:rPr>
  </w:style>
  <w:style w:type="table" w:styleId="14">
    <w:name w:val="Table Grid"/>
    <w:basedOn w:val="5"/>
    <w:qFormat/>
    <w:uiPriority w:val="39"/>
    <w:rPr>
      <w:rFonts w:eastAsiaTheme="minorEastAsia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5">
    <w:name w:val="std"/>
    <w:basedOn w:val="4"/>
    <w:qFormat/>
    <w:uiPriority w:val="0"/>
  </w:style>
  <w:style w:type="paragraph" w:styleId="16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ru-RU" w:eastAsia="en-US" w:bidi="ar-SA"/>
    </w:r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bc"/>
    <w:basedOn w:val="4"/>
    <w:qFormat/>
    <w:uiPriority w:val="0"/>
    <w:rPr>
      <w:rFonts w:cs="Times New Roman"/>
    </w:rPr>
  </w:style>
  <w:style w:type="paragraph" w:customStyle="1" w:styleId="19">
    <w:name w:val="Table Paragraph"/>
    <w:basedOn w:val="1"/>
    <w:qFormat/>
    <w:uiPriority w:val="1"/>
    <w:rPr>
      <w:rFonts w:ascii="Times New Roman" w:hAnsi="Times New Roman" w:eastAsia="Times New Roman" w:cs="Times New Roman"/>
      <w:lang w:val="uk-UA"/>
    </w:rPr>
  </w:style>
  <w:style w:type="character" w:customStyle="1" w:styleId="20">
    <w:name w:val="Верхний колонтитул Знак"/>
    <w:basedOn w:val="4"/>
    <w:link w:val="10"/>
    <w:qFormat/>
    <w:uiPriority w:val="99"/>
    <w:rPr>
      <w:rFonts w:eastAsiaTheme="minorEastAsia"/>
      <w:sz w:val="22"/>
      <w:szCs w:val="22"/>
      <w:lang w:eastAsia="en-US"/>
    </w:rPr>
  </w:style>
  <w:style w:type="character" w:customStyle="1" w:styleId="21">
    <w:name w:val="Нижний колонтитул Знак"/>
    <w:basedOn w:val="4"/>
    <w:link w:val="12"/>
    <w:qFormat/>
    <w:uiPriority w:val="99"/>
    <w:rPr>
      <w:rFonts w:eastAsiaTheme="minorEastAsia"/>
      <w:sz w:val="22"/>
      <w:szCs w:val="22"/>
      <w:lang w:eastAsia="en-US"/>
    </w:rPr>
  </w:style>
  <w:style w:type="character" w:customStyle="1" w:styleId="22">
    <w:name w:val="Текст выноски Знак"/>
    <w:basedOn w:val="4"/>
    <w:link w:val="8"/>
    <w:semiHidden/>
    <w:qFormat/>
    <w:uiPriority w:val="99"/>
    <w:rPr>
      <w:rFonts w:ascii="Tahoma" w:hAnsi="Tahoma" w:cs="Tahoma" w:eastAsiaTheme="minorEastAsia"/>
      <w:sz w:val="16"/>
      <w:szCs w:val="16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518168-69F6-40E5-A2AA-924A9A75EE8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SPecialiST RePack</Company>
  <Pages>20</Pages>
  <Words>4700</Words>
  <Characters>26790</Characters>
  <Lines>223</Lines>
  <Paragraphs>62</Paragraphs>
  <TotalTime>21</TotalTime>
  <ScaleCrop>false</ScaleCrop>
  <LinksUpToDate>false</LinksUpToDate>
  <CharactersWithSpaces>31428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2021-01-13T12:11:00Z</dcterms:created>
  <dc:creator>admin</dc:creator>
  <cp:lastModifiedBy>николай кветков</cp:lastModifiedBy>
  <cp:lastPrinted>2025-10-27T08:01:00Z</cp:lastPrinted>
  <dcterms:modified xsi:type="dcterms:W3CDTF">2025-11-25T17:57:31Z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1049-12.2.0.23155</vt:lpwstr>
  </property>
  <property fmtid="{D5CDD505-2E9C-101B-9397-08002B2CF9AE}" pid="3" name="ICV">
    <vt:lpwstr>E18BA416AF0D4B92A7F7FF18D1AE9298_13</vt:lpwstr>
  </property>
</Properties>
</file>