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50CAC" w14:textId="32494002" w:rsidR="00DA3E3B" w:rsidRPr="001642B3" w:rsidRDefault="003403AE" w:rsidP="00AF5CAD">
      <w:pPr>
        <w:spacing w:after="0" w:line="240" w:lineRule="auto"/>
        <w:jc w:val="center"/>
        <w:rPr>
          <w:rFonts w:ascii="Times New Roman" w:hAnsi="Times New Roman"/>
          <w:b/>
          <w:sz w:val="24"/>
          <w:szCs w:val="24"/>
          <w:lang w:val="uk-UA"/>
        </w:rPr>
      </w:pPr>
      <w:r w:rsidRPr="001642B3">
        <w:rPr>
          <w:rFonts w:ascii="Times New Roman" w:hAnsi="Times New Roman"/>
          <w:b/>
          <w:sz w:val="24"/>
          <w:szCs w:val="24"/>
          <w:lang w:val="uk-UA"/>
        </w:rPr>
        <w:t xml:space="preserve">Тема 1. </w:t>
      </w:r>
      <w:r w:rsidR="00DA3E3B" w:rsidRPr="001642B3">
        <w:rPr>
          <w:rFonts w:ascii="Times New Roman" w:hAnsi="Times New Roman"/>
          <w:b/>
          <w:bCs/>
          <w:snapToGrid w:val="0"/>
          <w:sz w:val="24"/>
          <w:szCs w:val="24"/>
          <w:lang w:val="uk-UA"/>
        </w:rPr>
        <w:t>ВНЕСОК КУЛЬТУРНО-ІСТОРИЧНОЇ АНТРОПОЛОГІЇ В ІСТОРИЧНЕ ПІЗНАННЯ</w:t>
      </w:r>
    </w:p>
    <w:p w14:paraId="2C20FCAF" w14:textId="77777777" w:rsidR="00DA3E3B" w:rsidRPr="001642B3" w:rsidRDefault="00DA3E3B" w:rsidP="00AF5CAD">
      <w:pPr>
        <w:spacing w:after="0" w:line="240" w:lineRule="auto"/>
        <w:jc w:val="both"/>
        <w:rPr>
          <w:rFonts w:ascii="Times New Roman" w:hAnsi="Times New Roman"/>
          <w:bCs/>
          <w:sz w:val="24"/>
          <w:szCs w:val="24"/>
          <w:lang w:val="uk-UA"/>
        </w:rPr>
      </w:pPr>
    </w:p>
    <w:p w14:paraId="65761E9B" w14:textId="77777777" w:rsidR="001B5529" w:rsidRPr="001642B3" w:rsidRDefault="001B5529" w:rsidP="00AF5CAD">
      <w:pPr>
        <w:pStyle w:val="5"/>
        <w:spacing w:before="0" w:line="240" w:lineRule="auto"/>
        <w:jc w:val="center"/>
        <w:rPr>
          <w:rFonts w:ascii="Times New Roman" w:hAnsi="Times New Roman" w:cs="Times New Roman"/>
          <w:b/>
          <w:bCs/>
          <w:color w:val="auto"/>
          <w:sz w:val="24"/>
          <w:szCs w:val="24"/>
          <w:lang w:val="uk-UA"/>
        </w:rPr>
      </w:pPr>
      <w:r w:rsidRPr="001642B3">
        <w:rPr>
          <w:rFonts w:ascii="Times New Roman" w:hAnsi="Times New Roman" w:cs="Times New Roman"/>
          <w:b/>
          <w:bCs/>
          <w:color w:val="auto"/>
          <w:sz w:val="24"/>
          <w:szCs w:val="24"/>
          <w:lang w:val="uk-UA"/>
        </w:rPr>
        <w:t>План</w:t>
      </w:r>
    </w:p>
    <w:p w14:paraId="0EDB0A63" w14:textId="45D05E0E" w:rsidR="001B5529" w:rsidRPr="001642B3" w:rsidRDefault="00AF5CAD" w:rsidP="00AF5CAD">
      <w:pPr>
        <w:spacing w:after="0" w:line="240" w:lineRule="auto"/>
        <w:ind w:firstLine="709"/>
        <w:jc w:val="both"/>
        <w:rPr>
          <w:rFonts w:ascii="Times New Roman" w:hAnsi="Times New Roman"/>
          <w:sz w:val="24"/>
          <w:szCs w:val="24"/>
          <w:lang w:val="uk-UA"/>
        </w:rPr>
      </w:pPr>
      <w:r w:rsidRPr="001642B3">
        <w:rPr>
          <w:rFonts w:ascii="Times New Roman" w:hAnsi="Times New Roman"/>
          <w:color w:val="000000"/>
          <w:sz w:val="24"/>
          <w:szCs w:val="24"/>
          <w:shd w:val="clear" w:color="auto" w:fill="FFFFFF"/>
          <w:lang w:val="uk-UA"/>
        </w:rPr>
        <w:t xml:space="preserve">1. </w:t>
      </w:r>
      <w:r w:rsidR="001B5529" w:rsidRPr="001642B3">
        <w:rPr>
          <w:rFonts w:ascii="Times New Roman" w:hAnsi="Times New Roman"/>
          <w:color w:val="000000"/>
          <w:sz w:val="24"/>
          <w:szCs w:val="24"/>
          <w:shd w:val="clear" w:color="auto" w:fill="FFFFFF"/>
          <w:lang w:val="uk-UA"/>
        </w:rPr>
        <w:t>Тематичн</w:t>
      </w:r>
      <w:r w:rsidRPr="001642B3">
        <w:rPr>
          <w:rFonts w:ascii="Times New Roman" w:hAnsi="Times New Roman"/>
          <w:color w:val="000000"/>
          <w:sz w:val="24"/>
          <w:szCs w:val="24"/>
          <w:shd w:val="clear" w:color="auto" w:fill="FFFFFF"/>
          <w:lang w:val="uk-UA"/>
        </w:rPr>
        <w:t>е</w:t>
      </w:r>
      <w:r w:rsidR="001B5529" w:rsidRPr="001642B3">
        <w:rPr>
          <w:rFonts w:ascii="Times New Roman" w:hAnsi="Times New Roman"/>
          <w:color w:val="000000"/>
          <w:sz w:val="24"/>
          <w:szCs w:val="24"/>
          <w:shd w:val="clear" w:color="auto" w:fill="FFFFFF"/>
          <w:lang w:val="uk-UA"/>
        </w:rPr>
        <w:t xml:space="preserve"> пол</w:t>
      </w:r>
      <w:r w:rsidRPr="001642B3">
        <w:rPr>
          <w:rFonts w:ascii="Times New Roman" w:hAnsi="Times New Roman"/>
          <w:color w:val="000000"/>
          <w:sz w:val="24"/>
          <w:szCs w:val="24"/>
          <w:shd w:val="clear" w:color="auto" w:fill="FFFFFF"/>
          <w:lang w:val="uk-UA"/>
        </w:rPr>
        <w:t>е</w:t>
      </w:r>
      <w:r w:rsidR="001B5529" w:rsidRPr="001642B3">
        <w:rPr>
          <w:rFonts w:ascii="Times New Roman" w:hAnsi="Times New Roman"/>
          <w:color w:val="000000"/>
          <w:sz w:val="24"/>
          <w:szCs w:val="24"/>
          <w:shd w:val="clear" w:color="auto" w:fill="FFFFFF"/>
          <w:lang w:val="uk-UA"/>
        </w:rPr>
        <w:t xml:space="preserve"> </w:t>
      </w:r>
      <w:r w:rsidR="001B5529" w:rsidRPr="001642B3">
        <w:rPr>
          <w:rFonts w:ascii="Times New Roman" w:hAnsi="Times New Roman"/>
          <w:snapToGrid w:val="0"/>
          <w:sz w:val="24"/>
          <w:szCs w:val="24"/>
          <w:lang w:val="uk-UA"/>
        </w:rPr>
        <w:t>культурно-історичної антропології</w:t>
      </w:r>
      <w:r w:rsidRPr="001642B3">
        <w:rPr>
          <w:rFonts w:ascii="Times New Roman" w:hAnsi="Times New Roman"/>
          <w:snapToGrid w:val="0"/>
          <w:sz w:val="24"/>
          <w:szCs w:val="24"/>
          <w:lang w:val="uk-UA"/>
        </w:rPr>
        <w:t>.</w:t>
      </w:r>
    </w:p>
    <w:p w14:paraId="2A8C4A3B" w14:textId="3D744A78" w:rsidR="000C5A4B" w:rsidRPr="001642B3" w:rsidRDefault="00AF5CAD"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 xml:space="preserve">2. </w:t>
      </w:r>
      <w:r w:rsidR="000C5A4B" w:rsidRPr="001642B3">
        <w:rPr>
          <w:rFonts w:ascii="Times New Roman" w:hAnsi="Times New Roman"/>
          <w:sz w:val="24"/>
          <w:szCs w:val="24"/>
          <w:lang w:val="uk-UA"/>
        </w:rPr>
        <w:t xml:space="preserve">Дослідницькі техніки: «насичений опис», етнографічний метод «включеного спостереження», </w:t>
      </w:r>
      <w:proofErr w:type="spellStart"/>
      <w:r w:rsidR="000C5A4B" w:rsidRPr="001642B3">
        <w:rPr>
          <w:rFonts w:ascii="Times New Roman" w:hAnsi="Times New Roman"/>
          <w:sz w:val="24"/>
          <w:szCs w:val="24"/>
          <w:lang w:val="uk-UA"/>
        </w:rPr>
        <w:t>мікроісторичний</w:t>
      </w:r>
      <w:proofErr w:type="spellEnd"/>
      <w:r w:rsidR="000C5A4B" w:rsidRPr="001642B3">
        <w:rPr>
          <w:rFonts w:ascii="Times New Roman" w:hAnsi="Times New Roman"/>
          <w:sz w:val="24"/>
          <w:szCs w:val="24"/>
          <w:lang w:val="uk-UA"/>
        </w:rPr>
        <w:t xml:space="preserve"> аналіз.</w:t>
      </w:r>
    </w:p>
    <w:p w14:paraId="0F9536B5" w14:textId="3159BCAE" w:rsidR="001B5529" w:rsidRPr="001642B3" w:rsidRDefault="000C5A4B" w:rsidP="00AF5CAD">
      <w:pPr>
        <w:spacing w:after="0" w:line="240" w:lineRule="auto"/>
        <w:ind w:firstLine="709"/>
        <w:jc w:val="both"/>
        <w:rPr>
          <w:rFonts w:ascii="Times New Roman" w:hAnsi="Times New Roman"/>
          <w:bCs/>
          <w:sz w:val="24"/>
          <w:szCs w:val="24"/>
          <w:lang w:val="uk-UA"/>
        </w:rPr>
      </w:pPr>
      <w:r w:rsidRPr="001642B3">
        <w:rPr>
          <w:rFonts w:ascii="Times New Roman" w:hAnsi="Times New Roman"/>
          <w:sz w:val="24"/>
          <w:szCs w:val="24"/>
          <w:lang w:val="uk-UA"/>
        </w:rPr>
        <w:t>3. Кінцевий ефект: креативність, оригінальність, інтрига</w:t>
      </w:r>
      <w:r w:rsidR="00AF5CAD" w:rsidRPr="001642B3">
        <w:rPr>
          <w:rFonts w:ascii="Times New Roman" w:hAnsi="Times New Roman"/>
          <w:sz w:val="24"/>
          <w:szCs w:val="24"/>
          <w:lang w:val="uk-UA"/>
        </w:rPr>
        <w:t>.</w:t>
      </w:r>
    </w:p>
    <w:p w14:paraId="1490ABD2" w14:textId="77777777" w:rsidR="001B5529" w:rsidRPr="001642B3" w:rsidRDefault="001B5529" w:rsidP="00AF5CAD">
      <w:pPr>
        <w:spacing w:after="0" w:line="240" w:lineRule="auto"/>
        <w:jc w:val="both"/>
        <w:rPr>
          <w:rFonts w:ascii="Times New Roman" w:hAnsi="Times New Roman"/>
          <w:bCs/>
          <w:sz w:val="24"/>
          <w:szCs w:val="24"/>
          <w:lang w:val="uk-UA"/>
        </w:rPr>
      </w:pPr>
    </w:p>
    <w:p w14:paraId="71962E7B" w14:textId="77777777" w:rsidR="00AF5CAD" w:rsidRPr="001642B3" w:rsidRDefault="00AF5CAD" w:rsidP="00AF5CAD">
      <w:pPr>
        <w:spacing w:after="0" w:line="240" w:lineRule="auto"/>
        <w:jc w:val="center"/>
        <w:rPr>
          <w:rFonts w:ascii="Times New Roman" w:hAnsi="Times New Roman"/>
          <w:sz w:val="24"/>
          <w:szCs w:val="24"/>
          <w:lang w:val="uk-UA"/>
        </w:rPr>
      </w:pPr>
      <w:r w:rsidRPr="001642B3">
        <w:rPr>
          <w:rFonts w:ascii="Times New Roman" w:hAnsi="Times New Roman"/>
          <w:b/>
          <w:bCs/>
          <w:sz w:val="24"/>
          <w:szCs w:val="24"/>
          <w:lang w:val="uk-UA"/>
        </w:rPr>
        <w:t>Література</w:t>
      </w:r>
    </w:p>
    <w:p w14:paraId="5C63E5B6" w14:textId="77777777" w:rsidR="00B656EC" w:rsidRPr="001642B3" w:rsidRDefault="00B656EC" w:rsidP="00AF5CAD">
      <w:pPr>
        <w:spacing w:after="0" w:line="240" w:lineRule="auto"/>
        <w:ind w:firstLine="709"/>
        <w:jc w:val="both"/>
        <w:rPr>
          <w:rFonts w:ascii="Times New Roman" w:hAnsi="Times New Roman"/>
          <w:sz w:val="24"/>
          <w:szCs w:val="24"/>
          <w:lang w:val="uk-UA"/>
        </w:rPr>
      </w:pPr>
      <w:proofErr w:type="spellStart"/>
      <w:r w:rsidRPr="001642B3">
        <w:rPr>
          <w:rFonts w:ascii="Times New Roman" w:hAnsi="Times New Roman"/>
          <w:sz w:val="24"/>
          <w:szCs w:val="24"/>
          <w:lang w:val="uk-UA"/>
        </w:rPr>
        <w:t>Зашкільняк</w:t>
      </w:r>
      <w:proofErr w:type="spellEnd"/>
      <w:r w:rsidRPr="001642B3">
        <w:rPr>
          <w:rFonts w:ascii="Times New Roman" w:hAnsi="Times New Roman"/>
          <w:sz w:val="24"/>
          <w:szCs w:val="24"/>
          <w:lang w:val="uk-UA"/>
        </w:rPr>
        <w:t xml:space="preserve"> Л. Сучасна світова історіографія. Львів, 2007. С.85–86, 113–114, 138–140. URL: </w:t>
      </w:r>
      <w:hyperlink r:id="rId7" w:history="1">
        <w:r w:rsidRPr="001642B3">
          <w:rPr>
            <w:rStyle w:val="a6"/>
            <w:rFonts w:ascii="Times New Roman" w:hAnsi="Times New Roman"/>
            <w:sz w:val="24"/>
            <w:szCs w:val="24"/>
            <w:lang w:val="uk-UA"/>
          </w:rPr>
          <w:t>https://shron1.chtyvo.org.ua/Zashkilniak_Leonid/Suchasna_svitova_ istoriohrafiia.pdf</w:t>
        </w:r>
      </w:hyperlink>
      <w:r w:rsidRPr="001642B3">
        <w:rPr>
          <w:rFonts w:ascii="Times New Roman" w:hAnsi="Times New Roman"/>
          <w:sz w:val="24"/>
          <w:szCs w:val="24"/>
          <w:lang w:val="uk-UA"/>
        </w:rPr>
        <w:t>?</w:t>
      </w:r>
    </w:p>
    <w:p w14:paraId="7F70621C"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 xml:space="preserve">Дюпон-Мельниченко Ж.-Б., </w:t>
      </w:r>
      <w:proofErr w:type="spellStart"/>
      <w:r w:rsidRPr="001642B3">
        <w:rPr>
          <w:rFonts w:ascii="Times New Roman" w:hAnsi="Times New Roman"/>
          <w:sz w:val="24"/>
          <w:szCs w:val="24"/>
          <w:lang w:val="uk-UA"/>
        </w:rPr>
        <w:t>Ададуров</w:t>
      </w:r>
      <w:proofErr w:type="spellEnd"/>
      <w:r w:rsidRPr="001642B3">
        <w:rPr>
          <w:rFonts w:ascii="Times New Roman" w:hAnsi="Times New Roman"/>
          <w:sz w:val="24"/>
          <w:szCs w:val="24"/>
          <w:lang w:val="uk-UA"/>
        </w:rPr>
        <w:t xml:space="preserve"> В. Французька історіографія ХХ століття.  Львів, 2001. С.42–54. URL: http://194.44.152.155/elib/local/ sk652797.pdf</w:t>
      </w:r>
    </w:p>
    <w:p w14:paraId="1570DB10" w14:textId="77777777" w:rsidR="00B656EC" w:rsidRPr="001642B3" w:rsidRDefault="00B656EC" w:rsidP="00AF5CAD">
      <w:pPr>
        <w:pStyle w:val="3"/>
        <w:spacing w:before="0" w:line="240" w:lineRule="auto"/>
        <w:rPr>
          <w:rFonts w:ascii="Times New Roman" w:hAnsi="Times New Roman" w:cs="Times New Roman"/>
          <w:lang w:val="uk-UA"/>
        </w:rPr>
      </w:pPr>
      <w:r w:rsidRPr="001642B3">
        <w:rPr>
          <w:rFonts w:ascii="Times New Roman" w:hAnsi="Times New Roman" w:cs="Times New Roman"/>
          <w:lang w:val="uk-UA"/>
        </w:rPr>
        <w:t xml:space="preserve">Нові перспективи </w:t>
      </w:r>
      <w:proofErr w:type="spellStart"/>
      <w:r w:rsidRPr="001642B3">
        <w:rPr>
          <w:rFonts w:ascii="Times New Roman" w:hAnsi="Times New Roman" w:cs="Times New Roman"/>
          <w:lang w:val="uk-UA"/>
        </w:rPr>
        <w:t>історіописання</w:t>
      </w:r>
      <w:proofErr w:type="spellEnd"/>
      <w:r w:rsidRPr="001642B3">
        <w:rPr>
          <w:rFonts w:ascii="Times New Roman" w:hAnsi="Times New Roman" w:cs="Times New Roman"/>
          <w:lang w:val="uk-UA"/>
        </w:rPr>
        <w:t xml:space="preserve"> / За ред. Пітера Берка. Київ, 2004. С.344–360.</w:t>
      </w:r>
    </w:p>
    <w:p w14:paraId="2590B747" w14:textId="77777777" w:rsidR="00B656EC" w:rsidRPr="001642B3" w:rsidRDefault="00B656EC" w:rsidP="00AF5CAD">
      <w:pPr>
        <w:spacing w:after="0" w:line="240" w:lineRule="auto"/>
        <w:ind w:firstLine="709"/>
        <w:jc w:val="both"/>
        <w:rPr>
          <w:rFonts w:ascii="Times New Roman" w:hAnsi="Times New Roman"/>
          <w:sz w:val="24"/>
          <w:szCs w:val="24"/>
          <w:lang w:val="uk-UA"/>
        </w:rPr>
      </w:pPr>
      <w:proofErr w:type="spellStart"/>
      <w:r w:rsidRPr="001642B3">
        <w:rPr>
          <w:rFonts w:ascii="Times New Roman" w:hAnsi="Times New Roman"/>
          <w:sz w:val="24"/>
          <w:szCs w:val="24"/>
          <w:lang w:val="uk-UA"/>
        </w:rPr>
        <w:t>Гірц</w:t>
      </w:r>
      <w:proofErr w:type="spellEnd"/>
      <w:r w:rsidRPr="001642B3">
        <w:rPr>
          <w:rFonts w:ascii="Times New Roman" w:hAnsi="Times New Roman"/>
          <w:sz w:val="24"/>
          <w:szCs w:val="24"/>
          <w:lang w:val="uk-UA"/>
        </w:rPr>
        <w:t xml:space="preserve"> К. Інтерпретація культур. Київ, 2001. С.481–532.</w:t>
      </w:r>
    </w:p>
    <w:p w14:paraId="22965FEE" w14:textId="77777777" w:rsidR="00417B51" w:rsidRPr="001642B3" w:rsidRDefault="00417B51"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 xml:space="preserve">Лях С.Р. Методологія </w:t>
      </w:r>
      <w:proofErr w:type="spellStart"/>
      <w:r w:rsidRPr="001642B3">
        <w:rPr>
          <w:rFonts w:ascii="Times New Roman" w:hAnsi="Times New Roman"/>
          <w:sz w:val="24"/>
          <w:szCs w:val="24"/>
          <w:lang w:val="uk-UA"/>
        </w:rPr>
        <w:t>соціогуманітарних</w:t>
      </w:r>
      <w:proofErr w:type="spellEnd"/>
      <w:r w:rsidRPr="001642B3">
        <w:rPr>
          <w:rFonts w:ascii="Times New Roman" w:hAnsi="Times New Roman"/>
          <w:sz w:val="24"/>
          <w:szCs w:val="24"/>
          <w:lang w:val="uk-UA"/>
        </w:rPr>
        <w:t xml:space="preserve"> досліджень: що потрібно знати вчителю історії : Навчальний посібник. Запоріжжя: ЗНУ, 2023.</w:t>
      </w:r>
    </w:p>
    <w:p w14:paraId="4C4582ED" w14:textId="08AD9A6A" w:rsidR="00417B51" w:rsidRPr="001642B3" w:rsidRDefault="00417B51" w:rsidP="00AF5CAD">
      <w:pPr>
        <w:pStyle w:val="3"/>
        <w:spacing w:before="0" w:line="240" w:lineRule="auto"/>
        <w:ind w:firstLine="709"/>
        <w:rPr>
          <w:rFonts w:ascii="Times New Roman" w:hAnsi="Times New Roman" w:cs="Times New Roman"/>
          <w:lang w:val="uk-UA"/>
        </w:rPr>
      </w:pPr>
      <w:r w:rsidRPr="001642B3">
        <w:rPr>
          <w:rFonts w:ascii="Times New Roman" w:hAnsi="Times New Roman" w:cs="Times New Roman"/>
          <w:lang w:val="uk-UA"/>
        </w:rPr>
        <w:t xml:space="preserve">Нові перспективи </w:t>
      </w:r>
      <w:proofErr w:type="spellStart"/>
      <w:r w:rsidRPr="001642B3">
        <w:rPr>
          <w:rFonts w:ascii="Times New Roman" w:hAnsi="Times New Roman" w:cs="Times New Roman"/>
          <w:lang w:val="uk-UA"/>
        </w:rPr>
        <w:t>історіописання</w:t>
      </w:r>
      <w:proofErr w:type="spellEnd"/>
      <w:r w:rsidRPr="001642B3">
        <w:rPr>
          <w:rFonts w:ascii="Times New Roman" w:hAnsi="Times New Roman" w:cs="Times New Roman"/>
          <w:lang w:val="uk-UA"/>
        </w:rPr>
        <w:t xml:space="preserve"> / За ред. Пітера Берка. Київ, 2004. С.36–55, 122–189.</w:t>
      </w:r>
    </w:p>
    <w:p w14:paraId="3BD3D6B1" w14:textId="6D170F68" w:rsidR="00B656EC" w:rsidRPr="001642B3" w:rsidRDefault="00B656EC" w:rsidP="00AF5CAD">
      <w:pPr>
        <w:spacing w:after="0" w:line="240" w:lineRule="auto"/>
        <w:ind w:firstLine="709"/>
        <w:jc w:val="both"/>
        <w:rPr>
          <w:rFonts w:ascii="Times New Roman" w:hAnsi="Times New Roman"/>
          <w:sz w:val="24"/>
          <w:szCs w:val="24"/>
          <w:lang w:val="uk-UA"/>
        </w:rPr>
      </w:pPr>
      <w:proofErr w:type="spellStart"/>
      <w:r w:rsidRPr="001642B3">
        <w:rPr>
          <w:rFonts w:ascii="Times New Roman" w:hAnsi="Times New Roman"/>
          <w:sz w:val="24"/>
          <w:szCs w:val="24"/>
          <w:lang w:val="uk-UA"/>
        </w:rPr>
        <w:t>Коляструк</w:t>
      </w:r>
      <w:proofErr w:type="spellEnd"/>
      <w:r w:rsidRPr="001642B3">
        <w:rPr>
          <w:rFonts w:ascii="Times New Roman" w:hAnsi="Times New Roman"/>
          <w:sz w:val="24"/>
          <w:szCs w:val="24"/>
          <w:lang w:val="uk-UA"/>
        </w:rPr>
        <w:t xml:space="preserve"> О. А. Теоретико-методологічні аспекти вивчення повсякденного життя. </w:t>
      </w:r>
      <w:r w:rsidRPr="001642B3">
        <w:rPr>
          <w:rFonts w:ascii="Times New Roman" w:hAnsi="Times New Roman"/>
          <w:i/>
          <w:iCs/>
          <w:sz w:val="24"/>
          <w:szCs w:val="24"/>
          <w:lang w:val="uk-UA"/>
        </w:rPr>
        <w:t>Нариси повсякденного життя радянської України в добу непу (1921-1928 рр.):</w:t>
      </w:r>
      <w:r w:rsidRPr="001642B3">
        <w:rPr>
          <w:rFonts w:ascii="Times New Roman" w:hAnsi="Times New Roman"/>
          <w:sz w:val="24"/>
          <w:szCs w:val="24"/>
          <w:lang w:val="uk-UA"/>
        </w:rPr>
        <w:t xml:space="preserve"> Колективна монографія / Відп. ред. С. В. Кульчицький. НАН України. Інститут історії України. [</w:t>
      </w:r>
      <w:proofErr w:type="spellStart"/>
      <w:r w:rsidRPr="001642B3">
        <w:rPr>
          <w:rFonts w:ascii="Times New Roman" w:hAnsi="Times New Roman"/>
          <w:sz w:val="24"/>
          <w:szCs w:val="24"/>
          <w:lang w:val="uk-UA"/>
        </w:rPr>
        <w:t>Кн</w:t>
      </w:r>
      <w:proofErr w:type="spellEnd"/>
      <w:r w:rsidRPr="001642B3">
        <w:rPr>
          <w:rFonts w:ascii="Times New Roman" w:hAnsi="Times New Roman"/>
          <w:sz w:val="24"/>
          <w:szCs w:val="24"/>
          <w:lang w:val="uk-UA"/>
        </w:rPr>
        <w:t>. 1]</w:t>
      </w:r>
      <w:r w:rsidR="00417B51" w:rsidRPr="001642B3">
        <w:rPr>
          <w:rFonts w:ascii="Times New Roman" w:hAnsi="Times New Roman"/>
          <w:sz w:val="24"/>
          <w:szCs w:val="24"/>
          <w:lang w:val="uk-UA"/>
        </w:rPr>
        <w:t>. Ч.</w:t>
      </w:r>
      <w:r w:rsidRPr="001642B3">
        <w:rPr>
          <w:rFonts w:ascii="Times New Roman" w:hAnsi="Times New Roman"/>
          <w:sz w:val="24"/>
          <w:szCs w:val="24"/>
          <w:lang w:val="uk-UA"/>
        </w:rPr>
        <w:t>1. К</w:t>
      </w:r>
      <w:r w:rsidR="00417B51" w:rsidRPr="001642B3">
        <w:rPr>
          <w:rFonts w:ascii="Times New Roman" w:hAnsi="Times New Roman"/>
          <w:sz w:val="24"/>
          <w:szCs w:val="24"/>
          <w:lang w:val="uk-UA"/>
        </w:rPr>
        <w:t>иїв</w:t>
      </w:r>
      <w:r w:rsidRPr="001642B3">
        <w:rPr>
          <w:rFonts w:ascii="Times New Roman" w:hAnsi="Times New Roman"/>
          <w:sz w:val="24"/>
          <w:szCs w:val="24"/>
          <w:lang w:val="uk-UA"/>
        </w:rPr>
        <w:t xml:space="preserve">: Інститут історії України НАН України, 2010. С.5–46. </w:t>
      </w:r>
    </w:p>
    <w:p w14:paraId="7A673641" w14:textId="77777777" w:rsidR="00417B51" w:rsidRPr="001642B3" w:rsidRDefault="00417B51" w:rsidP="00AF5CAD">
      <w:pPr>
        <w:spacing w:after="0" w:line="240" w:lineRule="auto"/>
        <w:ind w:firstLine="709"/>
        <w:rPr>
          <w:rFonts w:ascii="Times New Roman" w:hAnsi="Times New Roman"/>
          <w:sz w:val="24"/>
          <w:szCs w:val="24"/>
          <w:lang w:val="uk-UA"/>
        </w:rPr>
      </w:pPr>
      <w:proofErr w:type="spellStart"/>
      <w:r w:rsidRPr="001642B3">
        <w:rPr>
          <w:rFonts w:ascii="Times New Roman" w:hAnsi="Times New Roman"/>
          <w:sz w:val="24"/>
          <w:szCs w:val="24"/>
          <w:lang w:val="uk-UA"/>
        </w:rPr>
        <w:t>Debating</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New</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Approaches</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to</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History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Edited</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by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Marek</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Tamm</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and</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Peter</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Burke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London</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Bloomsbury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Academic</w:t>
      </w:r>
      <w:proofErr w:type="spellEnd"/>
      <w:r w:rsidRPr="001642B3">
        <w:rPr>
          <w:rFonts w:ascii="Times New Roman" w:hAnsi="Times New Roman"/>
          <w:sz w:val="24"/>
          <w:szCs w:val="24"/>
          <w:lang w:val="uk-UA"/>
        </w:rPr>
        <w:t>, 2019.</w:t>
      </w:r>
    </w:p>
    <w:p w14:paraId="4B0BBAE9" w14:textId="77777777" w:rsidR="00B656EC" w:rsidRPr="001642B3" w:rsidRDefault="00B656EC" w:rsidP="00AF5CAD">
      <w:pPr>
        <w:spacing w:after="0" w:line="240" w:lineRule="auto"/>
        <w:ind w:firstLine="709"/>
        <w:jc w:val="both"/>
        <w:rPr>
          <w:rFonts w:ascii="Times New Roman" w:hAnsi="Times New Roman"/>
          <w:sz w:val="24"/>
          <w:szCs w:val="24"/>
          <w:lang w:val="uk-UA"/>
        </w:rPr>
      </w:pPr>
      <w:proofErr w:type="spellStart"/>
      <w:r w:rsidRPr="001642B3">
        <w:rPr>
          <w:rFonts w:ascii="Times New Roman" w:hAnsi="Times New Roman"/>
          <w:sz w:val="24"/>
          <w:szCs w:val="24"/>
          <w:lang w:val="uk-UA"/>
        </w:rPr>
        <w:t>Lüdtke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Alf</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What</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is</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the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history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of</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everyday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life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and</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who</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are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its</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practitioners</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i/>
          <w:iCs/>
          <w:sz w:val="24"/>
          <w:szCs w:val="24"/>
          <w:lang w:val="uk-UA"/>
        </w:rPr>
        <w:t>The</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history</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of</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everyday</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life</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Reconstructing</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historical</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experiences</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and</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ways</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of</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life</w:t>
      </w:r>
      <w:proofErr w:type="spellEnd"/>
      <w:r w:rsidRPr="001642B3">
        <w:rPr>
          <w:rFonts w:ascii="Times New Roman" w:hAnsi="Times New Roman"/>
          <w:sz w:val="24"/>
          <w:szCs w:val="24"/>
          <w:lang w:val="uk-UA"/>
        </w:rPr>
        <w:t xml:space="preserve"> / </w:t>
      </w:r>
      <w:proofErr w:type="spellStart"/>
      <w:r w:rsidRPr="001642B3">
        <w:rPr>
          <w:rFonts w:ascii="Times New Roman" w:hAnsi="Times New Roman"/>
          <w:sz w:val="24"/>
          <w:szCs w:val="24"/>
          <w:lang w:val="uk-UA"/>
        </w:rPr>
        <w:t>Edited</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by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Alf</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Ludtke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Translated</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by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William</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Templer</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Princeton</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New</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Jersey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Princeton</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University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Press</w:t>
      </w:r>
      <w:proofErr w:type="spellEnd"/>
      <w:r w:rsidRPr="001642B3">
        <w:rPr>
          <w:rFonts w:ascii="Times New Roman" w:hAnsi="Times New Roman"/>
          <w:sz w:val="24"/>
          <w:szCs w:val="24"/>
          <w:lang w:val="uk-UA"/>
        </w:rPr>
        <w:t xml:space="preserve">, 1995. P.3–40. URL: </w:t>
      </w:r>
      <w:hyperlink r:id="rId8" w:anchor="v=onepage&amp;q&amp;f=false" w:history="1">
        <w:r w:rsidRPr="001642B3">
          <w:rPr>
            <w:rStyle w:val="a6"/>
            <w:rFonts w:ascii="Times New Roman" w:hAnsi="Times New Roman"/>
            <w:sz w:val="24"/>
            <w:szCs w:val="24"/>
            <w:lang w:val="uk-UA"/>
          </w:rPr>
          <w:t>https://books.google.de/books?id=Xo1l8uw_o_EC&amp;printsec=frontcover&amp;hl=ru#v=onepage&amp;q&amp;f=false</w:t>
        </w:r>
      </w:hyperlink>
    </w:p>
    <w:p w14:paraId="6E57B65C" w14:textId="77777777" w:rsidR="00B656EC" w:rsidRPr="001642B3" w:rsidRDefault="00B656EC" w:rsidP="00AF5CAD">
      <w:pPr>
        <w:spacing w:after="0" w:line="240" w:lineRule="auto"/>
        <w:ind w:firstLine="709"/>
        <w:jc w:val="both"/>
        <w:rPr>
          <w:rFonts w:ascii="Times New Roman" w:hAnsi="Times New Roman"/>
          <w:sz w:val="24"/>
          <w:szCs w:val="24"/>
          <w:lang w:val="uk-UA"/>
        </w:rPr>
      </w:pPr>
      <w:proofErr w:type="spellStart"/>
      <w:r w:rsidRPr="001642B3">
        <w:rPr>
          <w:rFonts w:ascii="Times New Roman" w:hAnsi="Times New Roman"/>
          <w:sz w:val="24"/>
          <w:szCs w:val="24"/>
          <w:lang w:val="uk-UA"/>
        </w:rPr>
        <w:t>What</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is</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Microhistory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Jesse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Paul</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Virginia</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Tech</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i/>
          <w:iCs/>
          <w:sz w:val="24"/>
          <w:szCs w:val="24"/>
          <w:lang w:val="uk-UA"/>
        </w:rPr>
        <w:t>Social</w:t>
      </w:r>
      <w:proofErr w:type="spellEnd"/>
      <w:r w:rsidRPr="001642B3">
        <w:rPr>
          <w:rFonts w:ascii="Times New Roman" w:hAnsi="Times New Roman"/>
          <w:i/>
          <w:iCs/>
          <w:sz w:val="24"/>
          <w:szCs w:val="24"/>
          <w:lang w:val="uk-UA"/>
        </w:rPr>
        <w:t xml:space="preserve"> </w:t>
      </w:r>
      <w:proofErr w:type="spellStart"/>
      <w:r w:rsidRPr="001642B3">
        <w:rPr>
          <w:rFonts w:ascii="Times New Roman" w:hAnsi="Times New Roman"/>
          <w:i/>
          <w:iCs/>
          <w:sz w:val="24"/>
          <w:szCs w:val="24"/>
          <w:lang w:val="uk-UA"/>
        </w:rPr>
        <w:t>Evolution</w:t>
      </w:r>
      <w:proofErr w:type="spellEnd"/>
      <w:r w:rsidRPr="001642B3">
        <w:rPr>
          <w:rFonts w:ascii="Times New Roman" w:hAnsi="Times New Roman"/>
          <w:i/>
          <w:iCs/>
          <w:sz w:val="24"/>
          <w:szCs w:val="24"/>
          <w:lang w:val="uk-UA"/>
        </w:rPr>
        <w:t xml:space="preserve"> &amp; </w:t>
      </w:r>
      <w:proofErr w:type="spellStart"/>
      <w:r w:rsidRPr="001642B3">
        <w:rPr>
          <w:rFonts w:ascii="Times New Roman" w:hAnsi="Times New Roman"/>
          <w:i/>
          <w:iCs/>
          <w:sz w:val="24"/>
          <w:szCs w:val="24"/>
          <w:lang w:val="uk-UA"/>
        </w:rPr>
        <w:t>History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Vol</w:t>
      </w:r>
      <w:proofErr w:type="spellEnd"/>
      <w:r w:rsidRPr="001642B3">
        <w:rPr>
          <w:rFonts w:ascii="Times New Roman" w:hAnsi="Times New Roman"/>
          <w:sz w:val="24"/>
          <w:szCs w:val="24"/>
          <w:lang w:val="uk-UA"/>
        </w:rPr>
        <w:t xml:space="preserve">. 17 </w:t>
      </w:r>
      <w:proofErr w:type="spellStart"/>
      <w:r w:rsidRPr="001642B3">
        <w:rPr>
          <w:rFonts w:ascii="Times New Roman" w:hAnsi="Times New Roman"/>
          <w:sz w:val="24"/>
          <w:szCs w:val="24"/>
          <w:lang w:val="uk-UA"/>
        </w:rPr>
        <w:t>No</w:t>
      </w:r>
      <w:proofErr w:type="spellEnd"/>
      <w:r w:rsidRPr="001642B3">
        <w:rPr>
          <w:rFonts w:ascii="Times New Roman" w:hAnsi="Times New Roman"/>
          <w:sz w:val="24"/>
          <w:szCs w:val="24"/>
          <w:lang w:val="uk-UA"/>
        </w:rPr>
        <w:t xml:space="preserve">. 2, </w:t>
      </w:r>
      <w:proofErr w:type="spellStart"/>
      <w:r w:rsidRPr="001642B3">
        <w:rPr>
          <w:rFonts w:ascii="Times New Roman" w:hAnsi="Times New Roman"/>
          <w:sz w:val="24"/>
          <w:szCs w:val="24"/>
          <w:lang w:val="uk-UA"/>
        </w:rPr>
        <w:t>September</w:t>
      </w:r>
      <w:proofErr w:type="spellEnd"/>
      <w:r w:rsidRPr="001642B3">
        <w:rPr>
          <w:rFonts w:ascii="Times New Roman" w:hAnsi="Times New Roman"/>
          <w:sz w:val="24"/>
          <w:szCs w:val="24"/>
          <w:lang w:val="uk-UA"/>
        </w:rPr>
        <w:t xml:space="preserve"> 2018. Р.64–82. URL: </w:t>
      </w:r>
      <w:hyperlink r:id="rId9" w:history="1">
        <w:r w:rsidRPr="001642B3">
          <w:rPr>
            <w:rStyle w:val="a6"/>
            <w:rFonts w:ascii="Times New Roman" w:hAnsi="Times New Roman"/>
            <w:sz w:val="24"/>
            <w:szCs w:val="24"/>
            <w:lang w:val="uk-UA"/>
          </w:rPr>
          <w:t>https://www.sociostudies.org/upload/sociostudies.org/journal/seh/2018_2/064-082.pdf</w:t>
        </w:r>
      </w:hyperlink>
    </w:p>
    <w:p w14:paraId="35FBEA19" w14:textId="77777777" w:rsidR="00B656EC" w:rsidRPr="001642B3" w:rsidRDefault="00B656EC" w:rsidP="00AF5CAD">
      <w:pPr>
        <w:spacing w:after="0" w:line="240" w:lineRule="auto"/>
        <w:ind w:firstLine="709"/>
        <w:jc w:val="both"/>
        <w:rPr>
          <w:rStyle w:val="a6"/>
          <w:rFonts w:ascii="Times New Roman" w:hAnsi="Times New Roman"/>
          <w:sz w:val="24"/>
          <w:szCs w:val="24"/>
          <w:lang w:val="uk-UA"/>
        </w:rPr>
      </w:pPr>
      <w:proofErr w:type="spellStart"/>
      <w:r w:rsidRPr="001642B3">
        <w:rPr>
          <w:rFonts w:ascii="Times New Roman" w:hAnsi="Times New Roman"/>
          <w:sz w:val="24"/>
          <w:szCs w:val="24"/>
          <w:lang w:val="uk-UA"/>
        </w:rPr>
        <w:t>Microhistory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Two</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or</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Three</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Things</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That</w:t>
      </w:r>
      <w:proofErr w:type="spellEnd"/>
      <w:r w:rsidRPr="001642B3">
        <w:rPr>
          <w:rFonts w:ascii="Times New Roman" w:hAnsi="Times New Roman"/>
          <w:sz w:val="24"/>
          <w:szCs w:val="24"/>
          <w:lang w:val="uk-UA"/>
        </w:rPr>
        <w:t xml:space="preserve"> I </w:t>
      </w:r>
      <w:proofErr w:type="spellStart"/>
      <w:r w:rsidRPr="001642B3">
        <w:rPr>
          <w:rFonts w:ascii="Times New Roman" w:hAnsi="Times New Roman"/>
          <w:sz w:val="24"/>
          <w:szCs w:val="24"/>
          <w:lang w:val="uk-UA"/>
        </w:rPr>
        <w:t>Know</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about</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It</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Carlo</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Ginzburg</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John</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Tedeschi</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Anne</w:t>
      </w:r>
      <w:proofErr w:type="spellEnd"/>
      <w:r w:rsidRPr="001642B3">
        <w:rPr>
          <w:rFonts w:ascii="Times New Roman" w:hAnsi="Times New Roman"/>
          <w:sz w:val="24"/>
          <w:szCs w:val="24"/>
          <w:lang w:val="uk-UA"/>
        </w:rPr>
        <w:t xml:space="preserve"> C. </w:t>
      </w:r>
      <w:proofErr w:type="spellStart"/>
      <w:r w:rsidRPr="001642B3">
        <w:rPr>
          <w:rFonts w:ascii="Times New Roman" w:hAnsi="Times New Roman"/>
          <w:sz w:val="24"/>
          <w:szCs w:val="24"/>
          <w:lang w:val="uk-UA"/>
        </w:rPr>
        <w:t>Tedeschi</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Critical</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Inquiry</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Vol</w:t>
      </w:r>
      <w:proofErr w:type="spellEnd"/>
      <w:r w:rsidRPr="001642B3">
        <w:rPr>
          <w:rFonts w:ascii="Times New Roman" w:hAnsi="Times New Roman"/>
          <w:sz w:val="24"/>
          <w:szCs w:val="24"/>
          <w:lang w:val="uk-UA"/>
        </w:rPr>
        <w:t>. 20. No.1. (</w:t>
      </w:r>
      <w:proofErr w:type="spellStart"/>
      <w:r w:rsidRPr="001642B3">
        <w:rPr>
          <w:rFonts w:ascii="Times New Roman" w:hAnsi="Times New Roman"/>
          <w:sz w:val="24"/>
          <w:szCs w:val="24"/>
          <w:lang w:val="uk-UA"/>
        </w:rPr>
        <w:t>Autumn</w:t>
      </w:r>
      <w:proofErr w:type="spellEnd"/>
      <w:r w:rsidRPr="001642B3">
        <w:rPr>
          <w:rFonts w:ascii="Times New Roman" w:hAnsi="Times New Roman"/>
          <w:sz w:val="24"/>
          <w:szCs w:val="24"/>
          <w:lang w:val="uk-UA"/>
        </w:rPr>
        <w:t xml:space="preserve">, 1993). Рp.10–35. URL: </w:t>
      </w:r>
      <w:hyperlink r:id="rId10" w:history="1">
        <w:r w:rsidRPr="001642B3">
          <w:rPr>
            <w:rStyle w:val="a6"/>
            <w:rFonts w:ascii="Times New Roman" w:hAnsi="Times New Roman"/>
            <w:sz w:val="24"/>
            <w:szCs w:val="24"/>
            <w:lang w:val="uk-UA"/>
          </w:rPr>
          <w:t>https://eclass.duth.gr/modules/document/file.php/KOM03267/Ginzburg</w:t>
        </w:r>
      </w:hyperlink>
    </w:p>
    <w:p w14:paraId="2BE98B80" w14:textId="77777777" w:rsidR="00B656EC" w:rsidRPr="001642B3" w:rsidRDefault="00B656EC" w:rsidP="00AF5CAD">
      <w:pPr>
        <w:spacing w:after="0" w:line="240" w:lineRule="auto"/>
        <w:ind w:firstLine="709"/>
        <w:jc w:val="both"/>
        <w:rPr>
          <w:rFonts w:ascii="Times New Roman" w:hAnsi="Times New Roman"/>
          <w:sz w:val="24"/>
          <w:szCs w:val="24"/>
          <w:lang w:val="uk-UA"/>
        </w:rPr>
      </w:pPr>
    </w:p>
    <w:p w14:paraId="3999840B" w14:textId="77777777" w:rsidR="00B656EC" w:rsidRPr="001642B3" w:rsidRDefault="00B656EC" w:rsidP="00AF5CAD">
      <w:pPr>
        <w:spacing w:after="0" w:line="240" w:lineRule="auto"/>
        <w:jc w:val="both"/>
        <w:rPr>
          <w:rFonts w:ascii="Times New Roman" w:hAnsi="Times New Roman"/>
          <w:sz w:val="24"/>
          <w:szCs w:val="24"/>
          <w:lang w:val="uk-UA"/>
        </w:rPr>
      </w:pPr>
      <w:r w:rsidRPr="001642B3">
        <w:rPr>
          <w:rFonts w:ascii="Times New Roman" w:hAnsi="Times New Roman"/>
          <w:b/>
          <w:bCs/>
          <w:sz w:val="24"/>
          <w:szCs w:val="24"/>
          <w:lang w:val="uk-UA"/>
        </w:rPr>
        <w:t>Настанови:</w:t>
      </w:r>
    </w:p>
    <w:p w14:paraId="76034388" w14:textId="77777777" w:rsidR="00BE0322" w:rsidRPr="001642B3" w:rsidRDefault="00BE0322" w:rsidP="00AF5CAD">
      <w:pPr>
        <w:spacing w:after="0" w:line="240" w:lineRule="auto"/>
        <w:ind w:firstLine="709"/>
        <w:rPr>
          <w:rFonts w:ascii="Times New Roman" w:hAnsi="Times New Roman"/>
          <w:sz w:val="24"/>
          <w:szCs w:val="24"/>
          <w:lang w:val="uk-UA"/>
        </w:rPr>
      </w:pPr>
      <w:r w:rsidRPr="001642B3">
        <w:rPr>
          <w:rFonts w:ascii="Times New Roman" w:hAnsi="Times New Roman"/>
          <w:sz w:val="24"/>
          <w:szCs w:val="24"/>
          <w:lang w:val="uk-UA"/>
        </w:rPr>
        <w:t>Структуралістська парадигма безроздільно панувала в 1950–1975 рр.</w:t>
      </w:r>
    </w:p>
    <w:p w14:paraId="7642ABA5" w14:textId="77777777" w:rsidR="00BE0322" w:rsidRPr="001642B3" w:rsidRDefault="00BE0322"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 xml:space="preserve">У 1970-ті рр. паралельно із розвитком історії </w:t>
      </w:r>
      <w:proofErr w:type="spellStart"/>
      <w:r w:rsidRPr="001642B3">
        <w:rPr>
          <w:rFonts w:ascii="Times New Roman" w:hAnsi="Times New Roman"/>
          <w:sz w:val="24"/>
          <w:szCs w:val="24"/>
          <w:lang w:val="uk-UA"/>
        </w:rPr>
        <w:t>ментальностей</w:t>
      </w:r>
      <w:proofErr w:type="spellEnd"/>
      <w:r w:rsidRPr="001642B3">
        <w:rPr>
          <w:rFonts w:ascii="Times New Roman" w:hAnsi="Times New Roman"/>
          <w:sz w:val="24"/>
          <w:szCs w:val="24"/>
          <w:lang w:val="uk-UA"/>
        </w:rPr>
        <w:t xml:space="preserve"> поставав жанр </w:t>
      </w:r>
      <w:r w:rsidRPr="001642B3">
        <w:rPr>
          <w:rFonts w:ascii="Times New Roman" w:hAnsi="Times New Roman"/>
          <w:i/>
          <w:iCs/>
          <w:sz w:val="24"/>
          <w:szCs w:val="24"/>
          <w:lang w:val="uk-UA"/>
        </w:rPr>
        <w:t>історичної антропології</w:t>
      </w:r>
      <w:r w:rsidRPr="001642B3">
        <w:rPr>
          <w:rFonts w:ascii="Times New Roman" w:hAnsi="Times New Roman"/>
          <w:sz w:val="24"/>
          <w:szCs w:val="24"/>
          <w:lang w:val="uk-UA"/>
        </w:rPr>
        <w:t>.</w:t>
      </w:r>
    </w:p>
    <w:p w14:paraId="76BFC0DD" w14:textId="77777777" w:rsidR="00BE0322" w:rsidRPr="001642B3" w:rsidRDefault="00BE0322" w:rsidP="00AF5CAD">
      <w:pPr>
        <w:spacing w:after="0" w:line="240" w:lineRule="auto"/>
        <w:ind w:right="-1" w:firstLine="709"/>
        <w:jc w:val="both"/>
        <w:rPr>
          <w:rFonts w:ascii="Times New Roman" w:hAnsi="Times New Roman"/>
          <w:sz w:val="24"/>
          <w:szCs w:val="24"/>
          <w:lang w:val="uk-UA"/>
        </w:rPr>
      </w:pPr>
      <w:r w:rsidRPr="001642B3">
        <w:rPr>
          <w:rFonts w:ascii="Times New Roman" w:hAnsi="Times New Roman"/>
          <w:sz w:val="24"/>
          <w:szCs w:val="24"/>
          <w:lang w:val="uk-UA"/>
        </w:rPr>
        <w:t xml:space="preserve">Антропологічний підхід слугує серйозним нагадуванням, що історія має справу не тільки з тенденціями і структурами, які можна спостерігати ззовні, але й вимагає </w:t>
      </w:r>
      <w:proofErr w:type="spellStart"/>
      <w:r w:rsidRPr="001642B3">
        <w:rPr>
          <w:rFonts w:ascii="Times New Roman" w:hAnsi="Times New Roman"/>
          <w:sz w:val="24"/>
          <w:szCs w:val="24"/>
          <w:lang w:val="uk-UA"/>
        </w:rPr>
        <w:t>обгрунтованої</w:t>
      </w:r>
      <w:proofErr w:type="spellEnd"/>
      <w:r w:rsidRPr="001642B3">
        <w:rPr>
          <w:rFonts w:ascii="Times New Roman" w:hAnsi="Times New Roman"/>
          <w:sz w:val="24"/>
          <w:szCs w:val="24"/>
          <w:lang w:val="uk-UA"/>
        </w:rPr>
        <w:t xml:space="preserve"> поваги до культури людей минулого і готовності побачити світ їхніми очима.</w:t>
      </w:r>
    </w:p>
    <w:p w14:paraId="3556DC17" w14:textId="77777777" w:rsidR="00BE0322" w:rsidRPr="001642B3" w:rsidRDefault="00BE0322" w:rsidP="00AF5CAD">
      <w:pPr>
        <w:spacing w:after="0" w:line="240" w:lineRule="auto"/>
        <w:ind w:right="-1" w:firstLine="709"/>
        <w:jc w:val="both"/>
        <w:rPr>
          <w:rFonts w:ascii="Times New Roman" w:hAnsi="Times New Roman"/>
          <w:sz w:val="24"/>
          <w:szCs w:val="24"/>
          <w:lang w:val="uk-UA"/>
        </w:rPr>
      </w:pPr>
      <w:r w:rsidRPr="001642B3">
        <w:rPr>
          <w:rFonts w:ascii="Times New Roman" w:hAnsi="Times New Roman"/>
          <w:sz w:val="24"/>
          <w:szCs w:val="24"/>
          <w:lang w:val="uk-UA"/>
        </w:rPr>
        <w:t xml:space="preserve">Історична антропологія розробляє «погляд зсередини», </w:t>
      </w:r>
      <w:proofErr w:type="spellStart"/>
      <w:r w:rsidRPr="001642B3">
        <w:rPr>
          <w:rFonts w:ascii="Times New Roman" w:hAnsi="Times New Roman"/>
          <w:i/>
          <w:sz w:val="24"/>
          <w:szCs w:val="24"/>
          <w:lang w:val="uk-UA"/>
        </w:rPr>
        <w:t>емічний</w:t>
      </w:r>
      <w:proofErr w:type="spellEnd"/>
      <w:r w:rsidRPr="001642B3">
        <w:rPr>
          <w:rFonts w:ascii="Times New Roman" w:hAnsi="Times New Roman"/>
          <w:sz w:val="24"/>
          <w:szCs w:val="24"/>
          <w:lang w:val="uk-UA"/>
        </w:rPr>
        <w:t xml:space="preserve"> (зсередини) аналіз – замість </w:t>
      </w:r>
      <w:r w:rsidRPr="001642B3">
        <w:rPr>
          <w:rFonts w:ascii="Times New Roman" w:hAnsi="Times New Roman"/>
          <w:i/>
          <w:sz w:val="24"/>
          <w:szCs w:val="24"/>
          <w:lang w:val="uk-UA"/>
        </w:rPr>
        <w:t>етичного</w:t>
      </w:r>
      <w:r w:rsidRPr="001642B3">
        <w:rPr>
          <w:rFonts w:ascii="Times New Roman" w:hAnsi="Times New Roman"/>
          <w:sz w:val="24"/>
          <w:szCs w:val="24"/>
          <w:lang w:val="uk-UA"/>
        </w:rPr>
        <w:t xml:space="preserve"> (з погляду зовнішнього спостерігача). </w:t>
      </w:r>
      <w:proofErr w:type="spellStart"/>
      <w:r w:rsidRPr="001642B3">
        <w:rPr>
          <w:rFonts w:ascii="Times New Roman" w:hAnsi="Times New Roman"/>
          <w:sz w:val="24"/>
          <w:szCs w:val="24"/>
          <w:lang w:val="uk-UA"/>
        </w:rPr>
        <w:t>Емічний</w:t>
      </w:r>
      <w:proofErr w:type="spellEnd"/>
      <w:r w:rsidRPr="001642B3">
        <w:rPr>
          <w:rFonts w:ascii="Times New Roman" w:hAnsi="Times New Roman"/>
          <w:sz w:val="24"/>
          <w:szCs w:val="24"/>
          <w:lang w:val="uk-UA"/>
        </w:rPr>
        <w:t xml:space="preserve"> підхід передбачає пильну увагу до дій, намірів і навіть ілюзій людей.</w:t>
      </w:r>
    </w:p>
    <w:p w14:paraId="6046374B" w14:textId="77777777" w:rsidR="00BE0322" w:rsidRPr="001642B3" w:rsidRDefault="00BE0322" w:rsidP="00AF5CAD">
      <w:pPr>
        <w:spacing w:after="0" w:line="240" w:lineRule="auto"/>
        <w:ind w:right="-1" w:firstLine="709"/>
        <w:jc w:val="both"/>
        <w:rPr>
          <w:rFonts w:ascii="Times New Roman" w:hAnsi="Times New Roman"/>
          <w:sz w:val="24"/>
          <w:szCs w:val="24"/>
          <w:lang w:val="uk-UA"/>
        </w:rPr>
      </w:pPr>
      <w:r w:rsidRPr="001642B3">
        <w:rPr>
          <w:rFonts w:ascii="Times New Roman" w:hAnsi="Times New Roman"/>
          <w:sz w:val="24"/>
          <w:szCs w:val="24"/>
          <w:lang w:val="uk-UA"/>
        </w:rPr>
        <w:t xml:space="preserve">Апогей впливу історичної антропології припав на середину 1970-х – початок 1980-х років. Але після тріумфу піднялася хвиля критики щодо історичної антропології. Критику </w:t>
      </w:r>
      <w:r w:rsidRPr="001642B3">
        <w:rPr>
          <w:rFonts w:ascii="Times New Roman" w:hAnsi="Times New Roman"/>
          <w:sz w:val="24"/>
          <w:szCs w:val="24"/>
          <w:lang w:val="uk-UA"/>
        </w:rPr>
        <w:lastRenderedPageBreak/>
        <w:t>спричинили: неувага до факторів, що забезпечували історичну динаміку («</w:t>
      </w:r>
      <w:proofErr w:type="spellStart"/>
      <w:r w:rsidRPr="001642B3">
        <w:rPr>
          <w:rFonts w:ascii="Times New Roman" w:hAnsi="Times New Roman"/>
          <w:sz w:val="24"/>
          <w:szCs w:val="24"/>
          <w:lang w:val="uk-UA"/>
        </w:rPr>
        <w:t>подієвість</w:t>
      </w:r>
      <w:proofErr w:type="spellEnd"/>
      <w:r w:rsidRPr="001642B3">
        <w:rPr>
          <w:rFonts w:ascii="Times New Roman" w:hAnsi="Times New Roman"/>
          <w:sz w:val="24"/>
          <w:szCs w:val="24"/>
          <w:lang w:val="uk-UA"/>
        </w:rPr>
        <w:t>»); зловживання доказами «через вдалий приклад»; зловживання простими узагальненнями; «історія в уламках».</w:t>
      </w:r>
    </w:p>
    <w:p w14:paraId="516B6BF8" w14:textId="77777777" w:rsidR="00B656EC" w:rsidRPr="001642B3" w:rsidRDefault="00B656EC" w:rsidP="00AF5CAD">
      <w:pPr>
        <w:spacing w:after="0" w:line="240" w:lineRule="auto"/>
        <w:ind w:firstLine="567"/>
        <w:jc w:val="both"/>
        <w:rPr>
          <w:rFonts w:ascii="Times New Roman" w:hAnsi="Times New Roman"/>
          <w:sz w:val="24"/>
          <w:szCs w:val="24"/>
          <w:lang w:val="uk-UA"/>
        </w:rPr>
      </w:pPr>
      <w:r w:rsidRPr="001642B3">
        <w:rPr>
          <w:rFonts w:ascii="Times New Roman" w:hAnsi="Times New Roman"/>
          <w:sz w:val="24"/>
          <w:szCs w:val="24"/>
          <w:lang w:val="uk-UA"/>
        </w:rPr>
        <w:t>Перше наближення показує, що дослідження та зображення повсякденної історії зосереджені на діях і стражданнях тих, кого часто називають «маленькими людьми», у змістовний і неточний спосіб. Йдеться про те, що вона працює і не працює. Описується житло і бездомність, одяг і нагота, їжа і голод. Інтерес полягає в любові й ненависті, суперечках і співпраці, спогадах, страхах і майбутніх очікуваннях. У випадку повсякденної історії увага більше не зосереджена лише на вчинках (і злодіяннях), на виставі «великих», тобто світських чи церковних панів; важлива повсякденна праця, як і випадкове «напруження».</w:t>
      </w:r>
    </w:p>
    <w:p w14:paraId="2119D7FF" w14:textId="77777777" w:rsidR="00B656EC" w:rsidRPr="001642B3" w:rsidRDefault="00B656EC" w:rsidP="00AF5CAD">
      <w:pPr>
        <w:spacing w:after="0" w:line="240" w:lineRule="auto"/>
        <w:ind w:firstLine="567"/>
        <w:jc w:val="both"/>
        <w:rPr>
          <w:rFonts w:ascii="Times New Roman" w:hAnsi="Times New Roman"/>
          <w:sz w:val="24"/>
          <w:szCs w:val="24"/>
          <w:lang w:val="uk-UA"/>
        </w:rPr>
      </w:pPr>
      <w:r w:rsidRPr="001642B3">
        <w:rPr>
          <w:rFonts w:ascii="Times New Roman" w:hAnsi="Times New Roman"/>
          <w:sz w:val="24"/>
          <w:szCs w:val="24"/>
          <w:lang w:val="uk-UA"/>
        </w:rPr>
        <w:t>Дійові особи постають у дослідженнях повсякденних клопотів і святкових радощів чоловіків і жінок, дітей і людей похилого віку. Але: ця перспектива також загострює погляд на жертв і контури їхніх страждань. Останнє стосується, зокрема, жорстоких тортур і вбивств десятків тисяч жінок, а також чоловіків і дітей під час полювання на відьом раннього часу.  Це далекий шлях став дуже поміченою темою за межами гільдії. Особливо жінки-феміністки вважають пам’ять про історичне гноблення необхідною; тільки так можна зрозуміти формування власної ідентичності.</w:t>
      </w:r>
    </w:p>
    <w:p w14:paraId="77800F60" w14:textId="77777777" w:rsidR="00B656EC" w:rsidRPr="001642B3" w:rsidRDefault="00B656EC" w:rsidP="00AF5CAD">
      <w:pPr>
        <w:spacing w:after="0" w:line="240" w:lineRule="auto"/>
        <w:jc w:val="both"/>
        <w:rPr>
          <w:rFonts w:ascii="Times New Roman" w:hAnsi="Times New Roman"/>
          <w:sz w:val="24"/>
          <w:szCs w:val="24"/>
          <w:lang w:val="uk-UA"/>
        </w:rPr>
      </w:pPr>
      <w:r w:rsidRPr="001642B3">
        <w:rPr>
          <w:rFonts w:ascii="Times New Roman" w:hAnsi="Times New Roman"/>
          <w:sz w:val="24"/>
          <w:szCs w:val="24"/>
          <w:lang w:val="uk-UA"/>
        </w:rPr>
        <w:t>У центрі уваги історії повсякденності – цілісне дослідження життєвих світів людей різних соціальних верств, їхньої поведінки і емоційних реакцій на події. Героями такої історії стали ті, хто раніше були безіменними діячами – розбійники, відьми, інваліди, повії, злочинці.</w:t>
      </w:r>
    </w:p>
    <w:p w14:paraId="06DAC97E" w14:textId="77777777" w:rsidR="00B656EC" w:rsidRPr="001642B3" w:rsidRDefault="00B656EC" w:rsidP="00AF5CAD">
      <w:pPr>
        <w:spacing w:after="0" w:line="240" w:lineRule="auto"/>
        <w:jc w:val="both"/>
        <w:rPr>
          <w:rFonts w:ascii="Times New Roman" w:hAnsi="Times New Roman"/>
          <w:sz w:val="24"/>
          <w:szCs w:val="24"/>
          <w:lang w:val="uk-UA"/>
        </w:rPr>
      </w:pPr>
      <w:r w:rsidRPr="001642B3">
        <w:rPr>
          <w:rFonts w:ascii="Times New Roman" w:hAnsi="Times New Roman"/>
          <w:sz w:val="24"/>
          <w:szCs w:val="24"/>
          <w:lang w:val="uk-UA"/>
        </w:rPr>
        <w:t>Історія повсякденності – це не історія побуту. Етнограф відтворює побут, а історик повсякденності аналізує емоційні реакції, переживання людей щодо того, що вони мають. У центрі уваги історика повсякденності не просто побут, але життєві проблеми і їх осмислення тими, хто в цьому жив.</w:t>
      </w:r>
    </w:p>
    <w:p w14:paraId="1270A4BE"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Обов’язково ще раз зупиняємося на принциповому зауваженні: повсякденність – не історія! Суть історії повсякденності – не в буденності.</w:t>
      </w:r>
    </w:p>
    <w:p w14:paraId="066CC8D2"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Антагоністи історії повсякденності:</w:t>
      </w:r>
    </w:p>
    <w:p w14:paraId="1660D1D2" w14:textId="77777777" w:rsidR="00B656EC" w:rsidRPr="001642B3" w:rsidRDefault="00B656EC" w:rsidP="00AF5CAD">
      <w:pPr>
        <w:numPr>
          <w:ilvl w:val="0"/>
          <w:numId w:val="2"/>
        </w:numPr>
        <w:tabs>
          <w:tab w:val="clear" w:pos="720"/>
          <w:tab w:val="num" w:pos="1276"/>
        </w:tabs>
        <w:spacing w:after="0" w:line="240" w:lineRule="auto"/>
        <w:ind w:left="993"/>
        <w:jc w:val="both"/>
        <w:rPr>
          <w:rFonts w:ascii="Times New Roman" w:hAnsi="Times New Roman"/>
          <w:sz w:val="24"/>
          <w:szCs w:val="24"/>
          <w:lang w:val="uk-UA"/>
        </w:rPr>
      </w:pPr>
      <w:r w:rsidRPr="001642B3">
        <w:rPr>
          <w:rFonts w:ascii="Times New Roman" w:hAnsi="Times New Roman"/>
          <w:sz w:val="24"/>
          <w:szCs w:val="24"/>
          <w:lang w:val="uk-UA"/>
        </w:rPr>
        <w:t>історик-антиквар;</w:t>
      </w:r>
    </w:p>
    <w:p w14:paraId="1B5E1B3D" w14:textId="77777777" w:rsidR="00B656EC" w:rsidRPr="001642B3" w:rsidRDefault="00B656EC" w:rsidP="00AF5CAD">
      <w:pPr>
        <w:numPr>
          <w:ilvl w:val="0"/>
          <w:numId w:val="2"/>
        </w:numPr>
        <w:tabs>
          <w:tab w:val="clear" w:pos="720"/>
          <w:tab w:val="num" w:pos="1276"/>
        </w:tabs>
        <w:spacing w:after="0" w:line="240" w:lineRule="auto"/>
        <w:ind w:left="993"/>
        <w:jc w:val="both"/>
        <w:rPr>
          <w:rFonts w:ascii="Times New Roman" w:hAnsi="Times New Roman"/>
          <w:sz w:val="24"/>
          <w:szCs w:val="24"/>
          <w:lang w:val="uk-UA"/>
        </w:rPr>
      </w:pPr>
      <w:r w:rsidRPr="001642B3">
        <w:rPr>
          <w:rFonts w:ascii="Times New Roman" w:hAnsi="Times New Roman"/>
          <w:sz w:val="24"/>
          <w:szCs w:val="24"/>
          <w:lang w:val="uk-UA"/>
        </w:rPr>
        <w:t>побутописання.</w:t>
      </w:r>
    </w:p>
    <w:p w14:paraId="45BBF86E"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Потім показуємо (бажано на конкретних прикладах) переваги історії повсякденності:</w:t>
      </w:r>
    </w:p>
    <w:p w14:paraId="57366F26"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1. Це історія «маленьких людей», «простих людей».</w:t>
      </w:r>
    </w:p>
    <w:p w14:paraId="5E52E0D1"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2. Це глибоко психологічна історія.</w:t>
      </w:r>
    </w:p>
    <w:p w14:paraId="2C878DDD"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3. ІП інтригує, вражає уяву, і тим самим загострює інтерес до історії.</w:t>
      </w:r>
    </w:p>
    <w:p w14:paraId="675A2C40"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4. Це спосіб уточнення природи політичних режимів.</w:t>
      </w:r>
    </w:p>
    <w:p w14:paraId="096092B5"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 xml:space="preserve">5. У центр висувається суспільна практика людей. Отже, </w:t>
      </w:r>
      <w:proofErr w:type="spellStart"/>
      <w:r w:rsidRPr="001642B3">
        <w:rPr>
          <w:rFonts w:ascii="Times New Roman" w:hAnsi="Times New Roman"/>
          <w:sz w:val="24"/>
          <w:szCs w:val="24"/>
          <w:lang w:val="uk-UA"/>
        </w:rPr>
        <w:t>перконливіше</w:t>
      </w:r>
      <w:proofErr w:type="spellEnd"/>
      <w:r w:rsidRPr="001642B3">
        <w:rPr>
          <w:rFonts w:ascii="Times New Roman" w:hAnsi="Times New Roman"/>
          <w:sz w:val="24"/>
          <w:szCs w:val="24"/>
          <w:lang w:val="uk-UA"/>
        </w:rPr>
        <w:t xml:space="preserve"> і багатше розкривається мотивація людських вчинків.</w:t>
      </w:r>
    </w:p>
    <w:p w14:paraId="58E8DC1B"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6. Емоційний вплив на читача.</w:t>
      </w:r>
    </w:p>
    <w:p w14:paraId="7850D40B" w14:textId="77777777" w:rsidR="00B656EC" w:rsidRPr="001642B3" w:rsidRDefault="00B656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7. Чудова ілюстрація соціальних реалій.</w:t>
      </w:r>
    </w:p>
    <w:p w14:paraId="46380316" w14:textId="77777777" w:rsidR="00037160" w:rsidRPr="001642B3" w:rsidRDefault="00037160" w:rsidP="00AF5CAD">
      <w:pPr>
        <w:spacing w:after="0" w:line="240" w:lineRule="auto"/>
        <w:ind w:firstLine="709"/>
        <w:jc w:val="both"/>
        <w:rPr>
          <w:rFonts w:ascii="Times New Roman" w:hAnsi="Times New Roman"/>
          <w:sz w:val="24"/>
          <w:szCs w:val="24"/>
          <w:lang w:val="uk-UA" w:eastAsia="ru-UA"/>
        </w:rPr>
      </w:pPr>
      <w:r w:rsidRPr="001642B3">
        <w:rPr>
          <w:rFonts w:ascii="Times New Roman" w:hAnsi="Times New Roman"/>
          <w:sz w:val="24"/>
          <w:szCs w:val="24"/>
          <w:lang w:val="uk-UA" w:eastAsia="ru-UA"/>
        </w:rPr>
        <w:t>Така «жива» історія дозволяє побачити розвиток соціуму через зв’язок поколінь, розкриття активної ролі багатовікових традицій. Оволодіння знаннями про повсякденне життя людей іншої історичної епохи дозволяє уникнути спрощеного, схематичного ставлення до минулого.</w:t>
      </w:r>
    </w:p>
    <w:p w14:paraId="6DDB370F" w14:textId="77777777" w:rsidR="00037160" w:rsidRPr="001642B3" w:rsidRDefault="00037160" w:rsidP="00AF5CAD">
      <w:pPr>
        <w:spacing w:after="0" w:line="240" w:lineRule="auto"/>
        <w:ind w:firstLine="709"/>
        <w:jc w:val="both"/>
        <w:rPr>
          <w:rFonts w:ascii="Times New Roman" w:eastAsia="Times New Roman" w:hAnsi="Times New Roman"/>
          <w:color w:val="000000"/>
          <w:sz w:val="24"/>
          <w:szCs w:val="24"/>
          <w:lang w:val="uk-UA" w:eastAsia="uk-UA"/>
        </w:rPr>
      </w:pPr>
      <w:r w:rsidRPr="001642B3">
        <w:rPr>
          <w:rFonts w:ascii="Times New Roman" w:eastAsia="Times New Roman" w:hAnsi="Times New Roman"/>
          <w:color w:val="000000"/>
          <w:sz w:val="24"/>
          <w:szCs w:val="24"/>
          <w:lang w:val="uk-UA" w:eastAsia="uk-UA"/>
        </w:rPr>
        <w:t>Засобами історії повсякденності можна більш об'єктивно й детально реконструювати минуле людства і відповідно уникнути спрощеного, схематичного ставлення до минулого.</w:t>
      </w:r>
    </w:p>
    <w:p w14:paraId="2837857C" w14:textId="77777777" w:rsidR="001913EC" w:rsidRPr="001642B3" w:rsidRDefault="001913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t xml:space="preserve">Автор не пускає всю залучену емпірику на самоплив. Його техніка – це техніка «насиченого опису» (за </w:t>
      </w:r>
      <w:proofErr w:type="spellStart"/>
      <w:r w:rsidRPr="001642B3">
        <w:rPr>
          <w:rFonts w:ascii="Times New Roman" w:hAnsi="Times New Roman"/>
          <w:sz w:val="24"/>
          <w:szCs w:val="24"/>
          <w:lang w:val="uk-UA"/>
        </w:rPr>
        <w:t>Кліффордом</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Гірцем</w:t>
      </w:r>
      <w:proofErr w:type="spellEnd"/>
      <w:r w:rsidRPr="001642B3">
        <w:rPr>
          <w:rFonts w:ascii="Times New Roman" w:hAnsi="Times New Roman"/>
          <w:sz w:val="24"/>
          <w:szCs w:val="24"/>
          <w:lang w:val="uk-UA"/>
        </w:rPr>
        <w:t xml:space="preserve"> – </w:t>
      </w:r>
      <w:proofErr w:type="spellStart"/>
      <w:r w:rsidRPr="001642B3">
        <w:rPr>
          <w:rFonts w:ascii="Times New Roman" w:hAnsi="Times New Roman"/>
          <w:color w:val="222222"/>
          <w:sz w:val="24"/>
          <w:szCs w:val="24"/>
          <w:shd w:val="clear" w:color="auto" w:fill="FFFFFF"/>
          <w:lang w:val="uk-UA"/>
        </w:rPr>
        <w:t>Clifford</w:t>
      </w:r>
      <w:proofErr w:type="spellEnd"/>
      <w:r w:rsidRPr="001642B3">
        <w:rPr>
          <w:rFonts w:ascii="Times New Roman" w:hAnsi="Times New Roman"/>
          <w:color w:val="222222"/>
          <w:sz w:val="24"/>
          <w:szCs w:val="24"/>
          <w:shd w:val="clear" w:color="auto" w:fill="FFFFFF"/>
          <w:lang w:val="uk-UA"/>
        </w:rPr>
        <w:t xml:space="preserve"> </w:t>
      </w:r>
      <w:proofErr w:type="spellStart"/>
      <w:r w:rsidRPr="001642B3">
        <w:rPr>
          <w:rFonts w:ascii="Times New Roman" w:hAnsi="Times New Roman"/>
          <w:color w:val="222222"/>
          <w:sz w:val="24"/>
          <w:szCs w:val="24"/>
          <w:shd w:val="clear" w:color="auto" w:fill="FFFFFF"/>
          <w:lang w:val="uk-UA"/>
        </w:rPr>
        <w:t>Geertz</w:t>
      </w:r>
      <w:proofErr w:type="spellEnd"/>
      <w:r w:rsidRPr="001642B3">
        <w:rPr>
          <w:rFonts w:ascii="Times New Roman" w:hAnsi="Times New Roman"/>
          <w:sz w:val="24"/>
          <w:szCs w:val="24"/>
          <w:lang w:val="uk-UA"/>
        </w:rPr>
        <w:t>). Він коментує і пояснює усі дії своїх героїв – аж до жестів, фразеології, сленгу, інтонацій, міміки, антуражу, інтер’єру (наприклад, як обставляли виборчі дільниці домашніми меблями і кімнатними рослинами). Він супроводжує ці описи оціночними фразами та іронічними зауваженнями.</w:t>
      </w:r>
    </w:p>
    <w:p w14:paraId="7508A5BC" w14:textId="4FBD2298" w:rsidR="001913EC" w:rsidRPr="001642B3" w:rsidRDefault="001913EC" w:rsidP="00AF5CAD">
      <w:pPr>
        <w:spacing w:after="0" w:line="240" w:lineRule="auto"/>
        <w:ind w:firstLine="709"/>
        <w:jc w:val="both"/>
        <w:rPr>
          <w:rFonts w:ascii="Times New Roman" w:hAnsi="Times New Roman"/>
          <w:sz w:val="24"/>
          <w:szCs w:val="24"/>
          <w:lang w:val="uk-UA"/>
        </w:rPr>
      </w:pPr>
      <w:r w:rsidRPr="001642B3">
        <w:rPr>
          <w:rFonts w:ascii="Times New Roman" w:hAnsi="Times New Roman"/>
          <w:sz w:val="24"/>
          <w:szCs w:val="24"/>
          <w:lang w:val="uk-UA"/>
        </w:rPr>
        <w:lastRenderedPageBreak/>
        <w:t xml:space="preserve">Організуючими категоріями в перетворенні емпіричного масиву в струнку пояснюючу систему в книзі </w:t>
      </w:r>
      <w:proofErr w:type="spellStart"/>
      <w:r w:rsidRPr="001642B3">
        <w:rPr>
          <w:rFonts w:ascii="Times New Roman" w:hAnsi="Times New Roman"/>
          <w:sz w:val="24"/>
          <w:szCs w:val="24"/>
          <w:lang w:val="uk-UA"/>
        </w:rPr>
        <w:t>С.Єкельчика</w:t>
      </w:r>
      <w:proofErr w:type="spellEnd"/>
      <w:r w:rsidRPr="001642B3">
        <w:rPr>
          <w:rFonts w:ascii="Times New Roman" w:hAnsi="Times New Roman"/>
          <w:sz w:val="24"/>
          <w:szCs w:val="24"/>
          <w:lang w:val="uk-UA"/>
        </w:rPr>
        <w:t xml:space="preserve"> виступають такі його улюблені формули, як «політичний ритуал», «практики», «життєві стратегії». Одна з таких </w:t>
      </w:r>
      <w:proofErr w:type="spellStart"/>
      <w:r w:rsidRPr="001642B3">
        <w:rPr>
          <w:rFonts w:ascii="Times New Roman" w:hAnsi="Times New Roman"/>
          <w:sz w:val="24"/>
          <w:szCs w:val="24"/>
          <w:lang w:val="uk-UA"/>
        </w:rPr>
        <w:t>системоутворюючих</w:t>
      </w:r>
      <w:proofErr w:type="spellEnd"/>
      <w:r w:rsidRPr="001642B3">
        <w:rPr>
          <w:rFonts w:ascii="Times New Roman" w:hAnsi="Times New Roman"/>
          <w:sz w:val="24"/>
          <w:szCs w:val="24"/>
          <w:lang w:val="uk-UA"/>
        </w:rPr>
        <w:t xml:space="preserve"> «практик» – торги з владою. Тут </w:t>
      </w:r>
      <w:proofErr w:type="spellStart"/>
      <w:r w:rsidRPr="001642B3">
        <w:rPr>
          <w:rFonts w:ascii="Times New Roman" w:hAnsi="Times New Roman"/>
          <w:sz w:val="24"/>
          <w:szCs w:val="24"/>
          <w:lang w:val="uk-UA"/>
        </w:rPr>
        <w:t>С.Єкельчик</w:t>
      </w:r>
      <w:proofErr w:type="spellEnd"/>
      <w:r w:rsidRPr="001642B3">
        <w:rPr>
          <w:rFonts w:ascii="Times New Roman" w:hAnsi="Times New Roman"/>
          <w:sz w:val="24"/>
          <w:szCs w:val="24"/>
          <w:lang w:val="uk-UA"/>
        </w:rPr>
        <w:t xml:space="preserve"> розвиває ідею Стівена </w:t>
      </w:r>
      <w:proofErr w:type="spellStart"/>
      <w:r w:rsidRPr="001642B3">
        <w:rPr>
          <w:rFonts w:ascii="Times New Roman" w:hAnsi="Times New Roman"/>
          <w:sz w:val="24"/>
          <w:szCs w:val="24"/>
          <w:lang w:val="uk-UA"/>
        </w:rPr>
        <w:t>Коткіна</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Stephen</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Kotkin</w:t>
      </w:r>
      <w:proofErr w:type="spellEnd"/>
      <w:r w:rsidRPr="001642B3">
        <w:rPr>
          <w:rFonts w:ascii="Times New Roman" w:hAnsi="Times New Roman"/>
          <w:sz w:val="24"/>
          <w:szCs w:val="24"/>
          <w:lang w:val="uk-UA"/>
        </w:rPr>
        <w:t>), викладену у його «Магнітній Горі» (</w:t>
      </w:r>
      <w:proofErr w:type="spellStart"/>
      <w:r w:rsidRPr="001642B3">
        <w:rPr>
          <w:rFonts w:ascii="Times New Roman" w:hAnsi="Times New Roman"/>
          <w:sz w:val="24"/>
          <w:szCs w:val="24"/>
          <w:lang w:val="uk-UA"/>
        </w:rPr>
        <w:t>Magnetic</w:t>
      </w:r>
      <w:proofErr w:type="spellEnd"/>
      <w:r w:rsidRPr="001642B3">
        <w:rPr>
          <w:rFonts w:ascii="Times New Roman" w:hAnsi="Times New Roman"/>
          <w:sz w:val="24"/>
          <w:szCs w:val="24"/>
          <w:lang w:val="uk-UA"/>
        </w:rPr>
        <w:t xml:space="preserve"> </w:t>
      </w:r>
      <w:proofErr w:type="spellStart"/>
      <w:r w:rsidRPr="001642B3">
        <w:rPr>
          <w:rFonts w:ascii="Times New Roman" w:hAnsi="Times New Roman"/>
          <w:sz w:val="24"/>
          <w:szCs w:val="24"/>
          <w:lang w:val="uk-UA"/>
        </w:rPr>
        <w:t>Mountain</w:t>
      </w:r>
      <w:proofErr w:type="spellEnd"/>
      <w:r w:rsidRPr="001642B3">
        <w:rPr>
          <w:rStyle w:val="ab"/>
          <w:rFonts w:ascii="Times New Roman" w:hAnsi="Times New Roman"/>
          <w:sz w:val="24"/>
          <w:szCs w:val="24"/>
          <w:lang w:val="uk-UA"/>
        </w:rPr>
        <w:t xml:space="preserve"> </w:t>
      </w:r>
      <w:r w:rsidRPr="001642B3">
        <w:rPr>
          <w:rFonts w:ascii="Times New Roman" w:hAnsi="Times New Roman"/>
          <w:sz w:val="24"/>
          <w:szCs w:val="24"/>
          <w:lang w:val="uk-UA"/>
        </w:rPr>
        <w:t>): маси робили вигляд, що приймають запропоновані владою правила гри, і терпляче і невідступно використовували цю гру для досягнення своїх цілей – забезпечення бодай мінімальних життєвих умов.</w:t>
      </w:r>
    </w:p>
    <w:p w14:paraId="1CFEB5D1" w14:textId="67CB0645" w:rsidR="001B5529" w:rsidRPr="00AF5CAD" w:rsidRDefault="001913EC" w:rsidP="00AF5CAD">
      <w:pPr>
        <w:spacing w:after="0" w:line="240" w:lineRule="auto"/>
        <w:jc w:val="both"/>
        <w:rPr>
          <w:rFonts w:ascii="Times New Roman" w:hAnsi="Times New Roman"/>
          <w:bCs/>
          <w:sz w:val="24"/>
          <w:szCs w:val="24"/>
          <w:lang w:val="uk-UA"/>
        </w:rPr>
      </w:pPr>
      <w:r w:rsidRPr="001642B3">
        <w:rPr>
          <w:rFonts w:ascii="Times New Roman" w:hAnsi="Times New Roman"/>
          <w:sz w:val="24"/>
          <w:szCs w:val="24"/>
          <w:lang w:val="uk-UA"/>
        </w:rPr>
        <w:t>Серед «життєвих стратегій» описуються «оволодіння мистецтвом марксистської фразеології і газетних штампів»; дезертирство робітників з найбільших промислових підприємств Києва: їх не влаштовувала злиденна зарплата і продуктові пайки; вибори як плацдарм і момент для торгів громадян з владою: за пенсії, прописку, допомогу малозабезпеченим, громадський транспорт, ремонт житлових будинків, електропостачання, скасування продуктових карток і здешевлення товарів,. «</w:t>
      </w:r>
      <w:proofErr w:type="spellStart"/>
      <w:r w:rsidRPr="001642B3">
        <w:rPr>
          <w:rFonts w:ascii="Times New Roman" w:hAnsi="Times New Roman"/>
          <w:sz w:val="24"/>
          <w:szCs w:val="24"/>
          <w:lang w:val="uk-UA"/>
        </w:rPr>
        <w:t>Протестні</w:t>
      </w:r>
      <w:proofErr w:type="spellEnd"/>
      <w:r w:rsidRPr="001642B3">
        <w:rPr>
          <w:rFonts w:ascii="Times New Roman" w:hAnsi="Times New Roman"/>
          <w:sz w:val="24"/>
          <w:szCs w:val="24"/>
          <w:lang w:val="uk-UA"/>
        </w:rPr>
        <w:t xml:space="preserve"> написи» на бюлетенях до голосування</w:t>
      </w:r>
    </w:p>
    <w:p w14:paraId="555E2FFE" w14:textId="77777777" w:rsidR="002454AD" w:rsidRPr="00AF5CAD" w:rsidRDefault="002454AD" w:rsidP="00AF5CAD">
      <w:pPr>
        <w:spacing w:after="0" w:line="240" w:lineRule="auto"/>
        <w:jc w:val="both"/>
        <w:rPr>
          <w:rFonts w:ascii="Times New Roman" w:hAnsi="Times New Roman"/>
          <w:sz w:val="24"/>
          <w:szCs w:val="24"/>
          <w:lang w:val="uk-UA"/>
        </w:rPr>
      </w:pPr>
    </w:p>
    <w:sectPr w:rsidR="002454AD" w:rsidRPr="00AF5C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E1FD" w14:textId="77777777" w:rsidR="001568F6" w:rsidRDefault="001568F6" w:rsidP="00594AB6">
      <w:pPr>
        <w:spacing w:after="0" w:line="240" w:lineRule="auto"/>
      </w:pPr>
      <w:r>
        <w:separator/>
      </w:r>
    </w:p>
  </w:endnote>
  <w:endnote w:type="continuationSeparator" w:id="0">
    <w:p w14:paraId="38B50F25" w14:textId="77777777" w:rsidR="001568F6" w:rsidRDefault="001568F6" w:rsidP="0059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66C6" w14:textId="77777777" w:rsidR="001568F6" w:rsidRDefault="001568F6" w:rsidP="00594AB6">
      <w:pPr>
        <w:spacing w:after="0" w:line="240" w:lineRule="auto"/>
      </w:pPr>
      <w:r>
        <w:separator/>
      </w:r>
    </w:p>
  </w:footnote>
  <w:footnote w:type="continuationSeparator" w:id="0">
    <w:p w14:paraId="4D6E0C44" w14:textId="77777777" w:rsidR="001568F6" w:rsidRDefault="001568F6" w:rsidP="00594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D51"/>
    <w:multiLevelType w:val="hybridMultilevel"/>
    <w:tmpl w:val="F94693D0"/>
    <w:lvl w:ilvl="0" w:tplc="19B451B8">
      <w:start w:val="1"/>
      <w:numFmt w:val="bullet"/>
      <w:lvlText w:val="•"/>
      <w:lvlJc w:val="left"/>
      <w:pPr>
        <w:tabs>
          <w:tab w:val="num" w:pos="720"/>
        </w:tabs>
        <w:ind w:left="720" w:hanging="360"/>
      </w:pPr>
      <w:rPr>
        <w:rFonts w:ascii="Arial" w:hAnsi="Arial" w:hint="default"/>
      </w:rPr>
    </w:lvl>
    <w:lvl w:ilvl="1" w:tplc="748805E8" w:tentative="1">
      <w:start w:val="1"/>
      <w:numFmt w:val="bullet"/>
      <w:lvlText w:val="•"/>
      <w:lvlJc w:val="left"/>
      <w:pPr>
        <w:tabs>
          <w:tab w:val="num" w:pos="1440"/>
        </w:tabs>
        <w:ind w:left="1440" w:hanging="360"/>
      </w:pPr>
      <w:rPr>
        <w:rFonts w:ascii="Arial" w:hAnsi="Arial" w:hint="default"/>
      </w:rPr>
    </w:lvl>
    <w:lvl w:ilvl="2" w:tplc="176283CE" w:tentative="1">
      <w:start w:val="1"/>
      <w:numFmt w:val="bullet"/>
      <w:lvlText w:val="•"/>
      <w:lvlJc w:val="left"/>
      <w:pPr>
        <w:tabs>
          <w:tab w:val="num" w:pos="2160"/>
        </w:tabs>
        <w:ind w:left="2160" w:hanging="360"/>
      </w:pPr>
      <w:rPr>
        <w:rFonts w:ascii="Arial" w:hAnsi="Arial" w:hint="default"/>
      </w:rPr>
    </w:lvl>
    <w:lvl w:ilvl="3" w:tplc="151C13DC" w:tentative="1">
      <w:start w:val="1"/>
      <w:numFmt w:val="bullet"/>
      <w:lvlText w:val="•"/>
      <w:lvlJc w:val="left"/>
      <w:pPr>
        <w:tabs>
          <w:tab w:val="num" w:pos="2880"/>
        </w:tabs>
        <w:ind w:left="2880" w:hanging="360"/>
      </w:pPr>
      <w:rPr>
        <w:rFonts w:ascii="Arial" w:hAnsi="Arial" w:hint="default"/>
      </w:rPr>
    </w:lvl>
    <w:lvl w:ilvl="4" w:tplc="51B897A8" w:tentative="1">
      <w:start w:val="1"/>
      <w:numFmt w:val="bullet"/>
      <w:lvlText w:val="•"/>
      <w:lvlJc w:val="left"/>
      <w:pPr>
        <w:tabs>
          <w:tab w:val="num" w:pos="3600"/>
        </w:tabs>
        <w:ind w:left="3600" w:hanging="360"/>
      </w:pPr>
      <w:rPr>
        <w:rFonts w:ascii="Arial" w:hAnsi="Arial" w:hint="default"/>
      </w:rPr>
    </w:lvl>
    <w:lvl w:ilvl="5" w:tplc="B3AA25C0" w:tentative="1">
      <w:start w:val="1"/>
      <w:numFmt w:val="bullet"/>
      <w:lvlText w:val="•"/>
      <w:lvlJc w:val="left"/>
      <w:pPr>
        <w:tabs>
          <w:tab w:val="num" w:pos="4320"/>
        </w:tabs>
        <w:ind w:left="4320" w:hanging="360"/>
      </w:pPr>
      <w:rPr>
        <w:rFonts w:ascii="Arial" w:hAnsi="Arial" w:hint="default"/>
      </w:rPr>
    </w:lvl>
    <w:lvl w:ilvl="6" w:tplc="893681C0" w:tentative="1">
      <w:start w:val="1"/>
      <w:numFmt w:val="bullet"/>
      <w:lvlText w:val="•"/>
      <w:lvlJc w:val="left"/>
      <w:pPr>
        <w:tabs>
          <w:tab w:val="num" w:pos="5040"/>
        </w:tabs>
        <w:ind w:left="5040" w:hanging="360"/>
      </w:pPr>
      <w:rPr>
        <w:rFonts w:ascii="Arial" w:hAnsi="Arial" w:hint="default"/>
      </w:rPr>
    </w:lvl>
    <w:lvl w:ilvl="7" w:tplc="08F63008" w:tentative="1">
      <w:start w:val="1"/>
      <w:numFmt w:val="bullet"/>
      <w:lvlText w:val="•"/>
      <w:lvlJc w:val="left"/>
      <w:pPr>
        <w:tabs>
          <w:tab w:val="num" w:pos="5760"/>
        </w:tabs>
        <w:ind w:left="5760" w:hanging="360"/>
      </w:pPr>
      <w:rPr>
        <w:rFonts w:ascii="Arial" w:hAnsi="Arial" w:hint="default"/>
      </w:rPr>
    </w:lvl>
    <w:lvl w:ilvl="8" w:tplc="F5DED9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AD300C"/>
    <w:multiLevelType w:val="hybridMultilevel"/>
    <w:tmpl w:val="01F0D344"/>
    <w:lvl w:ilvl="0" w:tplc="20000009">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2E4A11E7"/>
    <w:multiLevelType w:val="hybridMultilevel"/>
    <w:tmpl w:val="D6749D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EB71268"/>
    <w:multiLevelType w:val="hybridMultilevel"/>
    <w:tmpl w:val="8B2ED7A8"/>
    <w:lvl w:ilvl="0" w:tplc="DA9C199A">
      <w:start w:val="1"/>
      <w:numFmt w:val="bullet"/>
      <w:lvlText w:val="•"/>
      <w:lvlJc w:val="left"/>
      <w:pPr>
        <w:tabs>
          <w:tab w:val="num" w:pos="720"/>
        </w:tabs>
        <w:ind w:left="720" w:hanging="360"/>
      </w:pPr>
      <w:rPr>
        <w:rFonts w:ascii="Arial" w:hAnsi="Arial" w:hint="default"/>
      </w:rPr>
    </w:lvl>
    <w:lvl w:ilvl="1" w:tplc="771A9D76" w:tentative="1">
      <w:start w:val="1"/>
      <w:numFmt w:val="bullet"/>
      <w:lvlText w:val="•"/>
      <w:lvlJc w:val="left"/>
      <w:pPr>
        <w:tabs>
          <w:tab w:val="num" w:pos="1440"/>
        </w:tabs>
        <w:ind w:left="1440" w:hanging="360"/>
      </w:pPr>
      <w:rPr>
        <w:rFonts w:ascii="Arial" w:hAnsi="Arial" w:hint="default"/>
      </w:rPr>
    </w:lvl>
    <w:lvl w:ilvl="2" w:tplc="48568234" w:tentative="1">
      <w:start w:val="1"/>
      <w:numFmt w:val="bullet"/>
      <w:lvlText w:val="•"/>
      <w:lvlJc w:val="left"/>
      <w:pPr>
        <w:tabs>
          <w:tab w:val="num" w:pos="2160"/>
        </w:tabs>
        <w:ind w:left="2160" w:hanging="360"/>
      </w:pPr>
      <w:rPr>
        <w:rFonts w:ascii="Arial" w:hAnsi="Arial" w:hint="default"/>
      </w:rPr>
    </w:lvl>
    <w:lvl w:ilvl="3" w:tplc="7996E812" w:tentative="1">
      <w:start w:val="1"/>
      <w:numFmt w:val="bullet"/>
      <w:lvlText w:val="•"/>
      <w:lvlJc w:val="left"/>
      <w:pPr>
        <w:tabs>
          <w:tab w:val="num" w:pos="2880"/>
        </w:tabs>
        <w:ind w:left="2880" w:hanging="360"/>
      </w:pPr>
      <w:rPr>
        <w:rFonts w:ascii="Arial" w:hAnsi="Arial" w:hint="default"/>
      </w:rPr>
    </w:lvl>
    <w:lvl w:ilvl="4" w:tplc="9F54EFCA" w:tentative="1">
      <w:start w:val="1"/>
      <w:numFmt w:val="bullet"/>
      <w:lvlText w:val="•"/>
      <w:lvlJc w:val="left"/>
      <w:pPr>
        <w:tabs>
          <w:tab w:val="num" w:pos="3600"/>
        </w:tabs>
        <w:ind w:left="3600" w:hanging="360"/>
      </w:pPr>
      <w:rPr>
        <w:rFonts w:ascii="Arial" w:hAnsi="Arial" w:hint="default"/>
      </w:rPr>
    </w:lvl>
    <w:lvl w:ilvl="5" w:tplc="B20E7582" w:tentative="1">
      <w:start w:val="1"/>
      <w:numFmt w:val="bullet"/>
      <w:lvlText w:val="•"/>
      <w:lvlJc w:val="left"/>
      <w:pPr>
        <w:tabs>
          <w:tab w:val="num" w:pos="4320"/>
        </w:tabs>
        <w:ind w:left="4320" w:hanging="360"/>
      </w:pPr>
      <w:rPr>
        <w:rFonts w:ascii="Arial" w:hAnsi="Arial" w:hint="default"/>
      </w:rPr>
    </w:lvl>
    <w:lvl w:ilvl="6" w:tplc="75E694A2" w:tentative="1">
      <w:start w:val="1"/>
      <w:numFmt w:val="bullet"/>
      <w:lvlText w:val="•"/>
      <w:lvlJc w:val="left"/>
      <w:pPr>
        <w:tabs>
          <w:tab w:val="num" w:pos="5040"/>
        </w:tabs>
        <w:ind w:left="5040" w:hanging="360"/>
      </w:pPr>
      <w:rPr>
        <w:rFonts w:ascii="Arial" w:hAnsi="Arial" w:hint="default"/>
      </w:rPr>
    </w:lvl>
    <w:lvl w:ilvl="7" w:tplc="7F1E0202" w:tentative="1">
      <w:start w:val="1"/>
      <w:numFmt w:val="bullet"/>
      <w:lvlText w:val="•"/>
      <w:lvlJc w:val="left"/>
      <w:pPr>
        <w:tabs>
          <w:tab w:val="num" w:pos="5760"/>
        </w:tabs>
        <w:ind w:left="5760" w:hanging="360"/>
      </w:pPr>
      <w:rPr>
        <w:rFonts w:ascii="Arial" w:hAnsi="Arial" w:hint="default"/>
      </w:rPr>
    </w:lvl>
    <w:lvl w:ilvl="8" w:tplc="53B250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645D14"/>
    <w:multiLevelType w:val="hybridMultilevel"/>
    <w:tmpl w:val="7612F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6749FB"/>
    <w:multiLevelType w:val="hybridMultilevel"/>
    <w:tmpl w:val="C19E506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2F317DE"/>
    <w:multiLevelType w:val="hybridMultilevel"/>
    <w:tmpl w:val="F210F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221863"/>
    <w:multiLevelType w:val="hybridMultilevel"/>
    <w:tmpl w:val="8DC2F6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0401037">
    <w:abstractNumId w:val="4"/>
  </w:num>
  <w:num w:numId="2" w16cid:durableId="1995059725">
    <w:abstractNumId w:val="3"/>
  </w:num>
  <w:num w:numId="3" w16cid:durableId="1489397814">
    <w:abstractNumId w:val="0"/>
  </w:num>
  <w:num w:numId="4" w16cid:durableId="463691975">
    <w:abstractNumId w:val="5"/>
  </w:num>
  <w:num w:numId="5" w16cid:durableId="1710448649">
    <w:abstractNumId w:val="7"/>
  </w:num>
  <w:num w:numId="6" w16cid:durableId="1275789492">
    <w:abstractNumId w:val="1"/>
  </w:num>
  <w:num w:numId="7" w16cid:durableId="344289917">
    <w:abstractNumId w:val="6"/>
  </w:num>
  <w:num w:numId="8" w16cid:durableId="162399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AE"/>
    <w:rsid w:val="00004E07"/>
    <w:rsid w:val="00037160"/>
    <w:rsid w:val="00073ADF"/>
    <w:rsid w:val="00097BF1"/>
    <w:rsid w:val="000C5A4B"/>
    <w:rsid w:val="00100BF6"/>
    <w:rsid w:val="001568F6"/>
    <w:rsid w:val="001642B3"/>
    <w:rsid w:val="001913EC"/>
    <w:rsid w:val="00197127"/>
    <w:rsid w:val="001B5529"/>
    <w:rsid w:val="002108E7"/>
    <w:rsid w:val="002454AD"/>
    <w:rsid w:val="00246470"/>
    <w:rsid w:val="002630A3"/>
    <w:rsid w:val="0029532D"/>
    <w:rsid w:val="002B324A"/>
    <w:rsid w:val="003403AE"/>
    <w:rsid w:val="003D14CB"/>
    <w:rsid w:val="00417B51"/>
    <w:rsid w:val="00417C17"/>
    <w:rsid w:val="004D6E9B"/>
    <w:rsid w:val="004E3CCF"/>
    <w:rsid w:val="00501EBE"/>
    <w:rsid w:val="005101D9"/>
    <w:rsid w:val="005549A9"/>
    <w:rsid w:val="00554FC7"/>
    <w:rsid w:val="00594AB6"/>
    <w:rsid w:val="005C66A1"/>
    <w:rsid w:val="005F3547"/>
    <w:rsid w:val="00652726"/>
    <w:rsid w:val="00653B97"/>
    <w:rsid w:val="006603F7"/>
    <w:rsid w:val="006733A8"/>
    <w:rsid w:val="006829DD"/>
    <w:rsid w:val="006A4CF8"/>
    <w:rsid w:val="006E0880"/>
    <w:rsid w:val="006E14B6"/>
    <w:rsid w:val="0071424B"/>
    <w:rsid w:val="00742282"/>
    <w:rsid w:val="00761B46"/>
    <w:rsid w:val="0078756F"/>
    <w:rsid w:val="007E0F3E"/>
    <w:rsid w:val="00855B02"/>
    <w:rsid w:val="00855CE4"/>
    <w:rsid w:val="008B1D08"/>
    <w:rsid w:val="008C71A0"/>
    <w:rsid w:val="008E4B29"/>
    <w:rsid w:val="008F7449"/>
    <w:rsid w:val="00915B3F"/>
    <w:rsid w:val="00937A31"/>
    <w:rsid w:val="00A01331"/>
    <w:rsid w:val="00A01DF4"/>
    <w:rsid w:val="00AF5CAD"/>
    <w:rsid w:val="00AF72FC"/>
    <w:rsid w:val="00B12FC9"/>
    <w:rsid w:val="00B34059"/>
    <w:rsid w:val="00B6493B"/>
    <w:rsid w:val="00B656EC"/>
    <w:rsid w:val="00B71142"/>
    <w:rsid w:val="00BC1297"/>
    <w:rsid w:val="00BE0322"/>
    <w:rsid w:val="00C80BDF"/>
    <w:rsid w:val="00C96B4F"/>
    <w:rsid w:val="00CB5624"/>
    <w:rsid w:val="00CF1051"/>
    <w:rsid w:val="00D93261"/>
    <w:rsid w:val="00DA3E3B"/>
    <w:rsid w:val="00DE3ADE"/>
    <w:rsid w:val="00F74C11"/>
    <w:rsid w:val="00F752D5"/>
    <w:rsid w:val="00FB36F4"/>
    <w:rsid w:val="00FF06D7"/>
    <w:rsid w:val="00FF7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0CA7"/>
  <w15:docId w15:val="{45FBCCCB-64B4-4EE3-B47F-6698A10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32D"/>
    <w:pPr>
      <w:spacing w:after="200" w:line="276" w:lineRule="auto"/>
    </w:pPr>
    <w:rPr>
      <w:sz w:val="22"/>
      <w:szCs w:val="22"/>
    </w:rPr>
  </w:style>
  <w:style w:type="paragraph" w:styleId="1">
    <w:name w:val="heading 1"/>
    <w:basedOn w:val="a"/>
    <w:next w:val="a"/>
    <w:link w:val="10"/>
    <w:qFormat/>
    <w:rsid w:val="0029532D"/>
    <w:pPr>
      <w:keepNext/>
      <w:spacing w:after="0" w:line="240" w:lineRule="auto"/>
      <w:jc w:val="both"/>
      <w:outlineLvl w:val="0"/>
    </w:pPr>
    <w:rPr>
      <w:rFonts w:ascii="Times New Roman" w:eastAsia="Arial Unicode MS" w:hAnsi="Times New Roman"/>
      <w:b/>
      <w:bCs/>
      <w:sz w:val="20"/>
      <w:szCs w:val="24"/>
      <w:lang w:val="uk-UA"/>
    </w:rPr>
  </w:style>
  <w:style w:type="paragraph" w:styleId="2">
    <w:name w:val="heading 2"/>
    <w:basedOn w:val="a"/>
    <w:link w:val="20"/>
    <w:uiPriority w:val="9"/>
    <w:qFormat/>
    <w:rsid w:val="0029532D"/>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B656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B552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29532D"/>
    <w:rPr>
      <w:rFonts w:ascii="Times New Roman" w:eastAsia="Times New Roman" w:hAnsi="Times New Roman"/>
      <w:b/>
      <w:bCs/>
      <w:sz w:val="36"/>
      <w:szCs w:val="36"/>
    </w:rPr>
  </w:style>
  <w:style w:type="character" w:styleId="a3">
    <w:name w:val="Strong"/>
    <w:uiPriority w:val="22"/>
    <w:qFormat/>
    <w:rsid w:val="0029532D"/>
    <w:rPr>
      <w:b/>
      <w:bCs/>
    </w:rPr>
  </w:style>
  <w:style w:type="character" w:styleId="a4">
    <w:name w:val="Emphasis"/>
    <w:uiPriority w:val="20"/>
    <w:qFormat/>
    <w:rsid w:val="0029532D"/>
    <w:rPr>
      <w:i/>
      <w:iCs/>
    </w:rPr>
  </w:style>
  <w:style w:type="character" w:customStyle="1" w:styleId="10">
    <w:name w:val="Заголовок 1 Знак"/>
    <w:link w:val="1"/>
    <w:rsid w:val="0029532D"/>
    <w:rPr>
      <w:rFonts w:ascii="Times New Roman" w:eastAsia="Arial Unicode MS" w:hAnsi="Times New Roman"/>
      <w:b/>
      <w:bCs/>
      <w:szCs w:val="24"/>
      <w:lang w:val="uk-UA"/>
    </w:rPr>
  </w:style>
  <w:style w:type="paragraph" w:styleId="a5">
    <w:name w:val="List Paragraph"/>
    <w:basedOn w:val="a"/>
    <w:uiPriority w:val="99"/>
    <w:qFormat/>
    <w:rsid w:val="003403AE"/>
    <w:pPr>
      <w:ind w:left="720"/>
      <w:contextualSpacing/>
    </w:pPr>
  </w:style>
  <w:style w:type="character" w:styleId="a6">
    <w:name w:val="Hyperlink"/>
    <w:basedOn w:val="a0"/>
    <w:uiPriority w:val="99"/>
    <w:unhideWhenUsed/>
    <w:qFormat/>
    <w:rsid w:val="008B1D08"/>
    <w:rPr>
      <w:color w:val="0000FF"/>
      <w:u w:val="single"/>
    </w:rPr>
  </w:style>
  <w:style w:type="character" w:styleId="a7">
    <w:name w:val="FollowedHyperlink"/>
    <w:basedOn w:val="a0"/>
    <w:uiPriority w:val="99"/>
    <w:semiHidden/>
    <w:unhideWhenUsed/>
    <w:rsid w:val="00CF1051"/>
    <w:rPr>
      <w:color w:val="800080" w:themeColor="followedHyperlink"/>
      <w:u w:val="single"/>
    </w:rPr>
  </w:style>
  <w:style w:type="table" w:styleId="a8">
    <w:name w:val="Table Grid"/>
    <w:basedOn w:val="a1"/>
    <w:uiPriority w:val="59"/>
    <w:rsid w:val="00BC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1B5529"/>
    <w:rPr>
      <w:rFonts w:asciiTheme="majorHAnsi" w:eastAsiaTheme="majorEastAsia" w:hAnsiTheme="majorHAnsi" w:cstheme="majorBidi"/>
      <w:color w:val="365F91" w:themeColor="accent1" w:themeShade="BF"/>
      <w:sz w:val="22"/>
      <w:szCs w:val="22"/>
    </w:rPr>
  </w:style>
  <w:style w:type="character" w:customStyle="1" w:styleId="30">
    <w:name w:val="Заголовок 3 Знак"/>
    <w:basedOn w:val="a0"/>
    <w:link w:val="3"/>
    <w:uiPriority w:val="9"/>
    <w:semiHidden/>
    <w:rsid w:val="00B656EC"/>
    <w:rPr>
      <w:rFonts w:asciiTheme="majorHAnsi" w:eastAsiaTheme="majorEastAsia" w:hAnsiTheme="majorHAnsi" w:cstheme="majorBidi"/>
      <w:color w:val="243F60" w:themeColor="accent1" w:themeShade="7F"/>
      <w:sz w:val="24"/>
      <w:szCs w:val="24"/>
    </w:rPr>
  </w:style>
  <w:style w:type="paragraph" w:styleId="a9">
    <w:name w:val="footnote text"/>
    <w:basedOn w:val="a"/>
    <w:link w:val="aa"/>
    <w:uiPriority w:val="99"/>
    <w:unhideWhenUsed/>
    <w:rsid w:val="00037160"/>
    <w:rPr>
      <w:sz w:val="20"/>
      <w:szCs w:val="20"/>
    </w:rPr>
  </w:style>
  <w:style w:type="character" w:customStyle="1" w:styleId="aa">
    <w:name w:val="Текст сноски Знак"/>
    <w:basedOn w:val="a0"/>
    <w:link w:val="a9"/>
    <w:uiPriority w:val="99"/>
    <w:rsid w:val="00037160"/>
  </w:style>
  <w:style w:type="character" w:styleId="ab">
    <w:name w:val="footnote reference"/>
    <w:basedOn w:val="a0"/>
    <w:uiPriority w:val="99"/>
    <w:semiHidden/>
    <w:rsid w:val="00594AB6"/>
    <w:rPr>
      <w:vertAlign w:val="superscript"/>
    </w:rPr>
  </w:style>
  <w:style w:type="paragraph" w:styleId="ac">
    <w:name w:val="Body Text Indent"/>
    <w:basedOn w:val="a"/>
    <w:link w:val="ad"/>
    <w:uiPriority w:val="99"/>
    <w:unhideWhenUsed/>
    <w:rsid w:val="00AF5CAD"/>
    <w:pPr>
      <w:suppressAutoHyphens/>
      <w:spacing w:after="120" w:line="240" w:lineRule="auto"/>
      <w:ind w:left="283"/>
    </w:pPr>
    <w:rPr>
      <w:rFonts w:ascii="Times New Roman" w:eastAsia="MS Mincho" w:hAnsi="Times New Roman"/>
      <w:sz w:val="24"/>
      <w:szCs w:val="24"/>
      <w:lang w:val="en-US" w:eastAsia="zh-CN"/>
    </w:rPr>
  </w:style>
  <w:style w:type="character" w:customStyle="1" w:styleId="ad">
    <w:name w:val="Основной текст с отступом Знак"/>
    <w:basedOn w:val="a0"/>
    <w:link w:val="ac"/>
    <w:uiPriority w:val="99"/>
    <w:rsid w:val="00AF5CAD"/>
    <w:rPr>
      <w:rFonts w:ascii="Times New Roman" w:eastAsia="MS Mincho"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de/books?id=Xo1l8uw_o_EC&amp;printsec=frontcover&amp;hl=ru" TargetMode="External"/><Relationship Id="rId3" Type="http://schemas.openxmlformats.org/officeDocument/2006/relationships/settings" Target="settings.xml"/><Relationship Id="rId7" Type="http://schemas.openxmlformats.org/officeDocument/2006/relationships/hyperlink" Target="https://shron1.chtyvo.org.ua/Zashkilniak_Leonid/Suchasna_svitova_%20istoriohrafi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lass.duth.gr/modules/document/file.php/KOM03267/Ginzburg" TargetMode="External"/><Relationship Id="rId4" Type="http://schemas.openxmlformats.org/officeDocument/2006/relationships/webSettings" Target="webSettings.xml"/><Relationship Id="rId9" Type="http://schemas.openxmlformats.org/officeDocument/2006/relationships/hyperlink" Target="https://www.sociostudies.org/upload/sociostudies.org/journal/seh/2018_2/064-08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3</cp:revision>
  <dcterms:created xsi:type="dcterms:W3CDTF">2025-11-26T08:53:00Z</dcterms:created>
  <dcterms:modified xsi:type="dcterms:W3CDTF">2025-11-26T08:56:00Z</dcterms:modified>
</cp:coreProperties>
</file>