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58F5C8">
      <w:pPr>
        <w:rPr>
          <w:b/>
          <w:bCs/>
          <w:color w:val="000000" w:themeColor="text1"/>
          <w:sz w:val="24"/>
          <w:lang w:val="uk-UA"/>
          <w14:textFill>
            <w14:solidFill>
              <w14:schemeClr w14:val="tx1"/>
            </w14:solidFill>
          </w14:textFill>
        </w:rPr>
        <w:sectPr>
          <w:headerReference r:id="rId3" w:type="default"/>
          <w:pgSz w:w="11906" w:h="16838"/>
          <w:pgMar w:top="0" w:right="0" w:bottom="0" w:left="0" w:header="708" w:footer="708" w:gutter="0"/>
          <w:cols w:space="708" w:num="1"/>
          <w:titlePg/>
          <w:docGrid w:linePitch="381" w:charSpace="0"/>
        </w:sectPr>
      </w:pPr>
      <w:r>
        <w:rPr>
          <w:b/>
          <w:bCs/>
          <w:color w:val="000000" w:themeColor="text1"/>
          <w:sz w:val="24"/>
          <w14:textFill>
            <w14:solidFill>
              <w14:schemeClr w14:val="tx1"/>
            </w14:solidFill>
          </w14:textFill>
        </w:rPr>
        <w:drawing>
          <wp:inline distT="0" distB="0" distL="0" distR="0">
            <wp:extent cx="7554595" cy="10259695"/>
            <wp:effectExtent l="0" t="0" r="8255" b="8255"/>
            <wp:docPr id="2" name="Рисунок 2" descr="C:\Users\userznu\Desktop\силабусы 2025\Кветков Н.Н\Новая папка\постгол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userznu\Desktop\силабусы 2025\Кветков Н.Н\Новая папка\постгол1.png"/>
                    <pic:cNvPicPr>
                      <a:picLocks noChangeAspect="1" noChangeArrowheads="1"/>
                    </pic:cNvPicPr>
                  </pic:nvPicPr>
                  <pic:blipFill>
                    <a:blip r:embed="rId5" cstate="print">
                      <a:extLst>
                        <a:ext uri="{28A0092B-C50C-407E-A947-70E740481C1C}">
                          <a14:useLocalDpi xmlns:a14="http://schemas.microsoft.com/office/drawing/2010/main" val="0"/>
                        </a:ext>
                      </a:extLst>
                    </a:blip>
                    <a:srcRect t="1257"/>
                    <a:stretch>
                      <a:fillRect/>
                    </a:stretch>
                  </pic:blipFill>
                  <pic:spPr>
                    <a:xfrm>
                      <a:off x="0" y="0"/>
                      <a:ext cx="7554686" cy="10260293"/>
                    </a:xfrm>
                    <a:prstGeom prst="rect">
                      <a:avLst/>
                    </a:prstGeom>
                    <a:noFill/>
                    <a:ln>
                      <a:noFill/>
                    </a:ln>
                  </pic:spPr>
                </pic:pic>
              </a:graphicData>
            </a:graphic>
          </wp:inline>
        </w:drawing>
      </w:r>
    </w:p>
    <w:p w14:paraId="4E9453C0">
      <w:pPr>
        <w:rPr>
          <w:b/>
          <w:bCs/>
          <w:color w:val="000000" w:themeColor="text1"/>
          <w:sz w:val="24"/>
          <w:lang w:val="uk-UA"/>
          <w14:textFill>
            <w14:solidFill>
              <w14:schemeClr w14:val="tx1"/>
            </w14:solidFill>
          </w14:textFill>
        </w:rPr>
      </w:pPr>
    </w:p>
    <w:p w14:paraId="241A494A">
      <w:pPr>
        <w:rPr>
          <w:color w:val="000000" w:themeColor="text1"/>
          <w:sz w:val="24"/>
          <w:lang w:val="uk-UA"/>
          <w14:textFill>
            <w14:solidFill>
              <w14:schemeClr w14:val="tx1"/>
            </w14:solidFill>
          </w14:textFill>
        </w:rPr>
      </w:pPr>
      <w:r>
        <w:rPr>
          <w:b/>
          <w:bCs/>
          <w:color w:val="000000" w:themeColor="text1"/>
          <w:sz w:val="24"/>
          <w:lang w:val="uk-UA"/>
          <w14:textFill>
            <w14:solidFill>
              <w14:schemeClr w14:val="tx1"/>
            </w14:solidFill>
          </w14:textFill>
        </w:rPr>
        <w:t>Зв`язок</w:t>
      </w:r>
      <w:r>
        <w:rPr>
          <w:sz w:val="24"/>
        </w:rPr>
        <w:t xml:space="preserve"> з в</w:t>
      </w:r>
      <w:r>
        <w:rPr>
          <w:b/>
          <w:bCs/>
          <w:color w:val="000000" w:themeColor="text1"/>
          <w:sz w:val="24"/>
          <w14:textFill>
            <w14:solidFill>
              <w14:schemeClr w14:val="tx1"/>
            </w14:solidFill>
          </w14:textFill>
        </w:rPr>
        <w:t>икладачем:</w:t>
      </w:r>
      <w:r>
        <w:rPr>
          <w:color w:val="000000" w:themeColor="text1"/>
          <w:sz w:val="24"/>
          <w14:textFill>
            <w14:solidFill>
              <w14:schemeClr w14:val="tx1"/>
            </w14:solidFill>
          </w14:textFill>
        </w:rPr>
        <w:t xml:space="preserve"> </w:t>
      </w:r>
      <w:r>
        <w:rPr>
          <w:color w:val="000000" w:themeColor="text1"/>
          <w:sz w:val="24"/>
          <w:lang w:val="uk-UA"/>
          <w14:textFill>
            <w14:solidFill>
              <w14:schemeClr w14:val="tx1"/>
            </w14:solidFill>
          </w14:textFill>
        </w:rPr>
        <w:t>Квєтков Микола Миколайович</w:t>
      </w:r>
    </w:p>
    <w:p w14:paraId="6C68A6B0">
      <w:pPr>
        <w:rPr>
          <w:color w:val="0000FF"/>
          <w:sz w:val="24"/>
          <w:u w:val="single"/>
          <w:lang w:val="en-US"/>
        </w:rPr>
      </w:pPr>
      <w:r>
        <w:rPr>
          <w:b/>
          <w:bCs/>
          <w:color w:val="000000" w:themeColor="text1"/>
          <w:sz w:val="24"/>
          <w:lang w:val="en-US"/>
          <w14:textFill>
            <w14:solidFill>
              <w14:schemeClr w14:val="tx1"/>
            </w14:solidFill>
          </w14:textFill>
        </w:rPr>
        <w:t>E-mail:</w:t>
      </w:r>
      <w:r>
        <w:rPr>
          <w:b/>
          <w:bCs/>
          <w:color w:val="000000" w:themeColor="text1"/>
          <w:sz w:val="24"/>
          <w:lang w:val="uk-UA"/>
          <w14:textFill>
            <w14:solidFill>
              <w14:schemeClr w14:val="tx1"/>
            </w14:solidFill>
          </w14:textFill>
        </w:rPr>
        <w:t xml:space="preserve"> </w:t>
      </w:r>
      <w:r>
        <w:rPr>
          <w:color w:val="0000FF"/>
          <w:sz w:val="24"/>
          <w:u w:val="single"/>
          <w:lang w:val="en-US"/>
        </w:rPr>
        <w:t>nikolakvetkov72@gmail.com</w:t>
      </w:r>
    </w:p>
    <w:p w14:paraId="3B46B8DD">
      <w:pPr>
        <w:rPr>
          <w:color w:val="0000FF"/>
          <w:sz w:val="24"/>
          <w:u w:val="single"/>
        </w:rPr>
      </w:pPr>
      <w:r>
        <w:rPr>
          <w:b/>
          <w:bCs/>
          <w:color w:val="000000" w:themeColor="text1"/>
          <w:sz w:val="24"/>
          <w14:textFill>
            <w14:solidFill>
              <w14:schemeClr w14:val="tx1"/>
            </w14:solidFill>
          </w14:textFill>
        </w:rPr>
        <w:t>СЕЗН ЗНУ (Moodle):</w:t>
      </w:r>
      <w:r>
        <w:rPr>
          <w:color w:val="000000" w:themeColor="text1"/>
          <w:sz w:val="24"/>
          <w14:textFill>
            <w14:solidFill>
              <w14:schemeClr w14:val="tx1"/>
            </w14:solidFill>
          </w14:textFill>
        </w:rPr>
        <w:t xml:space="preserve"> </w:t>
      </w:r>
      <w:r>
        <w:fldChar w:fldCharType="begin"/>
      </w:r>
      <w:r>
        <w:instrText xml:space="preserve"> HYPERLINK "https://moodle.znu.edu.ua/course/view.php?id=1622" \h </w:instrText>
      </w:r>
      <w:r>
        <w:fldChar w:fldCharType="separate"/>
      </w:r>
      <w:r>
        <w:rPr>
          <w:rStyle w:val="11"/>
          <w:sz w:val="24"/>
        </w:rPr>
        <w:t>https://moodle.znu.edu.ua/course/view.php?id=1622</w:t>
      </w:r>
      <w:r>
        <w:rPr>
          <w:rStyle w:val="11"/>
          <w:sz w:val="24"/>
        </w:rPr>
        <w:fldChar w:fldCharType="end"/>
      </w:r>
      <w:r>
        <w:rPr>
          <w:color w:val="000000" w:themeColor="text1"/>
          <w:sz w:val="24"/>
          <w14:textFill>
            <w14:solidFill>
              <w14:schemeClr w14:val="tx1"/>
            </w14:solidFill>
          </w14:textFill>
        </w:rPr>
        <w:t xml:space="preserve"> </w:t>
      </w:r>
    </w:p>
    <w:p w14:paraId="74E6C38F">
      <w:pPr>
        <w:rPr>
          <w:color w:val="000000" w:themeColor="text1"/>
          <w:sz w:val="24"/>
          <w:lang w:val="en-US"/>
          <w14:textFill>
            <w14:solidFill>
              <w14:schemeClr w14:val="tx1"/>
            </w14:solidFill>
          </w14:textFill>
        </w:rPr>
      </w:pPr>
      <w:r>
        <w:rPr>
          <w:b/>
          <w:bCs/>
          <w:color w:val="000000" w:themeColor="text1"/>
          <w:sz w:val="24"/>
          <w14:textFill>
            <w14:solidFill>
              <w14:schemeClr w14:val="tx1"/>
            </w14:solidFill>
          </w14:textFill>
        </w:rPr>
        <w:t xml:space="preserve">Телефон: </w:t>
      </w:r>
      <w:r>
        <w:rPr>
          <w:color w:val="000000" w:themeColor="text1"/>
          <w:sz w:val="24"/>
          <w14:textFill>
            <w14:solidFill>
              <w14:schemeClr w14:val="tx1"/>
            </w14:solidFill>
          </w14:textFill>
        </w:rPr>
        <w:t>+3806</w:t>
      </w:r>
      <w:r>
        <w:rPr>
          <w:color w:val="000000" w:themeColor="text1"/>
          <w:sz w:val="24"/>
          <w:lang w:val="en-US"/>
          <w14:textFill>
            <w14:solidFill>
              <w14:schemeClr w14:val="tx1"/>
            </w14:solidFill>
          </w14:textFill>
        </w:rPr>
        <w:t>8-8004217</w:t>
      </w:r>
    </w:p>
    <w:p w14:paraId="5AE29444">
      <w:pPr>
        <w:jc w:val="both"/>
        <w:rPr>
          <w:i/>
          <w:iCs/>
          <w:color w:val="000000" w:themeColor="text1"/>
          <w:sz w:val="22"/>
          <w:szCs w:val="22"/>
          <w:lang w:val="uk-UA"/>
          <w14:textFill>
            <w14:solidFill>
              <w14:schemeClr w14:val="tx1"/>
            </w14:solidFill>
          </w14:textFill>
        </w:rPr>
      </w:pPr>
      <w:r>
        <w:rPr>
          <w:b/>
          <w:bCs/>
          <w:color w:val="000000" w:themeColor="text1"/>
          <w:sz w:val="24"/>
          <w14:textFill>
            <w14:solidFill>
              <w14:schemeClr w14:val="tx1"/>
            </w14:solidFill>
          </w14:textFill>
        </w:rPr>
        <w:t xml:space="preserve">Інші засоби зв’язку: </w:t>
      </w:r>
      <w:r>
        <w:rPr>
          <w:i/>
          <w:iCs/>
          <w:color w:val="000000" w:themeColor="text1"/>
          <w:sz w:val="22"/>
          <w:szCs w:val="22"/>
          <w:lang w:val="uk-UA"/>
          <w14:textFill>
            <w14:solidFill>
              <w14:schemeClr w14:val="tx1"/>
            </w14:solidFill>
          </w14:textFill>
        </w:rPr>
        <w:t>Viber,  Facebook, Zoom, Telegram, Messenger - за вибором викладача</w:t>
      </w:r>
    </w:p>
    <w:p w14:paraId="4C3C6C3D">
      <w:pPr>
        <w:rPr>
          <w:color w:val="000000" w:themeColor="text1"/>
          <w:sz w:val="24"/>
          <w14:textFill>
            <w14:solidFill>
              <w14:schemeClr w14:val="tx1"/>
            </w14:solidFill>
          </w14:textFill>
        </w:rPr>
      </w:pPr>
      <w:r>
        <w:rPr>
          <w:b/>
          <w:bCs/>
          <w:color w:val="000000" w:themeColor="text1"/>
          <w:sz w:val="24"/>
          <w14:textFill>
            <w14:solidFill>
              <w14:schemeClr w14:val="tx1"/>
            </w14:solidFill>
          </w14:textFill>
        </w:rPr>
        <w:t xml:space="preserve">Кафедра: </w:t>
      </w:r>
      <w:r>
        <w:rPr>
          <w:color w:val="000000" w:themeColor="text1"/>
          <w:sz w:val="24"/>
          <w14:textFill>
            <w14:solidFill>
              <w14:schemeClr w14:val="tx1"/>
            </w14:solidFill>
          </w14:textFill>
        </w:rPr>
        <w:t>акторської майстерності</w:t>
      </w:r>
    </w:p>
    <w:p w14:paraId="2F057D36">
      <w:pPr>
        <w:jc w:val="center"/>
        <w:rPr>
          <w:b/>
          <w:bCs/>
          <w:sz w:val="24"/>
          <w:lang w:val="uk-UA"/>
        </w:rPr>
      </w:pPr>
    </w:p>
    <w:p w14:paraId="4F792EAE">
      <w:pPr>
        <w:jc w:val="center"/>
        <w:rPr>
          <w:b/>
          <w:bCs/>
          <w:sz w:val="24"/>
          <w:lang w:val="uk-UA"/>
        </w:rPr>
      </w:pPr>
    </w:p>
    <w:p w14:paraId="738610EB">
      <w:pPr>
        <w:jc w:val="center"/>
        <w:rPr>
          <w:lang w:val="uk-UA"/>
        </w:rPr>
      </w:pPr>
      <w:r>
        <w:rPr>
          <w:b/>
          <w:bCs/>
          <w:sz w:val="24"/>
          <w:lang w:val="uk-UA"/>
        </w:rPr>
        <w:t>1.</w:t>
      </w:r>
      <w:r>
        <w:rPr>
          <w:lang w:val="uk-UA"/>
        </w:rPr>
        <w:t xml:space="preserve"> </w:t>
      </w:r>
      <w:r>
        <w:rPr>
          <w:b/>
          <w:bCs/>
          <w:sz w:val="24"/>
          <w:lang w:val="uk-UA"/>
        </w:rPr>
        <w:t>Опис навчальної дисципліни</w:t>
      </w:r>
    </w:p>
    <w:p w14:paraId="637805D2">
      <w:pPr>
        <w:rPr>
          <w:lang w:val="uk-UA"/>
        </w:rPr>
      </w:pPr>
    </w:p>
    <w:p w14:paraId="7BE6CEA3">
      <w:pPr>
        <w:ind w:firstLine="708"/>
        <w:jc w:val="both"/>
        <w:rPr>
          <w:sz w:val="24"/>
          <w:lang w:val="uk-UA"/>
        </w:rPr>
      </w:pPr>
      <w:r>
        <w:rPr>
          <w:b/>
          <w:sz w:val="24"/>
          <w:lang w:val="uk-UA"/>
        </w:rPr>
        <w:t>Метою</w:t>
      </w:r>
      <w:r>
        <w:rPr>
          <w:sz w:val="24"/>
          <w:lang w:val="uk-UA"/>
        </w:rPr>
        <w:t xml:space="preserve"> викладання навчальної дисципліни «Постановка голосу» є </w:t>
      </w:r>
      <w:r>
        <w:rPr>
          <w:b/>
          <w:sz w:val="24"/>
          <w:lang w:val="uk-UA"/>
        </w:rPr>
        <w:t xml:space="preserve"> </w:t>
      </w:r>
      <w:r>
        <w:rPr>
          <w:sz w:val="24"/>
          <w:lang w:val="uk-UA"/>
        </w:rPr>
        <w:t>розвиток вокально-технічних навичок майбутнього актора до рівня кваліфікаційних вимог соліста – вокаліста.</w:t>
      </w:r>
    </w:p>
    <w:p w14:paraId="1694B5B1">
      <w:pPr>
        <w:ind w:firstLine="708"/>
        <w:jc w:val="both"/>
        <w:rPr>
          <w:b/>
          <w:bCs/>
          <w:sz w:val="24"/>
          <w:lang w:val="uk-UA"/>
        </w:rPr>
      </w:pPr>
      <w:r>
        <w:rPr>
          <w:sz w:val="24"/>
          <w:lang w:val="uk-UA"/>
        </w:rPr>
        <w:t>Основними завданнями вивчення дисципліни «Постановка голосу» є:  підготовка до самостійної вокально-виконавської діяльності; оволодіння студентами складними вокальними творами за формою, жанрами, стилем виконання, вокальною технікою, драматургією.</w:t>
      </w:r>
    </w:p>
    <w:p w14:paraId="399DF785">
      <w:pPr>
        <w:jc w:val="both"/>
        <w:rPr>
          <w:rFonts w:eastAsia="Calibri"/>
          <w:sz w:val="24"/>
          <w:lang w:val="uk-UA"/>
        </w:rPr>
      </w:pPr>
      <w:r>
        <w:rPr>
          <w:rFonts w:eastAsia="Calibri"/>
          <w:sz w:val="24"/>
          <w:lang w:val="uk-UA"/>
        </w:rPr>
        <w:t>Курс «Постановка голосу» є завершальним етапом у циклі дисциплін професійної підготовки майбутнього актора, що спрямований на більш поглиблене вивчення студентами засобів вокального мистецтва та пов’язаний зі змістом таких навчальних дисциплін: «Музична грамота та гра на музичному інструменті» „Вокал, „Вокальний ансамбль</w:t>
      </w:r>
      <w:r>
        <w:rPr>
          <w:rFonts w:eastAsia="Calibri"/>
          <w:sz w:val="24"/>
        </w:rPr>
        <w:t xml:space="preserve"> та с</w:t>
      </w:r>
      <w:r>
        <w:rPr>
          <w:rFonts w:eastAsia="Calibri"/>
          <w:sz w:val="24"/>
          <w:lang w:val="uk-UA"/>
        </w:rPr>
        <w:t>ольний спів”, які студенти вивчають на відповідних курсах протягом терміну, визначеного у навчальному плані.</w:t>
      </w:r>
    </w:p>
    <w:p w14:paraId="7FD80A97">
      <w:pPr>
        <w:ind w:firstLine="708"/>
        <w:jc w:val="both"/>
        <w:rPr>
          <w:rFonts w:eastAsia="Calibri"/>
          <w:sz w:val="24"/>
          <w:lang w:val="uk-UA"/>
        </w:rPr>
      </w:pPr>
    </w:p>
    <w:p w14:paraId="6544FCD3">
      <w:pPr>
        <w:pStyle w:val="2"/>
        <w:spacing w:after="160" w:line="259" w:lineRule="auto"/>
        <w:jc w:val="center"/>
        <w:rPr>
          <w:color w:val="000000" w:themeColor="text1"/>
          <w:sz w:val="24"/>
          <w14:textFill>
            <w14:solidFill>
              <w14:schemeClr w14:val="tx1"/>
            </w14:solidFill>
          </w14:textFill>
        </w:rPr>
      </w:pPr>
      <w:r>
        <w:rPr>
          <w:sz w:val="24"/>
        </w:rPr>
        <w:t xml:space="preserve"> </w:t>
      </w:r>
      <w:r>
        <w:rPr>
          <w:b/>
          <w:bCs/>
          <w:color w:val="000000" w:themeColor="text1"/>
          <w:sz w:val="24"/>
          <w14:textFill>
            <w14:solidFill>
              <w14:schemeClr w14:val="tx1"/>
            </w14:solidFill>
          </w14:textFill>
        </w:rPr>
        <w:t>Паспорт навчальної дисципліни</w:t>
      </w:r>
    </w:p>
    <w:tbl>
      <w:tblPr>
        <w:tblStyle w:val="10"/>
        <w:tblW w:w="0" w:type="auto"/>
        <w:tblInd w:w="240" w:type="dxa"/>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3180"/>
        <w:gridCol w:w="6045"/>
      </w:tblGrid>
      <w:tr w14:paraId="2987948F">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318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14:paraId="76853666">
            <w:pPr>
              <w:jc w:val="center"/>
              <w:rPr>
                <w:color w:val="000000" w:themeColor="text1"/>
                <w:sz w:val="19"/>
                <w:szCs w:val="19"/>
                <w14:textFill>
                  <w14:solidFill>
                    <w14:schemeClr w14:val="tx1"/>
                  </w14:solidFill>
                </w14:textFill>
              </w:rPr>
            </w:pPr>
            <w:r>
              <w:rPr>
                <w:b/>
                <w:bCs/>
                <w:color w:val="000000" w:themeColor="text1"/>
                <w:sz w:val="19"/>
                <w:szCs w:val="19"/>
                <w:lang w:val="uk-UA"/>
                <w14:textFill>
                  <w14:solidFill>
                    <w14:schemeClr w14:val="tx1"/>
                  </w14:solidFill>
                </w14:textFill>
              </w:rPr>
              <w:t>Нормативні показники</w:t>
            </w:r>
          </w:p>
        </w:tc>
        <w:tc>
          <w:tcPr>
            <w:tcW w:w="604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14:paraId="1BD5D8E7">
            <w:pPr>
              <w:jc w:val="center"/>
              <w:rPr>
                <w:color w:val="000000" w:themeColor="text1"/>
                <w:sz w:val="22"/>
                <w:szCs w:val="22"/>
                <w14:textFill>
                  <w14:solidFill>
                    <w14:schemeClr w14:val="tx1"/>
                  </w14:solidFill>
                </w14:textFill>
              </w:rPr>
            </w:pPr>
            <w:r>
              <w:rPr>
                <w:b/>
                <w:bCs/>
                <w:color w:val="000000" w:themeColor="text1"/>
                <w:sz w:val="22"/>
                <w:szCs w:val="22"/>
                <w:lang w:val="uk-UA"/>
                <w14:textFill>
                  <w14:solidFill>
                    <w14:schemeClr w14:val="tx1"/>
                  </w14:solidFill>
                </w14:textFill>
              </w:rPr>
              <w:t>денна форма здобуття освіти</w:t>
            </w:r>
          </w:p>
        </w:tc>
      </w:tr>
      <w:tr w14:paraId="0FF95A0C">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8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14:paraId="2802D06B">
            <w:pPr>
              <w:jc w:val="both"/>
              <w:rPr>
                <w:sz w:val="24"/>
              </w:rPr>
            </w:pPr>
            <w:r>
              <w:rPr>
                <w:b/>
                <w:bCs/>
                <w:sz w:val="24"/>
                <w:lang w:val="uk-UA"/>
              </w:rPr>
              <w:t>Статус дисципліни</w:t>
            </w:r>
          </w:p>
          <w:p w14:paraId="5779FA3E">
            <w:pPr>
              <w:rPr>
                <w:sz w:val="24"/>
              </w:rPr>
            </w:pPr>
          </w:p>
        </w:tc>
        <w:tc>
          <w:tcPr>
            <w:tcW w:w="6045" w:type="dxa"/>
            <w:tcBorders>
              <w:top w:val="single" w:color="auto" w:sz="6" w:space="0"/>
              <w:left w:val="single" w:color="auto" w:sz="6" w:space="0"/>
              <w:bottom w:val="single" w:color="auto" w:sz="6" w:space="0"/>
              <w:right w:val="single" w:color="auto" w:sz="6" w:space="0"/>
            </w:tcBorders>
            <w:tcMar>
              <w:left w:w="105" w:type="dxa"/>
              <w:right w:w="105" w:type="dxa"/>
            </w:tcMar>
          </w:tcPr>
          <w:p w14:paraId="6B7759EF">
            <w:pPr>
              <w:tabs>
                <w:tab w:val="left" w:pos="10065"/>
              </w:tabs>
              <w:spacing w:line="259" w:lineRule="auto"/>
              <w:jc w:val="both"/>
              <w:rPr>
                <w:b/>
                <w:bCs/>
                <w:sz w:val="24"/>
                <w:lang w:val="uk-UA"/>
              </w:rPr>
            </w:pPr>
            <w:r>
              <w:rPr>
                <w:b/>
                <w:bCs/>
                <w:sz w:val="24"/>
                <w:lang w:val="uk-UA"/>
              </w:rPr>
              <w:t>вибіркова</w:t>
            </w:r>
          </w:p>
        </w:tc>
      </w:tr>
      <w:tr w14:paraId="24AFD706">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8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14:paraId="2A8E4A54">
            <w:pPr>
              <w:jc w:val="both"/>
              <w:rPr>
                <w:sz w:val="24"/>
              </w:rPr>
            </w:pPr>
            <w:r>
              <w:rPr>
                <w:sz w:val="24"/>
                <w:lang w:val="uk-UA"/>
              </w:rPr>
              <w:t>Семестр</w:t>
            </w:r>
          </w:p>
        </w:tc>
        <w:tc>
          <w:tcPr>
            <w:tcW w:w="6045" w:type="dxa"/>
            <w:tcBorders>
              <w:top w:val="single" w:color="auto" w:sz="6" w:space="0"/>
              <w:left w:val="single" w:color="auto" w:sz="6" w:space="0"/>
              <w:bottom w:val="single" w:color="auto" w:sz="6" w:space="0"/>
              <w:right w:val="single" w:color="auto" w:sz="6" w:space="0"/>
            </w:tcBorders>
            <w:tcMar>
              <w:left w:w="105" w:type="dxa"/>
              <w:right w:w="105" w:type="dxa"/>
            </w:tcMar>
          </w:tcPr>
          <w:p w14:paraId="4A534613">
            <w:pPr>
              <w:jc w:val="both"/>
              <w:rPr>
                <w:sz w:val="24"/>
                <w:lang w:val="uk-UA"/>
              </w:rPr>
            </w:pPr>
            <w:r>
              <w:rPr>
                <w:sz w:val="24"/>
                <w:lang w:val="uk-UA"/>
              </w:rPr>
              <w:t>1й</w:t>
            </w:r>
          </w:p>
        </w:tc>
      </w:tr>
      <w:tr w14:paraId="6E6C788A">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8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14:paraId="17F4DFD4">
            <w:pPr>
              <w:jc w:val="both"/>
              <w:rPr>
                <w:sz w:val="24"/>
              </w:rPr>
            </w:pPr>
            <w:r>
              <w:rPr>
                <w:sz w:val="24"/>
                <w:lang w:val="uk-UA"/>
              </w:rPr>
              <w:t>Кількість кредитів</w:t>
            </w:r>
          </w:p>
        </w:tc>
        <w:tc>
          <w:tcPr>
            <w:tcW w:w="6045" w:type="dxa"/>
            <w:tcBorders>
              <w:top w:val="single" w:color="auto" w:sz="6" w:space="0"/>
              <w:left w:val="single" w:color="auto" w:sz="6" w:space="0"/>
              <w:bottom w:val="single" w:color="auto" w:sz="6" w:space="0"/>
              <w:right w:val="single" w:color="auto" w:sz="6" w:space="0"/>
            </w:tcBorders>
            <w:tcMar>
              <w:left w:w="105" w:type="dxa"/>
              <w:right w:w="105" w:type="dxa"/>
            </w:tcMar>
          </w:tcPr>
          <w:p w14:paraId="5BFF5A48">
            <w:pPr>
              <w:jc w:val="both"/>
              <w:rPr>
                <w:sz w:val="24"/>
                <w:lang w:val="uk-UA"/>
              </w:rPr>
            </w:pPr>
            <w:r>
              <w:rPr>
                <w:sz w:val="24"/>
                <w:lang w:val="uk-UA"/>
              </w:rPr>
              <w:t>5</w:t>
            </w:r>
          </w:p>
        </w:tc>
      </w:tr>
      <w:tr w14:paraId="4489921D">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8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14:paraId="2044CED4">
            <w:pPr>
              <w:jc w:val="both"/>
              <w:rPr>
                <w:sz w:val="24"/>
              </w:rPr>
            </w:pPr>
            <w:r>
              <w:rPr>
                <w:sz w:val="24"/>
                <w:lang w:val="uk-UA"/>
              </w:rPr>
              <w:t>Кількість годин</w:t>
            </w:r>
          </w:p>
        </w:tc>
        <w:tc>
          <w:tcPr>
            <w:tcW w:w="6045" w:type="dxa"/>
            <w:tcBorders>
              <w:top w:val="single" w:color="auto" w:sz="6" w:space="0"/>
              <w:left w:val="single" w:color="auto" w:sz="6" w:space="0"/>
              <w:bottom w:val="single" w:color="auto" w:sz="6" w:space="0"/>
              <w:right w:val="single" w:color="auto" w:sz="6" w:space="0"/>
            </w:tcBorders>
            <w:tcMar>
              <w:left w:w="105" w:type="dxa"/>
              <w:right w:w="105" w:type="dxa"/>
            </w:tcMar>
          </w:tcPr>
          <w:p w14:paraId="2352D6C0">
            <w:pPr>
              <w:jc w:val="both"/>
              <w:rPr>
                <w:sz w:val="24"/>
                <w:lang w:val="uk-UA"/>
              </w:rPr>
            </w:pPr>
            <w:r>
              <w:rPr>
                <w:sz w:val="24"/>
                <w:lang w:val="uk-UA"/>
              </w:rPr>
              <w:t>150</w:t>
            </w:r>
          </w:p>
        </w:tc>
      </w:tr>
      <w:tr w14:paraId="31F26836">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8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14:paraId="15260323">
            <w:pPr>
              <w:jc w:val="both"/>
              <w:rPr>
                <w:sz w:val="24"/>
              </w:rPr>
            </w:pPr>
            <w:r>
              <w:rPr>
                <w:sz w:val="24"/>
                <w:lang w:val="uk-UA"/>
              </w:rPr>
              <w:t>Лабораторні (індивідуальні) заняття</w:t>
            </w:r>
          </w:p>
        </w:tc>
        <w:tc>
          <w:tcPr>
            <w:tcW w:w="6045" w:type="dxa"/>
            <w:tcBorders>
              <w:top w:val="single" w:color="auto" w:sz="6" w:space="0"/>
              <w:left w:val="single" w:color="auto" w:sz="6" w:space="0"/>
              <w:bottom w:val="single" w:color="auto" w:sz="6" w:space="0"/>
              <w:right w:val="single" w:color="auto" w:sz="6" w:space="0"/>
            </w:tcBorders>
            <w:tcMar>
              <w:left w:w="105" w:type="dxa"/>
              <w:right w:w="105" w:type="dxa"/>
            </w:tcMar>
          </w:tcPr>
          <w:p w14:paraId="2A2265F4">
            <w:pPr>
              <w:jc w:val="both"/>
              <w:rPr>
                <w:sz w:val="24"/>
                <w:lang w:val="uk-UA"/>
              </w:rPr>
            </w:pPr>
            <w:r>
              <w:rPr>
                <w:sz w:val="24"/>
                <w:lang w:val="uk-UA"/>
              </w:rPr>
              <w:t>28</w:t>
            </w:r>
          </w:p>
        </w:tc>
      </w:tr>
      <w:tr w14:paraId="4A74847E">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18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14:paraId="72B664CD">
            <w:pPr>
              <w:jc w:val="both"/>
              <w:rPr>
                <w:sz w:val="24"/>
              </w:rPr>
            </w:pPr>
            <w:r>
              <w:rPr>
                <w:sz w:val="24"/>
                <w:lang w:val="uk-UA"/>
              </w:rPr>
              <w:t>Самостійна робота</w:t>
            </w:r>
          </w:p>
        </w:tc>
        <w:tc>
          <w:tcPr>
            <w:tcW w:w="6045" w:type="dxa"/>
            <w:tcBorders>
              <w:top w:val="single" w:color="auto" w:sz="6" w:space="0"/>
              <w:left w:val="single" w:color="auto" w:sz="6" w:space="0"/>
              <w:bottom w:val="single" w:color="auto" w:sz="6" w:space="0"/>
              <w:right w:val="single" w:color="auto" w:sz="6" w:space="0"/>
            </w:tcBorders>
            <w:tcMar>
              <w:left w:w="105" w:type="dxa"/>
              <w:right w:w="105" w:type="dxa"/>
            </w:tcMar>
          </w:tcPr>
          <w:p w14:paraId="36921774">
            <w:pPr>
              <w:jc w:val="both"/>
              <w:rPr>
                <w:sz w:val="24"/>
                <w:lang w:val="uk-UA"/>
              </w:rPr>
            </w:pPr>
            <w:r>
              <w:rPr>
                <w:sz w:val="24"/>
                <w:lang w:val="uk-UA"/>
              </w:rPr>
              <w:t>122</w:t>
            </w:r>
          </w:p>
        </w:tc>
      </w:tr>
      <w:tr w14:paraId="21228D0A">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18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14:paraId="780C66AC">
            <w:pPr>
              <w:jc w:val="both"/>
              <w:rPr>
                <w:sz w:val="24"/>
                <w:lang w:val="uk-UA"/>
              </w:rPr>
            </w:pPr>
            <w:r>
              <w:rPr>
                <w:sz w:val="24"/>
                <w:lang w:val="uk-UA"/>
              </w:rPr>
              <w:t>Вид підсумкового контролю</w:t>
            </w:r>
          </w:p>
        </w:tc>
        <w:tc>
          <w:tcPr>
            <w:tcW w:w="6045" w:type="dxa"/>
            <w:tcBorders>
              <w:top w:val="single" w:color="auto" w:sz="6" w:space="0"/>
              <w:left w:val="single" w:color="auto" w:sz="6" w:space="0"/>
              <w:bottom w:val="single" w:color="auto" w:sz="6" w:space="0"/>
              <w:right w:val="single" w:color="auto" w:sz="6" w:space="0"/>
            </w:tcBorders>
            <w:tcMar>
              <w:left w:w="105" w:type="dxa"/>
              <w:right w:w="105" w:type="dxa"/>
            </w:tcMar>
          </w:tcPr>
          <w:p w14:paraId="08C8502F">
            <w:pPr>
              <w:jc w:val="both"/>
              <w:rPr>
                <w:b/>
                <w:bCs/>
                <w:sz w:val="24"/>
                <w:lang w:val="uk-UA"/>
              </w:rPr>
            </w:pPr>
            <w:r>
              <w:rPr>
                <w:b/>
                <w:bCs/>
                <w:sz w:val="24"/>
                <w:lang w:val="uk-UA"/>
              </w:rPr>
              <w:t>залік</w:t>
            </w:r>
          </w:p>
        </w:tc>
      </w:tr>
      <w:tr w14:paraId="60D00533">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318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14:paraId="3B67DF05">
            <w:pPr>
              <w:pStyle w:val="25"/>
              <w:spacing w:line="276" w:lineRule="auto"/>
              <w:ind w:left="105" w:right="158"/>
              <w:rPr>
                <w:rFonts w:ascii="Times New Roman" w:hAnsi="Times New Roman" w:eastAsia="Times New Roman" w:cs="Times New Roman"/>
                <w:color w:val="000000" w:themeColor="text1"/>
                <w14:textFill>
                  <w14:solidFill>
                    <w14:schemeClr w14:val="tx1"/>
                  </w14:solidFill>
                </w14:textFill>
              </w:rPr>
            </w:pPr>
            <w:r>
              <w:rPr>
                <w:rFonts w:ascii="Times New Roman" w:hAnsi="Times New Roman" w:eastAsia="Times New Roman" w:cs="Times New Roman"/>
                <w:color w:val="000000" w:themeColor="text1"/>
                <w14:textFill>
                  <w14:solidFill>
                    <w14:schemeClr w14:val="tx1"/>
                  </w14:solidFill>
                </w14:textFill>
              </w:rPr>
              <w:t>Посилання на електронний курс у СЕЗН</w:t>
            </w:r>
          </w:p>
          <w:p w14:paraId="680E8B5C">
            <w:pPr>
              <w:pStyle w:val="25"/>
              <w:ind w:left="105"/>
              <w:rPr>
                <w:rFonts w:ascii="Times New Roman" w:hAnsi="Times New Roman" w:eastAsia="Times New Roman" w:cs="Times New Roman"/>
                <w:color w:val="000000" w:themeColor="text1"/>
                <w14:textFill>
                  <w14:solidFill>
                    <w14:schemeClr w14:val="tx1"/>
                  </w14:solidFill>
                </w14:textFill>
              </w:rPr>
            </w:pPr>
            <w:r>
              <w:rPr>
                <w:rFonts w:ascii="Times New Roman" w:hAnsi="Times New Roman" w:eastAsia="Times New Roman" w:cs="Times New Roman"/>
                <w:color w:val="000000" w:themeColor="text1"/>
                <w14:textFill>
                  <w14:solidFill>
                    <w14:schemeClr w14:val="tx1"/>
                  </w14:solidFill>
                </w14:textFill>
              </w:rPr>
              <w:t>ЗНУ (платформа Moodle)</w:t>
            </w:r>
          </w:p>
        </w:tc>
        <w:tc>
          <w:tcPr>
            <w:tcW w:w="6045" w:type="dxa"/>
            <w:tcBorders>
              <w:top w:val="single" w:color="auto" w:sz="6" w:space="0"/>
              <w:left w:val="single" w:color="auto" w:sz="6" w:space="0"/>
              <w:bottom w:val="single" w:color="auto" w:sz="6" w:space="0"/>
              <w:right w:val="single" w:color="auto" w:sz="6" w:space="0"/>
            </w:tcBorders>
            <w:tcMar>
              <w:left w:w="105" w:type="dxa"/>
              <w:right w:w="105" w:type="dxa"/>
            </w:tcMar>
          </w:tcPr>
          <w:p w14:paraId="3919668D">
            <w:pPr>
              <w:jc w:val="both"/>
              <w:rPr>
                <w:sz w:val="24"/>
                <w:lang w:val="uk-UA"/>
              </w:rPr>
            </w:pPr>
            <w:r>
              <w:fldChar w:fldCharType="begin"/>
            </w:r>
            <w:r>
              <w:instrText xml:space="preserve"> HYPERLINK "https://moodle.znu.edu.ua/course/view.php?id=1622" \h </w:instrText>
            </w:r>
            <w:r>
              <w:fldChar w:fldCharType="separate"/>
            </w:r>
            <w:r>
              <w:rPr>
                <w:rStyle w:val="11"/>
                <w:sz w:val="24"/>
                <w:lang w:val="uk-UA"/>
              </w:rPr>
              <w:t>https://moodle.znu.edu.ua/course/view.php?id=1622</w:t>
            </w:r>
            <w:r>
              <w:rPr>
                <w:rStyle w:val="11"/>
                <w:sz w:val="24"/>
                <w:lang w:val="uk-UA"/>
              </w:rPr>
              <w:fldChar w:fldCharType="end"/>
            </w:r>
            <w:r>
              <w:rPr>
                <w:sz w:val="24"/>
                <w:lang w:val="uk-UA"/>
              </w:rPr>
              <w:t xml:space="preserve"> </w:t>
            </w:r>
          </w:p>
        </w:tc>
      </w:tr>
    </w:tbl>
    <w:p w14:paraId="0A6959E7">
      <w:pPr>
        <w:tabs>
          <w:tab w:val="left" w:pos="284"/>
          <w:tab w:val="left" w:pos="567"/>
        </w:tabs>
        <w:ind w:firstLine="567"/>
        <w:jc w:val="both"/>
        <w:rPr>
          <w:sz w:val="24"/>
          <w:lang w:val="uk-UA"/>
        </w:rPr>
      </w:pPr>
    </w:p>
    <w:p w14:paraId="463F29E8">
      <w:pPr>
        <w:jc w:val="both"/>
      </w:pPr>
    </w:p>
    <w:p w14:paraId="7B39A4F4">
      <w:pPr>
        <w:tabs>
          <w:tab w:val="left" w:pos="1690"/>
          <w:tab w:val="left" w:pos="2556"/>
        </w:tabs>
        <w:ind w:left="2556" w:right="1414" w:hanging="1148"/>
        <w:jc w:val="center"/>
        <w:rPr>
          <w:szCs w:val="28"/>
        </w:rPr>
      </w:pPr>
      <w:r>
        <w:rPr>
          <w:b/>
          <w:bCs/>
          <w:color w:val="000000" w:themeColor="text1"/>
          <w:sz w:val="24"/>
          <w14:textFill>
            <w14:solidFill>
              <w14:schemeClr w14:val="tx1"/>
            </w14:solidFill>
          </w14:textFill>
        </w:rPr>
        <w:t xml:space="preserve">   3.Методи досягнення запланованих освітньою програмою компетентностей і результатів навчання</w:t>
      </w:r>
    </w:p>
    <w:p w14:paraId="197D97E1">
      <w:pPr>
        <w:jc w:val="both"/>
      </w:pPr>
    </w:p>
    <w:tbl>
      <w:tblPr>
        <w:tblStyle w:val="10"/>
        <w:tblW w:w="92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3257"/>
        <w:gridCol w:w="2615"/>
        <w:gridCol w:w="2605"/>
      </w:tblGrid>
      <w:tr w14:paraId="11EAE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958" w:type="dxa"/>
            <w:gridSpan w:val="2"/>
          </w:tcPr>
          <w:p w14:paraId="337219D8">
            <w:pPr>
              <w:ind w:firstLine="295"/>
              <w:jc w:val="center"/>
              <w:rPr>
                <w:b/>
                <w:bCs/>
                <w:sz w:val="24"/>
              </w:rPr>
            </w:pPr>
            <w:r>
              <w:rPr>
                <w:b/>
                <w:bCs/>
                <w:sz w:val="24"/>
              </w:rPr>
              <w:t>Заплановані робочою програмою результати навчання</w:t>
            </w:r>
          </w:p>
          <w:p w14:paraId="21E25583">
            <w:pPr>
              <w:ind w:firstLine="295"/>
              <w:jc w:val="center"/>
              <w:rPr>
                <w:b/>
                <w:bCs/>
                <w:sz w:val="24"/>
              </w:rPr>
            </w:pPr>
            <w:r>
              <w:rPr>
                <w:b/>
                <w:bCs/>
                <w:sz w:val="24"/>
              </w:rPr>
              <w:t xml:space="preserve">та компетентності </w:t>
            </w:r>
          </w:p>
        </w:tc>
        <w:tc>
          <w:tcPr>
            <w:tcW w:w="2641" w:type="dxa"/>
          </w:tcPr>
          <w:p w14:paraId="5F895DEB">
            <w:pPr>
              <w:ind w:firstLine="295"/>
              <w:jc w:val="center"/>
            </w:pPr>
            <w:r>
              <w:rPr>
                <w:b/>
                <w:bCs/>
                <w:sz w:val="24"/>
              </w:rPr>
              <w:t>Методи навчання</w:t>
            </w:r>
            <w:r>
              <w:t xml:space="preserve"> </w:t>
            </w:r>
          </w:p>
        </w:tc>
        <w:tc>
          <w:tcPr>
            <w:tcW w:w="2641" w:type="dxa"/>
          </w:tcPr>
          <w:p w14:paraId="3A604126">
            <w:pPr>
              <w:ind w:firstLine="295"/>
              <w:jc w:val="center"/>
              <w:rPr>
                <w:szCs w:val="28"/>
              </w:rPr>
            </w:pPr>
            <w:r>
              <w:rPr>
                <w:b/>
                <w:bCs/>
                <w:color w:val="000000" w:themeColor="text1"/>
                <w:sz w:val="24"/>
                <w:lang w:val="uk-UA"/>
                <w14:textFill>
                  <w14:solidFill>
                    <w14:schemeClr w14:val="tx1"/>
                  </w14:solidFill>
                </w14:textFill>
              </w:rPr>
              <w:t>Форми і методи оцінювання</w:t>
            </w:r>
          </w:p>
        </w:tc>
      </w:tr>
      <w:tr w14:paraId="4B73E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60" w:type="dxa"/>
          </w:tcPr>
          <w:p w14:paraId="3B7B4B86">
            <w:pPr>
              <w:jc w:val="center"/>
              <w:rPr>
                <w:b/>
                <w:sz w:val="16"/>
                <w:szCs w:val="16"/>
              </w:rPr>
            </w:pPr>
          </w:p>
        </w:tc>
        <w:tc>
          <w:tcPr>
            <w:tcW w:w="3298" w:type="dxa"/>
          </w:tcPr>
          <w:p w14:paraId="649841BE">
            <w:pPr>
              <w:jc w:val="center"/>
              <w:rPr>
                <w:b/>
                <w:sz w:val="16"/>
                <w:szCs w:val="16"/>
              </w:rPr>
            </w:pPr>
            <w:r>
              <w:rPr>
                <w:b/>
                <w:sz w:val="16"/>
                <w:szCs w:val="16"/>
              </w:rPr>
              <w:t>1</w:t>
            </w:r>
          </w:p>
        </w:tc>
        <w:tc>
          <w:tcPr>
            <w:tcW w:w="2641" w:type="dxa"/>
          </w:tcPr>
          <w:p w14:paraId="18F999B5">
            <w:pPr>
              <w:ind w:firstLine="295"/>
              <w:jc w:val="center"/>
              <w:rPr>
                <w:b/>
                <w:sz w:val="16"/>
                <w:szCs w:val="16"/>
              </w:rPr>
            </w:pPr>
            <w:r>
              <w:rPr>
                <w:b/>
                <w:sz w:val="16"/>
                <w:szCs w:val="16"/>
              </w:rPr>
              <w:t>2</w:t>
            </w:r>
          </w:p>
        </w:tc>
        <w:tc>
          <w:tcPr>
            <w:tcW w:w="2641" w:type="dxa"/>
          </w:tcPr>
          <w:p w14:paraId="305642CC">
            <w:pPr>
              <w:ind w:firstLine="295"/>
              <w:jc w:val="center"/>
              <w:rPr>
                <w:b/>
                <w:bCs/>
                <w:sz w:val="16"/>
                <w:szCs w:val="16"/>
              </w:rPr>
            </w:pPr>
          </w:p>
        </w:tc>
      </w:tr>
      <w:tr w14:paraId="4D639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60" w:type="dxa"/>
          </w:tcPr>
          <w:p w14:paraId="49D22F1B">
            <w:pPr>
              <w:jc w:val="both"/>
              <w:rPr>
                <w:sz w:val="24"/>
              </w:rPr>
            </w:pPr>
            <w:r>
              <w:rPr>
                <w:sz w:val="24"/>
              </w:rPr>
              <w:t>ЗК4</w:t>
            </w:r>
          </w:p>
        </w:tc>
        <w:tc>
          <w:tcPr>
            <w:tcW w:w="3298" w:type="dxa"/>
          </w:tcPr>
          <w:p w14:paraId="1109003B">
            <w:pPr>
              <w:pStyle w:val="25"/>
              <w:jc w:val="both"/>
              <w:rPr>
                <w:rFonts w:ascii="Times New Roman" w:hAnsi="Times New Roman" w:eastAsia="Times New Roman" w:cs="Times New Roman"/>
                <w:sz w:val="24"/>
                <w:szCs w:val="24"/>
                <w:lang w:val="ru-RU"/>
              </w:rPr>
            </w:pPr>
            <w:r>
              <w:rPr>
                <w:rFonts w:ascii="Times New Roman" w:hAnsi="Times New Roman" w:eastAsia="Times New Roman" w:cs="Times New Roman"/>
                <w:color w:val="000000" w:themeColor="text1"/>
                <w14:textFill>
                  <w14:solidFill>
                    <w14:schemeClr w14:val="tx1"/>
                  </w14:solidFill>
                </w14:textFill>
              </w:rPr>
              <w:t>Здатність сприймати нові знання в галузі культури та мистецтва, інтегрувати їх з тими, що набуті, орієнтуватися на професійному рівні в певній вузькій галузі театрального мистецтва.</w:t>
            </w:r>
          </w:p>
        </w:tc>
        <w:tc>
          <w:tcPr>
            <w:tcW w:w="2641" w:type="dxa"/>
            <w:vMerge w:val="restart"/>
          </w:tcPr>
          <w:p w14:paraId="4B636B9B">
            <w:pPr>
              <w:ind w:firstLine="295"/>
              <w:jc w:val="both"/>
              <w:rPr>
                <w:szCs w:val="28"/>
                <w:lang w:val="uk-UA"/>
              </w:rPr>
            </w:pPr>
            <w:r>
              <w:rPr>
                <w:sz w:val="24"/>
                <w:lang w:val="uk-UA" w:eastAsia="uk-UA"/>
              </w:rPr>
              <w:t>Підготовка фахівців відбувається з використанням комплексу навчальних форм та методів (міні-лекції, практичні заняття); відпрацювання творчих вмінь та навичок відбувається у формі індивідуальних (вокал, постановка голосу).</w:t>
            </w:r>
          </w:p>
          <w:p w14:paraId="4F7F957D">
            <w:pPr>
              <w:ind w:firstLine="295"/>
              <w:jc w:val="both"/>
              <w:rPr>
                <w:sz w:val="24"/>
                <w:lang w:val="uk-UA" w:eastAsia="uk-UA"/>
              </w:rPr>
            </w:pPr>
          </w:p>
          <w:p w14:paraId="23052E4A">
            <w:pPr>
              <w:ind w:firstLine="295"/>
              <w:jc w:val="both"/>
              <w:rPr>
                <w:sz w:val="24"/>
                <w:lang w:val="uk-UA" w:eastAsia="uk-UA"/>
              </w:rPr>
            </w:pPr>
            <w:r>
              <w:rPr>
                <w:sz w:val="24"/>
                <w:lang w:val="uk-UA" w:eastAsia="uk-UA"/>
              </w:rPr>
              <w:t xml:space="preserve">Для забезпечення ефективності засвоєння теоретичного матеріалу та практичного напрацювання вокально-технічних вмінь та навичок застосовуються дидактичні методи за джерелом знань (словесні, практичні, наочні); за пізнавальною діяльністю       (репродуктивні,                               </w:t>
            </w:r>
          </w:p>
          <w:p w14:paraId="43992D15">
            <w:pPr>
              <w:ind w:firstLine="295"/>
              <w:jc w:val="both"/>
              <w:rPr>
                <w:sz w:val="24"/>
                <w:lang w:val="uk-UA"/>
              </w:rPr>
            </w:pPr>
            <w:r>
              <w:rPr>
                <w:sz w:val="24"/>
                <w:lang w:val="uk-UA" w:eastAsia="uk-UA"/>
              </w:rPr>
              <w:t xml:space="preserve">проблемні, пошукові);  </w:t>
            </w:r>
            <w:r>
              <w:rPr>
                <w:sz w:val="24"/>
                <w:lang w:val="uk-UA"/>
              </w:rPr>
              <w:t>інтерактивні; творчі завдання.</w:t>
            </w:r>
          </w:p>
          <w:p w14:paraId="3F6C107B">
            <w:pPr>
              <w:ind w:firstLine="295"/>
              <w:jc w:val="both"/>
              <w:rPr>
                <w:sz w:val="24"/>
                <w:lang w:val="uk-UA"/>
              </w:rPr>
            </w:pPr>
          </w:p>
          <w:p w14:paraId="3A0FF5F2">
            <w:pPr>
              <w:ind w:firstLine="295"/>
              <w:jc w:val="both"/>
              <w:rPr>
                <w:szCs w:val="28"/>
                <w:lang w:val="uk-UA"/>
              </w:rPr>
            </w:pPr>
          </w:p>
        </w:tc>
        <w:tc>
          <w:tcPr>
            <w:tcW w:w="2641" w:type="dxa"/>
            <w:vMerge w:val="restart"/>
          </w:tcPr>
          <w:p w14:paraId="75266E9B">
            <w:pPr>
              <w:jc w:val="center"/>
              <w:rPr>
                <w:color w:val="000000" w:themeColor="text1"/>
                <w:sz w:val="24"/>
                <w:lang w:val="uk-UA"/>
                <w14:textFill>
                  <w14:solidFill>
                    <w14:schemeClr w14:val="tx1"/>
                  </w14:solidFill>
                </w14:textFill>
              </w:rPr>
            </w:pPr>
            <w:r>
              <w:rPr>
                <w:color w:val="000000" w:themeColor="text1"/>
                <w:sz w:val="24"/>
                <w:lang w:val="uk-UA"/>
                <w14:textFill>
                  <w14:solidFill>
                    <w14:schemeClr w14:val="tx1"/>
                  </w14:solidFill>
                </w14:textFill>
              </w:rPr>
              <w:t>Методи індивідуального контролю, усне опитування, тестові завдання</w:t>
            </w:r>
          </w:p>
          <w:p w14:paraId="5D1FB94A">
            <w:pPr>
              <w:jc w:val="center"/>
              <w:rPr>
                <w:color w:val="000000" w:themeColor="text1"/>
                <w:sz w:val="24"/>
                <w:lang w:val="uk-UA"/>
                <w14:textFill>
                  <w14:solidFill>
                    <w14:schemeClr w14:val="tx1"/>
                  </w14:solidFill>
                </w14:textFill>
              </w:rPr>
            </w:pPr>
          </w:p>
          <w:p w14:paraId="4519E8F5">
            <w:pPr>
              <w:spacing w:line="259" w:lineRule="auto"/>
              <w:ind w:firstLine="295"/>
              <w:jc w:val="both"/>
              <w:rPr>
                <w:color w:val="000000" w:themeColor="text1"/>
                <w:sz w:val="24"/>
                <w:lang w:val="uk-UA"/>
                <w14:textFill>
                  <w14:solidFill>
                    <w14:schemeClr w14:val="tx1"/>
                  </w14:solidFill>
                </w14:textFill>
              </w:rPr>
            </w:pPr>
          </w:p>
          <w:p w14:paraId="6C901B0E">
            <w:pPr>
              <w:spacing w:line="259" w:lineRule="auto"/>
              <w:ind w:firstLine="295"/>
              <w:jc w:val="both"/>
              <w:rPr>
                <w:color w:val="000000" w:themeColor="text1"/>
                <w:sz w:val="24"/>
                <w:lang w:val="uk-UA"/>
                <w14:textFill>
                  <w14:solidFill>
                    <w14:schemeClr w14:val="tx1"/>
                  </w14:solidFill>
                </w14:textFill>
              </w:rPr>
            </w:pPr>
            <w:r>
              <w:rPr>
                <w:color w:val="000000" w:themeColor="text1"/>
                <w:sz w:val="24"/>
                <w:lang w:val="uk-UA"/>
                <w14:textFill>
                  <w14:solidFill>
                    <w14:schemeClr w14:val="tx1"/>
                  </w14:solidFill>
                </w14:textFill>
              </w:rPr>
              <w:t>Метод аналізу помилок, метод показу, метод обговорення і опитування.</w:t>
            </w:r>
          </w:p>
          <w:p w14:paraId="6BFD0E63">
            <w:pPr>
              <w:jc w:val="center"/>
              <w:rPr>
                <w:color w:val="000000" w:themeColor="text1"/>
                <w:sz w:val="24"/>
                <w:lang w:val="uk-UA"/>
                <w14:textFill>
                  <w14:solidFill>
                    <w14:schemeClr w14:val="tx1"/>
                  </w14:solidFill>
                </w14:textFill>
              </w:rPr>
            </w:pPr>
          </w:p>
          <w:p w14:paraId="4B43720B">
            <w:pPr>
              <w:jc w:val="center"/>
              <w:rPr>
                <w:color w:val="000000" w:themeColor="text1"/>
                <w:sz w:val="24"/>
                <w:lang w:val="uk-UA"/>
                <w14:textFill>
                  <w14:solidFill>
                    <w14:schemeClr w14:val="tx1"/>
                  </w14:solidFill>
                </w14:textFill>
              </w:rPr>
            </w:pPr>
          </w:p>
          <w:p w14:paraId="06F7A436">
            <w:pPr>
              <w:jc w:val="center"/>
              <w:rPr>
                <w:color w:val="000000" w:themeColor="text1"/>
                <w:sz w:val="24"/>
                <w:lang w:val="uk-UA"/>
                <w14:textFill>
                  <w14:solidFill>
                    <w14:schemeClr w14:val="tx1"/>
                  </w14:solidFill>
                </w14:textFill>
              </w:rPr>
            </w:pPr>
            <w:r>
              <w:rPr>
                <w:color w:val="000000" w:themeColor="text1"/>
                <w:sz w:val="24"/>
                <w14:textFill>
                  <w14:solidFill>
                    <w14:schemeClr w14:val="tx1"/>
                  </w14:solidFill>
                </w14:textFill>
              </w:rPr>
              <w:t>Поточний контроль, підсумковий контроль</w:t>
            </w:r>
            <w:r>
              <w:rPr>
                <w:color w:val="000000" w:themeColor="text1"/>
                <w:sz w:val="24"/>
                <w:lang w:val="uk-UA"/>
                <w14:textFill>
                  <w14:solidFill>
                    <w14:schemeClr w14:val="tx1"/>
                  </w14:solidFill>
                </w14:textFill>
              </w:rPr>
              <w:t>,</w:t>
            </w:r>
          </w:p>
          <w:p w14:paraId="10CBC7EC">
            <w:pPr>
              <w:jc w:val="center"/>
              <w:rPr>
                <w:color w:val="000000" w:themeColor="text1"/>
                <w:sz w:val="24"/>
                <w:lang w:val="uk-UA"/>
                <w14:textFill>
                  <w14:solidFill>
                    <w14:schemeClr w14:val="tx1"/>
                  </w14:solidFill>
                </w14:textFill>
              </w:rPr>
            </w:pPr>
            <w:r>
              <w:rPr>
                <w:color w:val="000000" w:themeColor="text1"/>
                <w:sz w:val="24"/>
                <w:lang w:val="uk-UA"/>
                <w14:textFill>
                  <w14:solidFill>
                    <w14:schemeClr w14:val="tx1"/>
                  </w14:solidFill>
                </w14:textFill>
              </w:rPr>
              <w:t>залік</w:t>
            </w:r>
          </w:p>
          <w:p w14:paraId="64814D20">
            <w:pPr>
              <w:ind w:firstLine="295"/>
              <w:jc w:val="both"/>
              <w:rPr>
                <w:sz w:val="24"/>
                <w:lang w:val="uk-UA" w:eastAsia="uk-UA"/>
              </w:rPr>
            </w:pPr>
          </w:p>
        </w:tc>
      </w:tr>
      <w:tr w14:paraId="38D21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660" w:type="dxa"/>
          </w:tcPr>
          <w:p w14:paraId="44CC13CD">
            <w:pPr>
              <w:pStyle w:val="24"/>
              <w:spacing w:before="0" w:after="0"/>
              <w:jc w:val="center"/>
              <w:rPr>
                <w:lang w:val="ru-RU"/>
              </w:rPr>
            </w:pPr>
            <w:r>
              <w:rPr>
                <w:lang w:val="ru-RU"/>
              </w:rPr>
              <w:t>ЗК8</w:t>
            </w:r>
          </w:p>
        </w:tc>
        <w:tc>
          <w:tcPr>
            <w:tcW w:w="3298" w:type="dxa"/>
          </w:tcPr>
          <w:p w14:paraId="71C71DB2">
            <w:pPr>
              <w:pStyle w:val="25"/>
              <w:spacing w:after="0"/>
            </w:pPr>
            <w:r>
              <w:rPr>
                <w:rFonts w:ascii="Times New Roman" w:hAnsi="Times New Roman" w:cs="Times New Roman"/>
                <w:sz w:val="24"/>
                <w:szCs w:val="24"/>
              </w:rPr>
              <w:t>Здатність виконувати пошук джерел щодо професійної діяльності, критично аналізувати, екстраполювати, базуючись на фахових знаннях. Здатність користуватися науковою літературою, архівними матеріалами, займатися самоосвітою.</w:t>
            </w:r>
          </w:p>
        </w:tc>
        <w:tc>
          <w:tcPr>
            <w:tcW w:w="2641" w:type="dxa"/>
            <w:vMerge w:val="continue"/>
          </w:tcPr>
          <w:p w14:paraId="5630AD66">
            <w:pPr>
              <w:ind w:firstLine="295"/>
              <w:jc w:val="both"/>
              <w:rPr>
                <w:szCs w:val="28"/>
              </w:rPr>
            </w:pPr>
          </w:p>
        </w:tc>
        <w:tc>
          <w:tcPr>
            <w:tcW w:w="2641" w:type="dxa"/>
            <w:vMerge w:val="continue"/>
          </w:tcPr>
          <w:p w14:paraId="73C5376C"/>
        </w:tc>
      </w:tr>
      <w:tr w14:paraId="198E7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60" w:type="dxa"/>
          </w:tcPr>
          <w:p w14:paraId="2228B239">
            <w:pPr>
              <w:pStyle w:val="24"/>
              <w:spacing w:before="0" w:after="0"/>
              <w:jc w:val="center"/>
              <w:rPr>
                <w:lang w:val="ru-RU"/>
              </w:rPr>
            </w:pPr>
            <w:r>
              <w:rPr>
                <w:lang w:val="ru-RU"/>
              </w:rPr>
              <w:t>СК1</w:t>
            </w:r>
          </w:p>
        </w:tc>
        <w:tc>
          <w:tcPr>
            <w:tcW w:w="3298" w:type="dxa"/>
          </w:tcPr>
          <w:p w14:paraId="6FA62EC6">
            <w:pPr>
              <w:ind w:left="54"/>
              <w:rPr>
                <w:color w:val="000000"/>
                <w:sz w:val="24"/>
                <w:lang w:val="uk-UA"/>
              </w:rPr>
            </w:pPr>
            <w:r>
              <w:rPr>
                <w:color w:val="000000"/>
                <w:sz w:val="24"/>
                <w:lang w:val="uk-UA"/>
              </w:rPr>
              <w:t>Здатність втілювати режисерський та акторськ</w:t>
            </w:r>
            <w:r>
              <w:rPr>
                <w:sz w:val="24"/>
                <w:lang w:val="uk-UA"/>
              </w:rPr>
              <w:t>і</w:t>
            </w:r>
            <w:r>
              <w:rPr>
                <w:color w:val="000000"/>
                <w:sz w:val="24"/>
                <w:lang w:val="uk-UA"/>
              </w:rPr>
              <w:t>й задум засобами виразності театрального мистецтва; відчувати природу  та  характер відтворюваної події, властивий їй</w:t>
            </w:r>
          </w:p>
          <w:p w14:paraId="16946C14">
            <w:pPr>
              <w:pStyle w:val="25"/>
              <w:spacing w:line="252" w:lineRule="exact"/>
              <w:ind w:left="60"/>
              <w:rPr>
                <w:rFonts w:ascii="Times New Roman" w:hAnsi="Times New Roman" w:cs="Times New Roman"/>
                <w:color w:val="000000"/>
                <w:sz w:val="24"/>
                <w:szCs w:val="24"/>
              </w:rPr>
            </w:pPr>
            <w:r>
              <w:rPr>
                <w:rFonts w:ascii="Times New Roman" w:hAnsi="Times New Roman" w:cs="Times New Roman"/>
                <w:color w:val="000000"/>
                <w:sz w:val="24"/>
                <w:szCs w:val="24"/>
              </w:rPr>
              <w:t>темпоритм.</w:t>
            </w:r>
          </w:p>
          <w:p w14:paraId="6D0B3E16">
            <w:pPr>
              <w:pStyle w:val="25"/>
              <w:jc w:val="both"/>
              <w:rPr>
                <w:rFonts w:ascii="Times New Roman" w:hAnsi="Times New Roman" w:eastAsia="Times New Roman" w:cs="Times New Roman"/>
                <w:sz w:val="24"/>
                <w:szCs w:val="24"/>
              </w:rPr>
            </w:pPr>
          </w:p>
        </w:tc>
        <w:tc>
          <w:tcPr>
            <w:tcW w:w="2641" w:type="dxa"/>
            <w:vMerge w:val="continue"/>
          </w:tcPr>
          <w:p w14:paraId="61829076">
            <w:pPr>
              <w:ind w:firstLine="295"/>
              <w:jc w:val="both"/>
              <w:rPr>
                <w:szCs w:val="28"/>
              </w:rPr>
            </w:pPr>
          </w:p>
        </w:tc>
        <w:tc>
          <w:tcPr>
            <w:tcW w:w="2641" w:type="dxa"/>
            <w:vMerge w:val="continue"/>
          </w:tcPr>
          <w:p w14:paraId="72B833E4"/>
        </w:tc>
      </w:tr>
      <w:tr w14:paraId="129FA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60" w:type="dxa"/>
          </w:tcPr>
          <w:p w14:paraId="5859C8B3">
            <w:pPr>
              <w:pStyle w:val="24"/>
              <w:spacing w:before="0" w:after="0"/>
              <w:jc w:val="center"/>
              <w:rPr>
                <w:lang w:val="ru-RU"/>
              </w:rPr>
            </w:pPr>
            <w:r>
              <w:t>СК3</w:t>
            </w:r>
          </w:p>
          <w:p w14:paraId="3E732BC3">
            <w:pPr>
              <w:pStyle w:val="24"/>
              <w:spacing w:before="0" w:after="0"/>
              <w:jc w:val="center"/>
            </w:pPr>
          </w:p>
          <w:p w14:paraId="2A7F4922">
            <w:pPr>
              <w:pStyle w:val="24"/>
              <w:spacing w:before="0" w:after="0"/>
              <w:jc w:val="center"/>
            </w:pPr>
          </w:p>
          <w:p w14:paraId="38637E9E">
            <w:pPr>
              <w:pStyle w:val="24"/>
              <w:spacing w:before="0" w:after="0"/>
              <w:jc w:val="center"/>
            </w:pPr>
          </w:p>
          <w:p w14:paraId="699BCF4C">
            <w:pPr>
              <w:pStyle w:val="24"/>
              <w:spacing w:before="0" w:after="0"/>
              <w:jc w:val="center"/>
            </w:pPr>
          </w:p>
          <w:p w14:paraId="13027E17">
            <w:pPr>
              <w:pStyle w:val="24"/>
              <w:spacing w:before="0" w:after="0"/>
              <w:jc w:val="both"/>
            </w:pPr>
          </w:p>
          <w:p w14:paraId="493EE3F0">
            <w:pPr>
              <w:pStyle w:val="24"/>
              <w:spacing w:before="0" w:after="0"/>
              <w:jc w:val="both"/>
            </w:pPr>
          </w:p>
          <w:p w14:paraId="69FD0A3F">
            <w:pPr>
              <w:pStyle w:val="24"/>
              <w:spacing w:before="0" w:after="0"/>
              <w:jc w:val="both"/>
              <w:rPr>
                <w:lang w:val="ru-RU"/>
              </w:rPr>
            </w:pPr>
            <w:r>
              <w:t>СК7</w:t>
            </w:r>
          </w:p>
        </w:tc>
        <w:tc>
          <w:tcPr>
            <w:tcW w:w="3298" w:type="dxa"/>
          </w:tcPr>
          <w:p w14:paraId="62EA67F7">
            <w:pPr>
              <w:pStyle w:val="25"/>
              <w:spacing w:line="252" w:lineRule="exact"/>
              <w:ind w:left="60"/>
              <w:rPr>
                <w:rFonts w:ascii="Times New Roman" w:hAnsi="Times New Roman" w:eastAsia="Times New Roman" w:cs="Times New Roman"/>
                <w:color w:val="000000" w:themeColor="text1"/>
                <w:lang w:val="ru-RU"/>
                <w14:textFill>
                  <w14:solidFill>
                    <w14:schemeClr w14:val="tx1"/>
                  </w14:solidFill>
                </w14:textFill>
              </w:rPr>
            </w:pPr>
            <w:r>
              <w:rPr>
                <w:rFonts w:ascii="Times New Roman" w:hAnsi="Times New Roman" w:eastAsia="Times New Roman" w:cs="Times New Roman"/>
                <w:color w:val="000000" w:themeColor="text1"/>
                <w14:textFill>
                  <w14:solidFill>
                    <w14:schemeClr w14:val="tx1"/>
                  </w14:solidFill>
                </w14:textFill>
              </w:rPr>
              <w:t>Здатність творчо втілювати сценічні завдання режисера, балетмейстера, постановника пластики,</w:t>
            </w:r>
            <w:r>
              <w:tab/>
            </w:r>
            <w:r>
              <w:rPr>
                <w:rFonts w:ascii="Times New Roman" w:hAnsi="Times New Roman" w:eastAsia="Times New Roman" w:cs="Times New Roman"/>
                <w:color w:val="000000" w:themeColor="text1"/>
                <w14:textFill>
                  <w14:solidFill>
                    <w14:schemeClr w14:val="tx1"/>
                  </w14:solidFill>
                </w14:textFill>
              </w:rPr>
              <w:t>постановника музичних (вокальних) номерів.</w:t>
            </w:r>
          </w:p>
          <w:p w14:paraId="3B715FA6">
            <w:pPr>
              <w:pStyle w:val="25"/>
              <w:ind w:right="55"/>
              <w:jc w:val="both"/>
              <w:rPr>
                <w:rFonts w:ascii="Times New Roman" w:hAnsi="Times New Roman" w:eastAsia="Times New Roman" w:cs="Times New Roman"/>
                <w:color w:val="000000" w:themeColor="text1"/>
                <w14:textFill>
                  <w14:solidFill>
                    <w14:schemeClr w14:val="tx1"/>
                  </w14:solidFill>
                </w14:textFill>
              </w:rPr>
            </w:pPr>
          </w:p>
          <w:p w14:paraId="3C7175D6">
            <w:pPr>
              <w:pStyle w:val="25"/>
              <w:ind w:right="55"/>
              <w:jc w:val="both"/>
              <w:rPr>
                <w:rFonts w:ascii="Times New Roman" w:hAnsi="Times New Roman" w:eastAsia="Times New Roman" w:cs="Times New Roman"/>
                <w:color w:val="000000" w:themeColor="text1"/>
                <w:lang w:val="ru-RU"/>
                <w14:textFill>
                  <w14:solidFill>
                    <w14:schemeClr w14:val="tx1"/>
                  </w14:solidFill>
                </w14:textFill>
              </w:rPr>
            </w:pPr>
            <w:r>
              <w:rPr>
                <w:rFonts w:ascii="Times New Roman" w:hAnsi="Times New Roman" w:eastAsia="Times New Roman" w:cs="Times New Roman"/>
                <w:color w:val="000000" w:themeColor="text1"/>
                <w14:textFill>
                  <w14:solidFill>
                    <w14:schemeClr w14:val="tx1"/>
                  </w14:solidFill>
                </w14:textFill>
              </w:rPr>
              <w:t>Здатність до застосування навичок вокальної майстерності, використання жанрів, стилів та видів вокального мистецтва під час створення сценічного образу у процесі вокально-виконавської діяльності; створення вокально-сценічних форм на основі методів та основ драматургії</w:t>
            </w:r>
          </w:p>
          <w:p w14:paraId="48DBF701">
            <w:pPr>
              <w:jc w:val="both"/>
              <w:rPr>
                <w:sz w:val="24"/>
                <w:lang w:val="uk-UA" w:eastAsia="en-US"/>
              </w:rPr>
            </w:pPr>
          </w:p>
        </w:tc>
        <w:tc>
          <w:tcPr>
            <w:tcW w:w="2641" w:type="dxa"/>
            <w:vMerge w:val="continue"/>
          </w:tcPr>
          <w:p w14:paraId="2BA226A1">
            <w:pPr>
              <w:ind w:firstLine="295"/>
              <w:jc w:val="both"/>
              <w:rPr>
                <w:szCs w:val="28"/>
              </w:rPr>
            </w:pPr>
          </w:p>
        </w:tc>
        <w:tc>
          <w:tcPr>
            <w:tcW w:w="2641" w:type="dxa"/>
            <w:vMerge w:val="continue"/>
          </w:tcPr>
          <w:p w14:paraId="36269C42"/>
        </w:tc>
      </w:tr>
      <w:tr w14:paraId="1720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60" w:type="dxa"/>
          </w:tcPr>
          <w:p w14:paraId="677E4208">
            <w:pPr>
              <w:jc w:val="center"/>
              <w:rPr>
                <w:sz w:val="24"/>
                <w:lang w:val="uk-UA" w:eastAsia="uk-UA"/>
              </w:rPr>
            </w:pPr>
            <w:r>
              <w:rPr>
                <w:sz w:val="24"/>
                <w:lang w:val="uk-UA" w:eastAsia="uk-UA"/>
              </w:rPr>
              <w:t>ПР5</w:t>
            </w:r>
          </w:p>
        </w:tc>
        <w:tc>
          <w:tcPr>
            <w:tcW w:w="3298" w:type="dxa"/>
          </w:tcPr>
          <w:p w14:paraId="21A1659C">
            <w:pPr>
              <w:pStyle w:val="25"/>
              <w:spacing w:line="213" w:lineRule="auto"/>
              <w:ind w:left="58"/>
              <w:rPr>
                <w:rFonts w:ascii="Times New Roman" w:hAnsi="Times New Roman" w:eastAsia="Times New Roman" w:cs="Times New Roman"/>
                <w:sz w:val="24"/>
                <w:szCs w:val="24"/>
              </w:rPr>
            </w:pPr>
            <w:r>
              <w:rPr>
                <w:rFonts w:ascii="Times New Roman" w:hAnsi="Times New Roman" w:eastAsia="Times New Roman" w:cs="Times New Roman"/>
                <w:color w:val="000000" w:themeColor="text1"/>
                <w14:textFill>
                  <w14:solidFill>
                    <w14:schemeClr w14:val="tx1"/>
                  </w14:solidFill>
                </w14:textFill>
              </w:rPr>
              <w:t>Бути здатним до створення ідейного задуму та практичної реалізації на високому художньому рівні синтетичних за своєю природою творчих сценічних проєктів різноманітних видів і жанрів.</w:t>
            </w:r>
          </w:p>
        </w:tc>
        <w:tc>
          <w:tcPr>
            <w:tcW w:w="2641" w:type="dxa"/>
          </w:tcPr>
          <w:p w14:paraId="17AD93B2">
            <w:pPr>
              <w:ind w:firstLine="295"/>
              <w:jc w:val="both"/>
              <w:rPr>
                <w:sz w:val="24"/>
                <w:lang w:val="uk-UA"/>
              </w:rPr>
            </w:pPr>
            <w:r>
              <w:rPr>
                <w:sz w:val="24"/>
                <w:lang w:val="uk-UA"/>
              </w:rPr>
              <w:t>Метод аналізу помилок, метод показу, метод обговорення і опитування.</w:t>
            </w:r>
          </w:p>
        </w:tc>
        <w:tc>
          <w:tcPr>
            <w:tcW w:w="2641" w:type="dxa"/>
          </w:tcPr>
          <w:p w14:paraId="09060ED8">
            <w:pPr>
              <w:ind w:firstLine="295"/>
              <w:jc w:val="both"/>
            </w:pPr>
          </w:p>
        </w:tc>
      </w:tr>
      <w:tr w14:paraId="2DF96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660" w:type="dxa"/>
          </w:tcPr>
          <w:p w14:paraId="4E859842">
            <w:pPr>
              <w:jc w:val="center"/>
              <w:rPr>
                <w:sz w:val="24"/>
                <w:lang w:val="uk-UA" w:eastAsia="uk-UA"/>
              </w:rPr>
            </w:pPr>
          </w:p>
          <w:p w14:paraId="1190EF69">
            <w:pPr>
              <w:jc w:val="center"/>
              <w:rPr>
                <w:sz w:val="22"/>
                <w:szCs w:val="22"/>
                <w:lang w:eastAsia="uk-UA"/>
              </w:rPr>
            </w:pPr>
            <w:r>
              <w:rPr>
                <w:sz w:val="22"/>
                <w:szCs w:val="22"/>
                <w:lang w:eastAsia="uk-UA"/>
              </w:rPr>
              <w:t>ПР15</w:t>
            </w:r>
          </w:p>
        </w:tc>
        <w:tc>
          <w:tcPr>
            <w:tcW w:w="3298" w:type="dxa"/>
          </w:tcPr>
          <w:p w14:paraId="1C24F4FB">
            <w:pPr>
              <w:pStyle w:val="25"/>
              <w:spacing w:line="214" w:lineRule="exact"/>
              <w:rPr>
                <w:rFonts w:ascii="Times New Roman" w:hAnsi="Times New Roman" w:eastAsia="Times New Roman" w:cs="Times New Roman"/>
                <w:color w:val="000000" w:themeColor="text1"/>
                <w14:textFill>
                  <w14:solidFill>
                    <w14:schemeClr w14:val="tx1"/>
                  </w14:solidFill>
                </w14:textFill>
              </w:rPr>
            </w:pPr>
            <w:r>
              <w:rPr>
                <w:rFonts w:ascii="Times New Roman" w:hAnsi="Times New Roman" w:eastAsia="Times New Roman" w:cs="Times New Roman"/>
                <w:color w:val="000000" w:themeColor="text1"/>
                <w14:textFill>
                  <w14:solidFill>
                    <w14:schemeClr w14:val="tx1"/>
                  </w14:solidFill>
                </w14:textFill>
              </w:rPr>
              <w:t>Бути здатним обирати засоби мистецького (сценічного) самовираження відповідно творчому задуму.</w:t>
            </w:r>
          </w:p>
          <w:p w14:paraId="4C7DC57C">
            <w:pPr>
              <w:jc w:val="both"/>
              <w:rPr>
                <w:color w:val="000000" w:themeColor="text1"/>
                <w:sz w:val="22"/>
                <w:szCs w:val="22"/>
                <w:lang w:val="uk-UA"/>
                <w14:textFill>
                  <w14:solidFill>
                    <w14:schemeClr w14:val="tx1"/>
                  </w14:solidFill>
                </w14:textFill>
              </w:rPr>
            </w:pPr>
          </w:p>
        </w:tc>
        <w:tc>
          <w:tcPr>
            <w:tcW w:w="2641" w:type="dxa"/>
          </w:tcPr>
          <w:p w14:paraId="0DE4B5B7">
            <w:pPr>
              <w:ind w:firstLine="295"/>
              <w:jc w:val="both"/>
              <w:rPr>
                <w:szCs w:val="28"/>
              </w:rPr>
            </w:pPr>
          </w:p>
        </w:tc>
        <w:tc>
          <w:tcPr>
            <w:tcW w:w="2641" w:type="dxa"/>
          </w:tcPr>
          <w:p w14:paraId="41B64F44">
            <w:pPr>
              <w:ind w:firstLine="295"/>
              <w:jc w:val="both"/>
            </w:pPr>
          </w:p>
        </w:tc>
      </w:tr>
      <w:tr w14:paraId="5BD31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660" w:type="dxa"/>
          </w:tcPr>
          <w:p w14:paraId="5ECBB990">
            <w:pPr>
              <w:jc w:val="center"/>
              <w:rPr>
                <w:sz w:val="24"/>
                <w:lang w:eastAsia="uk-UA"/>
              </w:rPr>
            </w:pPr>
            <w:r>
              <w:rPr>
                <w:sz w:val="24"/>
                <w:lang w:eastAsia="uk-UA"/>
              </w:rPr>
              <w:t>ПР16</w:t>
            </w:r>
          </w:p>
        </w:tc>
        <w:tc>
          <w:tcPr>
            <w:tcW w:w="3298" w:type="dxa"/>
          </w:tcPr>
          <w:p w14:paraId="00C4440F">
            <w:pPr>
              <w:jc w:val="both"/>
              <w:rPr>
                <w:color w:val="000000" w:themeColor="text1"/>
                <w:sz w:val="22"/>
                <w:szCs w:val="22"/>
                <w:lang w:val="uk-UA"/>
                <w14:textFill>
                  <w14:solidFill>
                    <w14:schemeClr w14:val="tx1"/>
                  </w14:solidFill>
                </w14:textFill>
              </w:rPr>
            </w:pPr>
            <w:r>
              <w:rPr>
                <w:sz w:val="22"/>
                <w:szCs w:val="22"/>
                <w:lang w:val="uk-UA"/>
              </w:rPr>
              <w:t>Уміти креативно мислити, генерувати ідеї, відповідно до викликів соціуму, бути рішучим у провадженні нових стратегій та їх реалізац</w:t>
            </w:r>
          </w:p>
        </w:tc>
        <w:tc>
          <w:tcPr>
            <w:tcW w:w="2641" w:type="dxa"/>
          </w:tcPr>
          <w:p w14:paraId="00D186BD">
            <w:pPr>
              <w:ind w:firstLine="295"/>
              <w:jc w:val="both"/>
              <w:rPr>
                <w:szCs w:val="28"/>
              </w:rPr>
            </w:pPr>
          </w:p>
        </w:tc>
        <w:tc>
          <w:tcPr>
            <w:tcW w:w="2641" w:type="dxa"/>
          </w:tcPr>
          <w:p w14:paraId="5ABCC6E8">
            <w:pPr>
              <w:ind w:firstLine="295"/>
              <w:jc w:val="both"/>
            </w:pPr>
          </w:p>
        </w:tc>
      </w:tr>
      <w:tr w14:paraId="0591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60" w:type="dxa"/>
          </w:tcPr>
          <w:p w14:paraId="566FEE92">
            <w:pPr>
              <w:jc w:val="both"/>
              <w:rPr>
                <w:sz w:val="22"/>
                <w:szCs w:val="22"/>
                <w:lang w:eastAsia="uk-UA"/>
              </w:rPr>
            </w:pPr>
            <w:r>
              <w:rPr>
                <w:sz w:val="24"/>
                <w:lang w:eastAsia="uk-UA"/>
              </w:rPr>
              <w:t xml:space="preserve"> </w:t>
            </w:r>
            <w:r>
              <w:rPr>
                <w:sz w:val="22"/>
                <w:szCs w:val="22"/>
                <w:lang w:eastAsia="uk-UA"/>
              </w:rPr>
              <w:t>ПР17</w:t>
            </w:r>
          </w:p>
        </w:tc>
        <w:tc>
          <w:tcPr>
            <w:tcW w:w="3298" w:type="dxa"/>
          </w:tcPr>
          <w:p w14:paraId="09D2BA75">
            <w:pPr>
              <w:pStyle w:val="25"/>
              <w:tabs>
                <w:tab w:val="left" w:pos="4086"/>
              </w:tabs>
              <w:spacing w:line="213" w:lineRule="auto"/>
              <w:ind w:left="-90" w:right="54" w:firstLine="90"/>
              <w:rPr>
                <w:rFonts w:ascii="Times New Roman" w:hAnsi="Times New Roman" w:eastAsia="Times New Roman" w:cs="Times New Roman"/>
              </w:rPr>
            </w:pPr>
            <w:r>
              <w:rPr>
                <w:rFonts w:ascii="Times New Roman" w:hAnsi="Times New Roman" w:eastAsia="Times New Roman" w:cs="Times New Roman"/>
                <w:color w:val="000000" w:themeColor="text1"/>
                <w14:textFill>
                  <w14:solidFill>
                    <w14:schemeClr w14:val="tx1"/>
                  </w14:solidFill>
                </w14:textFill>
              </w:rPr>
              <w:t>Уміти органічно, цілеспрямовано діяти в умовах творчого вимислу, втілювати сценічні завдання режисера, постановника хореографічних та вокальних номерів.</w:t>
            </w:r>
          </w:p>
        </w:tc>
        <w:tc>
          <w:tcPr>
            <w:tcW w:w="2641" w:type="dxa"/>
          </w:tcPr>
          <w:p w14:paraId="3B8326AF">
            <w:pPr>
              <w:ind w:firstLine="295"/>
              <w:jc w:val="both"/>
            </w:pPr>
          </w:p>
        </w:tc>
        <w:tc>
          <w:tcPr>
            <w:tcW w:w="2641" w:type="dxa"/>
          </w:tcPr>
          <w:p w14:paraId="0B08AC9E">
            <w:pPr>
              <w:ind w:firstLine="295"/>
              <w:jc w:val="both"/>
            </w:pPr>
          </w:p>
        </w:tc>
      </w:tr>
      <w:tr w14:paraId="4F467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60" w:type="dxa"/>
          </w:tcPr>
          <w:p w14:paraId="1CF2C70A">
            <w:pPr>
              <w:jc w:val="both"/>
              <w:rPr>
                <w:sz w:val="22"/>
                <w:szCs w:val="22"/>
                <w:lang w:eastAsia="uk-UA"/>
              </w:rPr>
            </w:pPr>
            <w:r>
              <w:rPr>
                <w:sz w:val="22"/>
                <w:szCs w:val="22"/>
                <w:lang w:eastAsia="uk-UA"/>
              </w:rPr>
              <w:t>ПР18</w:t>
            </w:r>
          </w:p>
          <w:p w14:paraId="43D89528">
            <w:pPr>
              <w:jc w:val="center"/>
              <w:rPr>
                <w:sz w:val="24"/>
                <w:lang w:val="uk-UA" w:eastAsia="uk-UA"/>
              </w:rPr>
            </w:pPr>
          </w:p>
        </w:tc>
        <w:tc>
          <w:tcPr>
            <w:tcW w:w="3298" w:type="dxa"/>
          </w:tcPr>
          <w:p w14:paraId="31927BBD">
            <w:pPr>
              <w:pStyle w:val="25"/>
              <w:spacing w:line="214" w:lineRule="exact"/>
            </w:pPr>
            <w:r>
              <w:rPr>
                <w:rFonts w:ascii="Times New Roman" w:hAnsi="Times New Roman" w:cs="Times New Roman"/>
              </w:rPr>
              <w:t xml:space="preserve">Знати зміст і специфічні особливості мистецької педагогіки; володіти формами та методами викладання мистецьких дисциплін та вміннями управляти навчальним процесом у вищій школі як складним, непередбачуваним, що потребує нових стратегічних підходів. </w:t>
            </w:r>
          </w:p>
        </w:tc>
        <w:tc>
          <w:tcPr>
            <w:tcW w:w="2641" w:type="dxa"/>
          </w:tcPr>
          <w:p w14:paraId="52F0B5CF">
            <w:pPr>
              <w:ind w:firstLine="295"/>
              <w:jc w:val="both"/>
            </w:pPr>
          </w:p>
        </w:tc>
        <w:tc>
          <w:tcPr>
            <w:tcW w:w="2641" w:type="dxa"/>
          </w:tcPr>
          <w:p w14:paraId="36411BF5">
            <w:pPr>
              <w:ind w:firstLine="295"/>
              <w:jc w:val="both"/>
            </w:pPr>
          </w:p>
        </w:tc>
      </w:tr>
    </w:tbl>
    <w:p w14:paraId="66204FF1">
      <w:pPr>
        <w:jc w:val="both"/>
        <w:rPr>
          <w:b/>
          <w:szCs w:val="28"/>
        </w:rPr>
      </w:pPr>
    </w:p>
    <w:p w14:paraId="2DBF0D7D">
      <w:pPr>
        <w:tabs>
          <w:tab w:val="left" w:pos="284"/>
          <w:tab w:val="left" w:pos="567"/>
        </w:tabs>
        <w:jc w:val="both"/>
        <w:rPr>
          <w:sz w:val="24"/>
          <w:lang w:val="uk-UA"/>
        </w:rPr>
      </w:pPr>
    </w:p>
    <w:p w14:paraId="6B62F1B3">
      <w:pPr>
        <w:tabs>
          <w:tab w:val="left" w:pos="284"/>
          <w:tab w:val="left" w:pos="567"/>
        </w:tabs>
        <w:jc w:val="both"/>
        <w:rPr>
          <w:sz w:val="24"/>
          <w:lang w:val="uk-UA"/>
        </w:rPr>
      </w:pPr>
    </w:p>
    <w:p w14:paraId="19219836">
      <w:pPr>
        <w:tabs>
          <w:tab w:val="left" w:pos="284"/>
          <w:tab w:val="left" w:pos="567"/>
        </w:tabs>
        <w:jc w:val="both"/>
        <w:rPr>
          <w:sz w:val="24"/>
          <w:lang w:val="uk-UA"/>
        </w:rPr>
      </w:pPr>
    </w:p>
    <w:p w14:paraId="45E7EF46">
      <w:pPr>
        <w:tabs>
          <w:tab w:val="left" w:pos="284"/>
          <w:tab w:val="left" w:pos="567"/>
        </w:tabs>
        <w:ind w:left="1080"/>
        <w:jc w:val="center"/>
        <w:rPr>
          <w:b/>
          <w:bCs/>
          <w:sz w:val="24"/>
          <w:lang w:val="uk-UA"/>
        </w:rPr>
      </w:pPr>
      <w:r>
        <w:rPr>
          <w:b/>
          <w:bCs/>
          <w:sz w:val="24"/>
          <w:lang w:val="uk-UA"/>
        </w:rPr>
        <w:t>4.Зміст навчальної дисципліни</w:t>
      </w:r>
    </w:p>
    <w:p w14:paraId="296FEF7D">
      <w:pPr>
        <w:pStyle w:val="16"/>
        <w:jc w:val="both"/>
        <w:rPr>
          <w:b/>
          <w:sz w:val="24"/>
          <w:lang w:val="uk-UA"/>
        </w:rPr>
      </w:pPr>
    </w:p>
    <w:p w14:paraId="53A86308">
      <w:pPr>
        <w:pStyle w:val="16"/>
        <w:spacing w:after="0"/>
        <w:ind w:firstLine="708"/>
        <w:jc w:val="both"/>
        <w:rPr>
          <w:b/>
          <w:bCs/>
          <w:sz w:val="24"/>
        </w:rPr>
      </w:pPr>
      <w:r>
        <w:rPr>
          <w:b/>
          <w:bCs/>
          <w:sz w:val="24"/>
          <w:lang w:val="uk-UA"/>
        </w:rPr>
        <w:t>Змістовий модуль 1. Формування базових навичок співу.</w:t>
      </w:r>
    </w:p>
    <w:p w14:paraId="49F9413F">
      <w:pPr>
        <w:pStyle w:val="16"/>
        <w:spacing w:after="0"/>
        <w:jc w:val="both"/>
        <w:rPr>
          <w:b/>
          <w:bCs/>
          <w:sz w:val="24"/>
          <w:lang w:val="uk-UA"/>
        </w:rPr>
      </w:pPr>
      <w:r>
        <w:rPr>
          <w:b/>
          <w:bCs/>
          <w:sz w:val="24"/>
          <w:lang w:val="uk-UA"/>
        </w:rPr>
        <w:t>Тема 1.</w:t>
      </w:r>
      <w:r>
        <w:rPr>
          <w:sz w:val="24"/>
          <w:lang w:val="uk-UA"/>
        </w:rPr>
        <w:t xml:space="preserve"> Вокальні вправи, вокалізи як засіб формування вокальних навичок.</w:t>
      </w:r>
    </w:p>
    <w:p w14:paraId="168B59EB">
      <w:pPr>
        <w:pStyle w:val="16"/>
        <w:spacing w:after="0"/>
        <w:jc w:val="both"/>
        <w:rPr>
          <w:sz w:val="24"/>
          <w:lang w:val="uk-UA"/>
        </w:rPr>
      </w:pPr>
      <w:r>
        <w:rPr>
          <w:sz w:val="24"/>
          <w:lang w:val="uk-UA"/>
        </w:rPr>
        <w:t>Розспівування, як основа підтримки вокальної “форми”. Склад голосового апарату. Основи співочого дихання, типи та види дихання. Справи для розвитку співочого дихання. Вокальні вправи для розвитку діапазону голосу, гнучкості  та рухливості голосу. Вокалізація складів “зо”, “ро”, “зі”, “льо”.</w:t>
      </w:r>
    </w:p>
    <w:p w14:paraId="38FD89D6">
      <w:pPr>
        <w:pStyle w:val="16"/>
        <w:spacing w:after="0"/>
        <w:jc w:val="both"/>
        <w:rPr>
          <w:b/>
          <w:bCs/>
          <w:sz w:val="24"/>
          <w:lang w:val="uk-UA"/>
        </w:rPr>
      </w:pPr>
      <w:r>
        <w:rPr>
          <w:b/>
          <w:bCs/>
          <w:sz w:val="24"/>
          <w:lang w:val="uk-UA"/>
        </w:rPr>
        <w:t xml:space="preserve">Тема 2. </w:t>
      </w:r>
      <w:r>
        <w:rPr>
          <w:sz w:val="24"/>
          <w:lang w:val="uk-UA"/>
        </w:rPr>
        <w:t>Володіння голосовими резонаторами та регістрами.</w:t>
      </w:r>
    </w:p>
    <w:p w14:paraId="4B5826DE">
      <w:pPr>
        <w:pStyle w:val="16"/>
        <w:spacing w:after="0"/>
        <w:jc w:val="both"/>
        <w:rPr>
          <w:sz w:val="24"/>
          <w:lang w:val="uk-UA"/>
        </w:rPr>
      </w:pPr>
      <w:r>
        <w:rPr>
          <w:sz w:val="24"/>
          <w:lang w:val="uk-UA"/>
        </w:rPr>
        <w:t>Склад голосового апарату, усвідомлення резонування співочого звуку. Резонансний спів. Поняття регістр голосу, згладжування регістрів голосу, вокальні вправи, вокалізи.</w:t>
      </w:r>
    </w:p>
    <w:p w14:paraId="180EDE04">
      <w:pPr>
        <w:pStyle w:val="16"/>
        <w:spacing w:after="0"/>
        <w:jc w:val="both"/>
        <w:rPr>
          <w:sz w:val="24"/>
          <w:lang w:val="uk-UA"/>
        </w:rPr>
      </w:pPr>
    </w:p>
    <w:p w14:paraId="4A0EAB3B">
      <w:pPr>
        <w:pStyle w:val="16"/>
        <w:spacing w:after="0"/>
        <w:ind w:firstLine="708"/>
        <w:jc w:val="both"/>
        <w:rPr>
          <w:b/>
          <w:bCs/>
          <w:sz w:val="24"/>
          <w:lang w:val="uk-UA"/>
        </w:rPr>
      </w:pPr>
      <w:r>
        <w:rPr>
          <w:b/>
          <w:bCs/>
          <w:sz w:val="24"/>
          <w:lang w:val="uk-UA"/>
        </w:rPr>
        <w:t>Змістовний модуль 2. Методика розучування вокального твору.</w:t>
      </w:r>
    </w:p>
    <w:p w14:paraId="65B15DBB">
      <w:pPr>
        <w:pStyle w:val="16"/>
        <w:spacing w:after="0"/>
        <w:jc w:val="both"/>
        <w:rPr>
          <w:sz w:val="24"/>
          <w:lang w:val="uk-UA"/>
        </w:rPr>
      </w:pPr>
      <w:r>
        <w:rPr>
          <w:b/>
          <w:bCs/>
          <w:sz w:val="24"/>
          <w:lang w:val="uk-UA"/>
        </w:rPr>
        <w:t xml:space="preserve">Тема 3. </w:t>
      </w:r>
      <w:r>
        <w:rPr>
          <w:sz w:val="24"/>
          <w:lang w:val="uk-UA"/>
        </w:rPr>
        <w:t>Технологія розбору вокального твору, основні етапи.</w:t>
      </w:r>
    </w:p>
    <w:p w14:paraId="45339F16">
      <w:pPr>
        <w:pStyle w:val="16"/>
        <w:spacing w:after="0"/>
        <w:jc w:val="both"/>
        <w:rPr>
          <w:sz w:val="24"/>
          <w:lang w:val="uk-UA"/>
        </w:rPr>
      </w:pPr>
      <w:r>
        <w:rPr>
          <w:sz w:val="24"/>
          <w:lang w:val="uk-UA"/>
        </w:rPr>
        <w:t>Вибір вокального твору. Визначення: тональності, метроритмічних особливостей, мелодика та інтервали, темпові різновиди, характер звуковедення та манера виконання, стилістичні особливості жанровості та композиторської школи, аналіз тексту та образних характеристик, емоційність виконання, розкриття художнього образу вокального твору.</w:t>
      </w:r>
    </w:p>
    <w:p w14:paraId="3B90B6D0">
      <w:pPr>
        <w:pStyle w:val="16"/>
        <w:spacing w:after="0"/>
        <w:jc w:val="both"/>
        <w:rPr>
          <w:sz w:val="24"/>
          <w:lang w:val="uk-UA"/>
        </w:rPr>
      </w:pPr>
    </w:p>
    <w:p w14:paraId="0D640B72">
      <w:pPr>
        <w:pStyle w:val="16"/>
        <w:spacing w:after="0"/>
        <w:ind w:firstLine="708"/>
        <w:jc w:val="both"/>
        <w:rPr>
          <w:b/>
          <w:bCs/>
          <w:sz w:val="24"/>
        </w:rPr>
      </w:pPr>
      <w:r>
        <w:rPr>
          <w:b/>
          <w:bCs/>
          <w:sz w:val="24"/>
        </w:rPr>
        <w:t xml:space="preserve">Змістовний модуль 3. Технологія використання засобів виразності вокального мистецтва у професійній підготовці актора. </w:t>
      </w:r>
    </w:p>
    <w:p w14:paraId="4E9B67C5">
      <w:pPr>
        <w:pStyle w:val="16"/>
        <w:spacing w:after="0"/>
        <w:jc w:val="both"/>
        <w:rPr>
          <w:sz w:val="24"/>
        </w:rPr>
      </w:pPr>
      <w:r>
        <w:rPr>
          <w:b/>
          <w:bCs/>
          <w:sz w:val="24"/>
          <w:lang w:val="uk-UA"/>
        </w:rPr>
        <w:t>Тема 4.</w:t>
      </w:r>
      <w:r>
        <w:rPr>
          <w:sz w:val="24"/>
          <w:lang w:val="uk-UA"/>
        </w:rPr>
        <w:t xml:space="preserve"> </w:t>
      </w:r>
      <w:r>
        <w:rPr>
          <w:sz w:val="24"/>
        </w:rPr>
        <w:t>Володіння вокальним голосом майбутнього актора як „голосовим  інструментом”.</w:t>
      </w:r>
    </w:p>
    <w:p w14:paraId="4E6945D2">
      <w:pPr>
        <w:pStyle w:val="16"/>
        <w:ind w:firstLine="708"/>
        <w:jc w:val="both"/>
        <w:rPr>
          <w:sz w:val="24"/>
        </w:rPr>
      </w:pPr>
      <w:r>
        <w:rPr>
          <w:sz w:val="24"/>
        </w:rPr>
        <w:t xml:space="preserve">Розбір </w:t>
      </w:r>
      <w:r>
        <w:rPr>
          <w:sz w:val="24"/>
          <w:lang w:val="uk-UA"/>
        </w:rPr>
        <w:t>вокального</w:t>
      </w:r>
      <w:r>
        <w:rPr>
          <w:sz w:val="24"/>
        </w:rPr>
        <w:t xml:space="preserve"> твору – форма, стиль виконання, технічні складнощі (методи їх подолання), драматургія музичного твору, розкриття художнього образу. Поняття „вокальна форма”, „режим вокального голосу”. </w:t>
      </w:r>
      <w:r>
        <w:rPr>
          <w:sz w:val="24"/>
          <w:lang w:val="uk-UA"/>
        </w:rPr>
        <w:t>Культура співацької дикції. Вплив на дикцію засобів виразності. Орфоепія. Робота над виконавським репертуаром із музичних вистав. Оперета.</w:t>
      </w:r>
    </w:p>
    <w:p w14:paraId="29D73492">
      <w:pPr>
        <w:pStyle w:val="16"/>
        <w:spacing w:after="0"/>
        <w:jc w:val="both"/>
        <w:rPr>
          <w:sz w:val="24"/>
        </w:rPr>
      </w:pPr>
      <w:r>
        <w:rPr>
          <w:b/>
          <w:bCs/>
          <w:sz w:val="24"/>
          <w:lang w:val="uk-UA"/>
        </w:rPr>
        <w:t xml:space="preserve">Тема 5. </w:t>
      </w:r>
      <w:r>
        <w:rPr>
          <w:sz w:val="24"/>
        </w:rPr>
        <w:t>Поєднання вокальної техніки з виразним виконанням вокальних штрихів, динамічних відтінків, темпів та стилем музичного твору.</w:t>
      </w:r>
    </w:p>
    <w:p w14:paraId="73052C79">
      <w:pPr>
        <w:ind w:firstLine="708"/>
        <w:jc w:val="both"/>
        <w:rPr>
          <w:sz w:val="24"/>
          <w:lang w:val="uk-UA"/>
        </w:rPr>
      </w:pPr>
      <w:r>
        <w:rPr>
          <w:sz w:val="24"/>
        </w:rPr>
        <w:t xml:space="preserve">Застосування </w:t>
      </w:r>
      <w:r>
        <w:rPr>
          <w:sz w:val="24"/>
          <w:lang w:val="uk-UA"/>
        </w:rPr>
        <w:t>єдино</w:t>
      </w:r>
      <w:r>
        <w:rPr>
          <w:sz w:val="24"/>
        </w:rPr>
        <w:t>регістрового способу звукоформування</w:t>
      </w:r>
      <w:r>
        <w:rPr>
          <w:sz w:val="24"/>
          <w:lang w:val="uk-UA"/>
        </w:rPr>
        <w:t xml:space="preserve"> вокального звуку. Залежність звукоутворення від артикуляції голосних і вимови приголосних. Відпрацювання технічних прийомів співу у романсах, аріях композиторів-класиків.</w:t>
      </w:r>
    </w:p>
    <w:p w14:paraId="7194DBDC">
      <w:pPr>
        <w:jc w:val="both"/>
        <w:rPr>
          <w:sz w:val="24"/>
          <w:lang w:val="uk-UA"/>
        </w:rPr>
      </w:pPr>
    </w:p>
    <w:p w14:paraId="0FD08D1B">
      <w:pPr>
        <w:pStyle w:val="16"/>
        <w:spacing w:after="0"/>
        <w:ind w:firstLine="708"/>
        <w:jc w:val="both"/>
        <w:rPr>
          <w:b/>
          <w:bCs/>
          <w:sz w:val="24"/>
        </w:rPr>
      </w:pPr>
      <w:r>
        <w:rPr>
          <w:b/>
          <w:bCs/>
          <w:sz w:val="24"/>
          <w:lang w:val="uk-UA"/>
        </w:rPr>
        <w:t xml:space="preserve">Змістовий модуль 4. </w:t>
      </w:r>
      <w:r>
        <w:rPr>
          <w:b/>
          <w:bCs/>
          <w:sz w:val="24"/>
        </w:rPr>
        <w:t xml:space="preserve">Практичні навички використання вокальних творів із супроводом </w:t>
      </w:r>
      <w:r>
        <w:rPr>
          <w:b/>
          <w:bCs/>
          <w:sz w:val="24"/>
          <w:lang w:val="uk-UA"/>
        </w:rPr>
        <w:t>фонограми «мінус»</w:t>
      </w:r>
      <w:r>
        <w:rPr>
          <w:sz w:val="24"/>
        </w:rPr>
        <w:t>.</w:t>
      </w:r>
    </w:p>
    <w:p w14:paraId="5771DE5E">
      <w:pPr>
        <w:jc w:val="both"/>
        <w:rPr>
          <w:sz w:val="24"/>
        </w:rPr>
      </w:pPr>
      <w:r>
        <w:rPr>
          <w:b/>
          <w:bCs/>
          <w:sz w:val="24"/>
          <w:lang w:val="uk-UA"/>
        </w:rPr>
        <w:t xml:space="preserve">Тема 6. </w:t>
      </w:r>
      <w:r>
        <w:rPr>
          <w:sz w:val="24"/>
        </w:rPr>
        <w:t>Технологія роботи над вокальним твором із супроводом</w:t>
      </w:r>
      <w:r>
        <w:rPr>
          <w:sz w:val="24"/>
          <w:lang w:val="uk-UA"/>
        </w:rPr>
        <w:t xml:space="preserve"> фонограми</w:t>
      </w:r>
      <w:r>
        <w:rPr>
          <w:sz w:val="24"/>
        </w:rPr>
        <w:t xml:space="preserve"> </w:t>
      </w:r>
      <w:r>
        <w:rPr>
          <w:sz w:val="24"/>
          <w:lang w:val="uk-UA"/>
        </w:rPr>
        <w:t>«мінус»</w:t>
      </w:r>
      <w:r>
        <w:rPr>
          <w:sz w:val="24"/>
        </w:rPr>
        <w:t>.</w:t>
      </w:r>
    </w:p>
    <w:p w14:paraId="54E88FC5">
      <w:pPr>
        <w:jc w:val="both"/>
        <w:rPr>
          <w:sz w:val="24"/>
        </w:rPr>
      </w:pPr>
      <w:r>
        <w:rPr>
          <w:bCs/>
          <w:sz w:val="24"/>
        </w:rPr>
        <w:t xml:space="preserve"> </w:t>
      </w:r>
      <w:r>
        <w:rPr>
          <w:bCs/>
          <w:sz w:val="24"/>
        </w:rPr>
        <w:tab/>
      </w:r>
      <w:r>
        <w:rPr>
          <w:bCs/>
          <w:sz w:val="24"/>
        </w:rPr>
        <w:t>Етапи утворення співочих рух</w:t>
      </w:r>
      <w:r>
        <w:rPr>
          <w:bCs/>
          <w:sz w:val="24"/>
          <w:lang w:val="uk-UA"/>
        </w:rPr>
        <w:t>омих</w:t>
      </w:r>
      <w:r>
        <w:rPr>
          <w:bCs/>
          <w:sz w:val="24"/>
        </w:rPr>
        <w:t xml:space="preserve"> навичок. Побудова внутрішнього «регулюючого» образу</w:t>
      </w:r>
      <w:r>
        <w:rPr>
          <w:sz w:val="24"/>
        </w:rPr>
        <w:t>. Три етапи процесу утворення рухо</w:t>
      </w:r>
      <w:r>
        <w:rPr>
          <w:sz w:val="24"/>
          <w:lang w:val="uk-UA"/>
        </w:rPr>
        <w:t>м</w:t>
      </w:r>
      <w:r>
        <w:rPr>
          <w:sz w:val="24"/>
        </w:rPr>
        <w:t xml:space="preserve">их навичок. </w:t>
      </w:r>
      <w:r>
        <w:rPr>
          <w:bCs/>
          <w:sz w:val="24"/>
        </w:rPr>
        <w:t>Перший етап</w:t>
      </w:r>
      <w:r>
        <w:rPr>
          <w:sz w:val="24"/>
        </w:rPr>
        <w:t xml:space="preserve"> – знаходження </w:t>
      </w:r>
      <w:r>
        <w:rPr>
          <w:sz w:val="24"/>
          <w:lang w:val="uk-UA"/>
        </w:rPr>
        <w:t>правильної</w:t>
      </w:r>
      <w:r>
        <w:rPr>
          <w:sz w:val="24"/>
        </w:rPr>
        <w:t xml:space="preserve"> співочої роботи голосового апарату – </w:t>
      </w:r>
      <w:r>
        <w:rPr>
          <w:sz w:val="24"/>
          <w:lang w:val="uk-UA"/>
        </w:rPr>
        <w:t xml:space="preserve">правильного </w:t>
      </w:r>
      <w:r>
        <w:rPr>
          <w:sz w:val="24"/>
        </w:rPr>
        <w:t xml:space="preserve"> звукоутворення на деяких голосних та на обмеженій ділянці діапазону голосу.</w:t>
      </w:r>
      <w:r>
        <w:rPr>
          <w:b/>
          <w:bCs/>
          <w:sz w:val="24"/>
        </w:rPr>
        <w:t xml:space="preserve"> </w:t>
      </w:r>
      <w:r>
        <w:rPr>
          <w:bCs/>
          <w:sz w:val="24"/>
        </w:rPr>
        <w:t>Другий етап</w:t>
      </w:r>
      <w:r>
        <w:rPr>
          <w:sz w:val="24"/>
        </w:rPr>
        <w:t xml:space="preserve"> – збереження та </w:t>
      </w:r>
      <w:r>
        <w:rPr>
          <w:sz w:val="24"/>
          <w:lang w:val="uk-UA"/>
        </w:rPr>
        <w:t xml:space="preserve">уточнення </w:t>
      </w:r>
      <w:r>
        <w:rPr>
          <w:sz w:val="24"/>
        </w:rPr>
        <w:t xml:space="preserve"> на</w:t>
      </w:r>
      <w:r>
        <w:rPr>
          <w:sz w:val="24"/>
          <w:lang w:val="uk-UA"/>
        </w:rPr>
        <w:t xml:space="preserve">вичок </w:t>
      </w:r>
      <w:r>
        <w:rPr>
          <w:sz w:val="24"/>
        </w:rPr>
        <w:t xml:space="preserve">роботи </w:t>
      </w:r>
      <w:r>
        <w:rPr>
          <w:sz w:val="24"/>
          <w:lang w:val="uk-UA"/>
        </w:rPr>
        <w:t xml:space="preserve">з виникнення </w:t>
      </w:r>
      <w:r>
        <w:rPr>
          <w:sz w:val="24"/>
        </w:rPr>
        <w:t xml:space="preserve"> </w:t>
      </w:r>
      <w:r>
        <w:rPr>
          <w:sz w:val="24"/>
          <w:lang w:val="uk-UA"/>
        </w:rPr>
        <w:t xml:space="preserve">різних </w:t>
      </w:r>
      <w:r>
        <w:rPr>
          <w:sz w:val="24"/>
        </w:rPr>
        <w:t>музичних завданн</w:t>
      </w:r>
      <w:r>
        <w:rPr>
          <w:sz w:val="24"/>
          <w:lang w:val="uk-UA"/>
        </w:rPr>
        <w:t>ь</w:t>
      </w:r>
      <w:r>
        <w:rPr>
          <w:sz w:val="24"/>
        </w:rPr>
        <w:t xml:space="preserve"> та</w:t>
      </w:r>
      <w:r>
        <w:rPr>
          <w:sz w:val="24"/>
          <w:lang w:val="uk-UA"/>
        </w:rPr>
        <w:t xml:space="preserve"> закріплення</w:t>
      </w:r>
      <w:r>
        <w:rPr>
          <w:sz w:val="24"/>
        </w:rPr>
        <w:t xml:space="preserve"> </w:t>
      </w:r>
      <w:r>
        <w:rPr>
          <w:sz w:val="24"/>
          <w:lang w:val="uk-UA"/>
        </w:rPr>
        <w:t xml:space="preserve">артикуляції </w:t>
      </w:r>
      <w:r>
        <w:rPr>
          <w:sz w:val="24"/>
        </w:rPr>
        <w:t>при вимовл</w:t>
      </w:r>
      <w:r>
        <w:rPr>
          <w:sz w:val="24"/>
          <w:lang w:val="uk-UA"/>
        </w:rPr>
        <w:t>ян</w:t>
      </w:r>
      <w:r>
        <w:rPr>
          <w:sz w:val="24"/>
        </w:rPr>
        <w:t>ні різноманітних слів на всьому діапазоні.</w:t>
      </w:r>
      <w:r>
        <w:rPr>
          <w:b/>
          <w:bCs/>
          <w:sz w:val="24"/>
        </w:rPr>
        <w:t xml:space="preserve"> </w:t>
      </w:r>
      <w:r>
        <w:rPr>
          <w:bCs/>
          <w:sz w:val="24"/>
        </w:rPr>
        <w:t>Третій етап</w:t>
      </w:r>
      <w:r>
        <w:rPr>
          <w:sz w:val="24"/>
        </w:rPr>
        <w:t xml:space="preserve"> – автоматизація, шліфовка та знаходження численних варіантів </w:t>
      </w:r>
      <w:r>
        <w:rPr>
          <w:sz w:val="24"/>
          <w:lang w:val="uk-UA"/>
        </w:rPr>
        <w:t>правильної</w:t>
      </w:r>
      <w:r>
        <w:rPr>
          <w:sz w:val="24"/>
        </w:rPr>
        <w:t xml:space="preserve"> роботи.</w:t>
      </w:r>
    </w:p>
    <w:p w14:paraId="769D0D3C">
      <w:pPr>
        <w:ind w:firstLine="708"/>
        <w:jc w:val="both"/>
        <w:rPr>
          <w:sz w:val="24"/>
          <w:lang w:val="uk-UA"/>
        </w:rPr>
      </w:pPr>
      <w:r>
        <w:rPr>
          <w:sz w:val="24"/>
        </w:rPr>
        <w:t xml:space="preserve"> </w:t>
      </w:r>
    </w:p>
    <w:p w14:paraId="54CD245A">
      <w:pPr>
        <w:jc w:val="both"/>
        <w:rPr>
          <w:sz w:val="24"/>
          <w:lang w:val="uk-UA"/>
        </w:rPr>
      </w:pPr>
    </w:p>
    <w:p w14:paraId="407D8FF4">
      <w:pPr>
        <w:pStyle w:val="16"/>
        <w:spacing w:after="0"/>
        <w:ind w:firstLine="708"/>
        <w:jc w:val="both"/>
        <w:rPr>
          <w:b/>
          <w:bCs/>
          <w:sz w:val="24"/>
          <w:lang w:val="uk-UA"/>
        </w:rPr>
      </w:pPr>
      <w:r>
        <w:rPr>
          <w:b/>
          <w:bCs/>
          <w:sz w:val="24"/>
          <w:lang w:val="uk-UA"/>
        </w:rPr>
        <w:t xml:space="preserve">Змістовий модуль 5. </w:t>
      </w:r>
      <w:r>
        <w:rPr>
          <w:b/>
          <w:bCs/>
          <w:sz w:val="24"/>
        </w:rPr>
        <w:t xml:space="preserve">Професійно-виконавська </w:t>
      </w:r>
      <w:r>
        <w:rPr>
          <w:b/>
          <w:bCs/>
          <w:sz w:val="24"/>
          <w:lang w:val="uk-UA"/>
        </w:rPr>
        <w:t xml:space="preserve">вокальна </w:t>
      </w:r>
      <w:r>
        <w:rPr>
          <w:b/>
          <w:bCs/>
          <w:sz w:val="24"/>
        </w:rPr>
        <w:t>майстерність</w:t>
      </w:r>
      <w:r>
        <w:rPr>
          <w:b/>
          <w:bCs/>
          <w:sz w:val="24"/>
          <w:lang w:val="uk-UA"/>
        </w:rPr>
        <w:t>.</w:t>
      </w:r>
    </w:p>
    <w:p w14:paraId="15234CBA">
      <w:pPr>
        <w:pStyle w:val="16"/>
        <w:spacing w:after="0"/>
        <w:jc w:val="both"/>
        <w:rPr>
          <w:sz w:val="24"/>
          <w:lang w:val="uk-UA"/>
        </w:rPr>
      </w:pPr>
      <w:r>
        <w:rPr>
          <w:b/>
          <w:bCs/>
          <w:sz w:val="24"/>
          <w:lang w:val="uk-UA"/>
        </w:rPr>
        <w:t xml:space="preserve">Тема 7. </w:t>
      </w:r>
      <w:r>
        <w:rPr>
          <w:sz w:val="24"/>
          <w:lang w:val="uk-UA"/>
        </w:rPr>
        <w:t>Артистизм та емоційність виконання вокальних творів.</w:t>
      </w:r>
    </w:p>
    <w:p w14:paraId="58230993">
      <w:pPr>
        <w:pStyle w:val="16"/>
        <w:spacing w:after="0"/>
        <w:ind w:firstLine="708"/>
        <w:jc w:val="both"/>
        <w:rPr>
          <w:sz w:val="24"/>
          <w:lang w:val="uk-UA"/>
        </w:rPr>
      </w:pPr>
      <w:r>
        <w:rPr>
          <w:sz w:val="24"/>
          <w:lang w:val="uk-UA"/>
        </w:rPr>
        <w:t xml:space="preserve">Творча діяльність актора як накопичення уявлень, вражень, художніх образів, знань, вмінь, навичок, особистого досвіду. </w:t>
      </w:r>
      <w:r>
        <w:rPr>
          <w:sz w:val="24"/>
        </w:rPr>
        <w:t xml:space="preserve">Актор-вокаліст - проявлення акторських здібностей за допомогою музики, почуттів. Процес опрацювання музичного твору. Вплив на формування особистих психологічних якостей майбутнього актора-вокаліста під час вивчення вокальної композиції; процес перевтілення образу та максимальних акторських пристосувань; емоції. Процес втілення </w:t>
      </w:r>
      <w:r>
        <w:rPr>
          <w:sz w:val="24"/>
          <w:lang w:val="uk-UA"/>
        </w:rPr>
        <w:t>темпу в</w:t>
      </w:r>
      <w:r>
        <w:rPr>
          <w:sz w:val="24"/>
        </w:rPr>
        <w:t xml:space="preserve"> роль; переймання для себе деяких психологічніих якостей головного героя вокального твору.</w:t>
      </w:r>
    </w:p>
    <w:p w14:paraId="1231BE67">
      <w:pPr>
        <w:tabs>
          <w:tab w:val="left" w:pos="284"/>
          <w:tab w:val="left" w:pos="567"/>
        </w:tabs>
        <w:jc w:val="both"/>
        <w:rPr>
          <w:sz w:val="24"/>
          <w:lang w:val="uk-UA"/>
        </w:rPr>
      </w:pPr>
    </w:p>
    <w:p w14:paraId="4CD5C4CC">
      <w:pPr>
        <w:tabs>
          <w:tab w:val="left" w:pos="284"/>
          <w:tab w:val="left" w:pos="567"/>
        </w:tabs>
        <w:jc w:val="both"/>
        <w:rPr>
          <w:b/>
          <w:bCs/>
          <w:sz w:val="24"/>
          <w:lang w:val="uk-UA"/>
        </w:rPr>
      </w:pPr>
      <w:r>
        <w:rPr>
          <w:b/>
          <w:sz w:val="24"/>
          <w:lang w:val="uk-UA"/>
        </w:rPr>
        <w:tab/>
      </w:r>
      <w:r>
        <w:rPr>
          <w:b/>
          <w:sz w:val="24"/>
          <w:lang w:val="uk-UA"/>
        </w:rPr>
        <w:tab/>
      </w:r>
      <w:r>
        <w:rPr>
          <w:b/>
          <w:bCs/>
          <w:sz w:val="24"/>
          <w:lang w:val="uk-UA"/>
        </w:rPr>
        <w:t xml:space="preserve"> Змістовий модуль 6. </w:t>
      </w:r>
      <w:r>
        <w:rPr>
          <w:b/>
          <w:bCs/>
          <w:sz w:val="24"/>
        </w:rPr>
        <w:t>Психологічні підготовка актора-вокаліста до публічного виконання сольної програми</w:t>
      </w:r>
      <w:r>
        <w:rPr>
          <w:b/>
          <w:bCs/>
          <w:sz w:val="24"/>
          <w:lang w:val="uk-UA"/>
        </w:rPr>
        <w:t>.</w:t>
      </w:r>
    </w:p>
    <w:p w14:paraId="0E03D6AA">
      <w:pPr>
        <w:tabs>
          <w:tab w:val="left" w:pos="284"/>
          <w:tab w:val="left" w:pos="567"/>
        </w:tabs>
        <w:jc w:val="both"/>
        <w:rPr>
          <w:sz w:val="24"/>
          <w:lang w:val="uk-UA"/>
        </w:rPr>
      </w:pPr>
      <w:r>
        <w:rPr>
          <w:b/>
          <w:bCs/>
          <w:sz w:val="24"/>
          <w:lang w:val="uk-UA"/>
        </w:rPr>
        <w:t xml:space="preserve">Тема 8. </w:t>
      </w:r>
      <w:r>
        <w:rPr>
          <w:sz w:val="24"/>
          <w:lang w:val="uk-UA"/>
        </w:rPr>
        <w:t>Урахування психологічних характеристик особистості під час виконання вокальних творів.</w:t>
      </w:r>
    </w:p>
    <w:p w14:paraId="71B6AA9E">
      <w:pPr>
        <w:pStyle w:val="16"/>
        <w:ind w:firstLine="708"/>
        <w:jc w:val="both"/>
        <w:rPr>
          <w:sz w:val="24"/>
        </w:rPr>
      </w:pPr>
      <w:r>
        <w:rPr>
          <w:sz w:val="24"/>
        </w:rPr>
        <w:t xml:space="preserve">Психологічні підготовка актора-вокаліста до публічного виконання сольної програми, позитивний настрій на спів. Значення дотримання здорового нервового стану співака  для доброго звучання вокального голосу.  Артистизм виконання. </w:t>
      </w:r>
      <w:r>
        <w:rPr>
          <w:sz w:val="24"/>
          <w:lang w:val="uk-UA"/>
        </w:rPr>
        <w:t>Взаємодія нюансів, динамічних відтінків. Створення художнього вокально-сценічного образу.</w:t>
      </w:r>
    </w:p>
    <w:p w14:paraId="36FEB5B0">
      <w:pPr>
        <w:tabs>
          <w:tab w:val="left" w:pos="284"/>
          <w:tab w:val="left" w:pos="567"/>
        </w:tabs>
        <w:jc w:val="both"/>
        <w:rPr>
          <w:sz w:val="24"/>
          <w:lang w:val="uk-UA"/>
        </w:rPr>
      </w:pPr>
    </w:p>
    <w:p w14:paraId="30D7AA69">
      <w:pPr>
        <w:rPr>
          <w:sz w:val="24"/>
          <w:lang w:val="uk-UA"/>
        </w:rPr>
      </w:pPr>
    </w:p>
    <w:p w14:paraId="49AEDB05">
      <w:pPr>
        <w:spacing w:after="120"/>
        <w:ind w:left="714" w:hanging="357"/>
        <w:jc w:val="center"/>
        <w:rPr>
          <w:b/>
          <w:bCs/>
          <w:sz w:val="24"/>
          <w:lang w:val="uk-UA"/>
        </w:rPr>
      </w:pPr>
      <w:r>
        <w:rPr>
          <w:b/>
          <w:bCs/>
          <w:sz w:val="24"/>
          <w:lang w:val="uk-UA"/>
        </w:rPr>
        <w:t>5.Структура навчальної дисципліни</w:t>
      </w:r>
    </w:p>
    <w:tbl>
      <w:tblPr>
        <w:tblStyle w:val="10"/>
        <w:tblW w:w="9128" w:type="dxa"/>
        <w:tblInd w:w="0" w:type="dxa"/>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1231"/>
        <w:gridCol w:w="6032"/>
        <w:gridCol w:w="783"/>
        <w:gridCol w:w="1082"/>
      </w:tblGrid>
      <w:tr w14:paraId="5D883ADE">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1"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06BF89FB">
            <w:pPr>
              <w:widowControl w:val="0"/>
              <w:ind w:left="14" w:right="77"/>
              <w:jc w:val="center"/>
              <w:rPr>
                <w:color w:val="000000" w:themeColor="text1"/>
                <w:sz w:val="20"/>
                <w:szCs w:val="20"/>
                <w14:textFill>
                  <w14:solidFill>
                    <w14:schemeClr w14:val="tx1"/>
                  </w14:solidFill>
                </w14:textFill>
              </w:rPr>
            </w:pPr>
            <w:r>
              <w:rPr>
                <w:b/>
                <w:bCs/>
                <w:color w:val="000000" w:themeColor="text1"/>
                <w:sz w:val="20"/>
                <w:szCs w:val="20"/>
                <w:lang w:val="uk-UA"/>
                <w14:textFill>
                  <w14:solidFill>
                    <w14:schemeClr w14:val="tx1"/>
                  </w14:solidFill>
                </w14:textFill>
              </w:rPr>
              <w:t>Вид заняття</w:t>
            </w:r>
          </w:p>
          <w:p w14:paraId="597D988C">
            <w:pPr>
              <w:widowControl w:val="0"/>
              <w:spacing w:before="34"/>
              <w:ind w:left="14" w:right="73"/>
              <w:jc w:val="center"/>
              <w:rPr>
                <w:color w:val="000000" w:themeColor="text1"/>
                <w:sz w:val="20"/>
                <w:szCs w:val="20"/>
                <w14:textFill>
                  <w14:solidFill>
                    <w14:schemeClr w14:val="tx1"/>
                  </w14:solidFill>
                </w14:textFill>
              </w:rPr>
            </w:pPr>
            <w:r>
              <w:rPr>
                <w:b/>
                <w:bCs/>
                <w:color w:val="000000" w:themeColor="text1"/>
                <w:sz w:val="20"/>
                <w:szCs w:val="20"/>
                <w:lang w:val="uk-UA"/>
                <w14:textFill>
                  <w14:solidFill>
                    <w14:schemeClr w14:val="tx1"/>
                  </w14:solidFill>
                </w14:textFill>
              </w:rPr>
              <w:t>/роботи</w:t>
            </w:r>
          </w:p>
        </w:tc>
        <w:tc>
          <w:tcPr>
            <w:tcW w:w="6032"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08D27E82">
            <w:pPr>
              <w:widowControl w:val="0"/>
              <w:ind w:left="14"/>
              <w:jc w:val="center"/>
              <w:rPr>
                <w:color w:val="000000" w:themeColor="text1"/>
                <w:sz w:val="20"/>
                <w:szCs w:val="20"/>
                <w14:textFill>
                  <w14:solidFill>
                    <w14:schemeClr w14:val="tx1"/>
                  </w14:solidFill>
                </w14:textFill>
              </w:rPr>
            </w:pPr>
            <w:r>
              <w:rPr>
                <w:b/>
                <w:bCs/>
                <w:color w:val="000000" w:themeColor="text1"/>
                <w:sz w:val="20"/>
                <w:szCs w:val="20"/>
                <w:lang w:val="uk-UA"/>
                <w14:textFill>
                  <w14:solidFill>
                    <w14:schemeClr w14:val="tx1"/>
                  </w14:solidFill>
                </w14:textFill>
              </w:rPr>
              <w:t>Назва теми</w:t>
            </w:r>
          </w:p>
        </w:tc>
        <w:tc>
          <w:tcPr>
            <w:tcW w:w="78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24B5D59F">
            <w:pPr>
              <w:widowControl w:val="0"/>
              <w:ind w:left="11" w:right="1"/>
              <w:jc w:val="center"/>
              <w:rPr>
                <w:color w:val="000000" w:themeColor="text1"/>
                <w:sz w:val="20"/>
                <w:szCs w:val="20"/>
                <w14:textFill>
                  <w14:solidFill>
                    <w14:schemeClr w14:val="tx1"/>
                  </w14:solidFill>
                </w14:textFill>
              </w:rPr>
            </w:pPr>
            <w:r>
              <w:rPr>
                <w:b/>
                <w:bCs/>
                <w:color w:val="000000" w:themeColor="text1"/>
                <w:sz w:val="20"/>
                <w:szCs w:val="20"/>
                <w:lang w:val="uk-UA"/>
                <w14:textFill>
                  <w14:solidFill>
                    <w14:schemeClr w14:val="tx1"/>
                  </w14:solidFill>
                </w14:textFill>
              </w:rPr>
              <w:t>Кількість</w:t>
            </w:r>
          </w:p>
          <w:p w14:paraId="1EE2C511">
            <w:pPr>
              <w:widowControl w:val="0"/>
              <w:spacing w:before="34"/>
              <w:ind w:left="11"/>
              <w:jc w:val="center"/>
              <w:rPr>
                <w:color w:val="000000" w:themeColor="text1"/>
                <w:sz w:val="20"/>
                <w:szCs w:val="20"/>
                <w14:textFill>
                  <w14:solidFill>
                    <w14:schemeClr w14:val="tx1"/>
                  </w14:solidFill>
                </w14:textFill>
              </w:rPr>
            </w:pPr>
            <w:r>
              <w:rPr>
                <w:b/>
                <w:bCs/>
                <w:color w:val="000000" w:themeColor="text1"/>
                <w:sz w:val="20"/>
                <w:szCs w:val="20"/>
                <w:lang w:val="uk-UA"/>
                <w14:textFill>
                  <w14:solidFill>
                    <w14:schemeClr w14:val="tx1"/>
                  </w14:solidFill>
                </w14:textFill>
              </w:rPr>
              <w:t>годин</w:t>
            </w:r>
          </w:p>
        </w:tc>
        <w:tc>
          <w:tcPr>
            <w:tcW w:w="108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1873AF19">
            <w:pPr>
              <w:widowControl w:val="0"/>
              <w:ind w:left="14" w:right="2"/>
              <w:jc w:val="center"/>
              <w:rPr>
                <w:color w:val="000000" w:themeColor="text1"/>
                <w:sz w:val="20"/>
                <w:szCs w:val="20"/>
                <w14:textFill>
                  <w14:solidFill>
                    <w14:schemeClr w14:val="tx1"/>
                  </w14:solidFill>
                </w14:textFill>
              </w:rPr>
            </w:pPr>
            <w:r>
              <w:rPr>
                <w:b/>
                <w:bCs/>
                <w:color w:val="000000" w:themeColor="text1"/>
                <w:sz w:val="20"/>
                <w:szCs w:val="20"/>
                <w:lang w:val="uk-UA"/>
                <w14:textFill>
                  <w14:solidFill>
                    <w14:schemeClr w14:val="tx1"/>
                  </w14:solidFill>
                </w14:textFill>
              </w:rPr>
              <w:t>Згідно з розкладом</w:t>
            </w:r>
          </w:p>
        </w:tc>
      </w:tr>
      <w:tr w14:paraId="17600CE5">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1" w:type="dxa"/>
            <w:vMerge w:val="continue"/>
            <w:vAlign w:val="center"/>
          </w:tcPr>
          <w:p w14:paraId="79C14D90"/>
        </w:tc>
        <w:tc>
          <w:tcPr>
            <w:tcW w:w="6032" w:type="dxa"/>
            <w:vMerge w:val="continue"/>
            <w:vAlign w:val="center"/>
          </w:tcPr>
          <w:p w14:paraId="2E0F58B1"/>
        </w:tc>
        <w:tc>
          <w:tcPr>
            <w:tcW w:w="78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50DC0C01">
            <w:pPr>
              <w:widowControl w:val="0"/>
              <w:ind w:left="17" w:right="5"/>
              <w:jc w:val="center"/>
              <w:rPr>
                <w:color w:val="000000" w:themeColor="text1"/>
                <w:sz w:val="20"/>
                <w:szCs w:val="20"/>
                <w14:textFill>
                  <w14:solidFill>
                    <w14:schemeClr w14:val="tx1"/>
                  </w14:solidFill>
                </w14:textFill>
              </w:rPr>
            </w:pPr>
            <w:r>
              <w:rPr>
                <w:b/>
                <w:bCs/>
                <w:color w:val="000000" w:themeColor="text1"/>
                <w:sz w:val="20"/>
                <w:szCs w:val="20"/>
                <w:lang w:val="uk-UA"/>
                <w14:textFill>
                  <w14:solidFill>
                    <w14:schemeClr w14:val="tx1"/>
                  </w14:solidFill>
                </w14:textFill>
              </w:rPr>
              <w:t>о/д.ф.</w:t>
            </w:r>
          </w:p>
        </w:tc>
        <w:tc>
          <w:tcPr>
            <w:tcW w:w="108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20B90F2F">
            <w:pPr>
              <w:widowControl w:val="0"/>
              <w:rPr>
                <w:color w:val="000000" w:themeColor="text1"/>
                <w:sz w:val="18"/>
                <w:szCs w:val="18"/>
                <w14:textFill>
                  <w14:solidFill>
                    <w14:schemeClr w14:val="tx1"/>
                  </w14:solidFill>
                </w14:textFill>
              </w:rPr>
            </w:pPr>
          </w:p>
        </w:tc>
      </w:tr>
      <w:tr w14:paraId="271E7EDC">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27DC5EDF">
            <w:pPr>
              <w:widowControl w:val="0"/>
              <w:spacing w:before="13" w:line="177" w:lineRule="exact"/>
              <w:ind w:left="70" w:right="63"/>
              <w:jc w:val="center"/>
              <w:rPr>
                <w:color w:val="000000" w:themeColor="text1"/>
                <w:sz w:val="16"/>
                <w:szCs w:val="16"/>
                <w14:textFill>
                  <w14:solidFill>
                    <w14:schemeClr w14:val="tx1"/>
                  </w14:solidFill>
                </w14:textFill>
              </w:rPr>
            </w:pPr>
            <w:r>
              <w:rPr>
                <w:b/>
                <w:bCs/>
                <w:i/>
                <w:iCs/>
                <w:color w:val="000000" w:themeColor="text1"/>
                <w:sz w:val="16"/>
                <w:szCs w:val="16"/>
                <w:lang w:val="uk-UA"/>
                <w14:textFill>
                  <w14:solidFill>
                    <w14:schemeClr w14:val="tx1"/>
                  </w14:solidFill>
                </w14:textFill>
              </w:rPr>
              <w:t>1</w:t>
            </w:r>
          </w:p>
        </w:tc>
        <w:tc>
          <w:tcPr>
            <w:tcW w:w="603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48EADE7F">
            <w:pPr>
              <w:widowControl w:val="0"/>
              <w:spacing w:before="13" w:line="177" w:lineRule="exact"/>
              <w:ind w:left="10" w:right="3"/>
              <w:jc w:val="center"/>
              <w:rPr>
                <w:color w:val="000000" w:themeColor="text1"/>
                <w:sz w:val="16"/>
                <w:szCs w:val="16"/>
                <w14:textFill>
                  <w14:solidFill>
                    <w14:schemeClr w14:val="tx1"/>
                  </w14:solidFill>
                </w14:textFill>
              </w:rPr>
            </w:pPr>
            <w:r>
              <w:rPr>
                <w:b/>
                <w:bCs/>
                <w:i/>
                <w:iCs/>
                <w:color w:val="000000" w:themeColor="text1"/>
                <w:sz w:val="16"/>
                <w:szCs w:val="16"/>
                <w:lang w:val="uk-UA"/>
                <w14:textFill>
                  <w14:solidFill>
                    <w14:schemeClr w14:val="tx1"/>
                  </w14:solidFill>
                </w14:textFill>
              </w:rPr>
              <w:t>2</w:t>
            </w:r>
          </w:p>
        </w:tc>
        <w:tc>
          <w:tcPr>
            <w:tcW w:w="78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3A0935C7">
            <w:pPr>
              <w:widowControl w:val="0"/>
              <w:spacing w:line="183" w:lineRule="exact"/>
              <w:ind w:left="17" w:right="9"/>
              <w:jc w:val="center"/>
              <w:rPr>
                <w:color w:val="000000" w:themeColor="text1"/>
                <w:sz w:val="16"/>
                <w:szCs w:val="16"/>
                <w14:textFill>
                  <w14:solidFill>
                    <w14:schemeClr w14:val="tx1"/>
                  </w14:solidFill>
                </w14:textFill>
              </w:rPr>
            </w:pPr>
            <w:r>
              <w:rPr>
                <w:b/>
                <w:bCs/>
                <w:i/>
                <w:iCs/>
                <w:color w:val="000000" w:themeColor="text1"/>
                <w:sz w:val="16"/>
                <w:szCs w:val="16"/>
                <w:lang w:val="uk-UA"/>
                <w14:textFill>
                  <w14:solidFill>
                    <w14:schemeClr w14:val="tx1"/>
                  </w14:solidFill>
                </w14:textFill>
              </w:rPr>
              <w:t>3</w:t>
            </w:r>
          </w:p>
        </w:tc>
        <w:tc>
          <w:tcPr>
            <w:tcW w:w="108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726A037D">
            <w:pPr>
              <w:widowControl w:val="0"/>
              <w:spacing w:line="183" w:lineRule="exact"/>
              <w:ind w:left="14" w:right="12"/>
              <w:jc w:val="center"/>
              <w:rPr>
                <w:color w:val="000000" w:themeColor="text1"/>
                <w:sz w:val="16"/>
                <w:szCs w:val="16"/>
                <w14:textFill>
                  <w14:solidFill>
                    <w14:schemeClr w14:val="tx1"/>
                  </w14:solidFill>
                </w14:textFill>
              </w:rPr>
            </w:pPr>
            <w:r>
              <w:rPr>
                <w:b/>
                <w:bCs/>
                <w:i/>
                <w:iCs/>
                <w:color w:val="000000" w:themeColor="text1"/>
                <w:sz w:val="16"/>
                <w:szCs w:val="16"/>
                <w:lang w:val="uk-UA"/>
                <w14:textFill>
                  <w14:solidFill>
                    <w14:schemeClr w14:val="tx1"/>
                  </w14:solidFill>
                </w14:textFill>
              </w:rPr>
              <w:t>5</w:t>
            </w:r>
          </w:p>
        </w:tc>
      </w:tr>
      <w:tr w14:paraId="3BF36417">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2229AA1F">
            <w:pPr>
              <w:widowControl w:val="0"/>
              <w:spacing w:line="249" w:lineRule="exact"/>
              <w:ind w:right="63"/>
              <w:jc w:val="center"/>
              <w:rPr>
                <w:color w:val="000000" w:themeColor="text1"/>
                <w:sz w:val="20"/>
                <w:szCs w:val="20"/>
                <w:lang w:val="uk-UA"/>
                <w14:textFill>
                  <w14:solidFill>
                    <w14:schemeClr w14:val="tx1"/>
                  </w14:solidFill>
                </w14:textFill>
              </w:rPr>
            </w:pPr>
            <w:r>
              <w:rPr>
                <w:color w:val="000000" w:themeColor="text1"/>
                <w:sz w:val="20"/>
                <w:szCs w:val="20"/>
                <w:lang w:val="uk-UA"/>
                <w14:textFill>
                  <w14:solidFill>
                    <w14:schemeClr w14:val="tx1"/>
                  </w14:solidFill>
                </w14:textFill>
              </w:rPr>
              <w:t>Лаборато</w:t>
            </w:r>
          </w:p>
          <w:p w14:paraId="20606716">
            <w:pPr>
              <w:widowControl w:val="0"/>
              <w:spacing w:line="249" w:lineRule="exact"/>
              <w:ind w:right="63"/>
              <w:jc w:val="center"/>
              <w:rPr>
                <w:color w:val="000000" w:themeColor="text1"/>
                <w:sz w:val="22"/>
                <w:szCs w:val="22"/>
                <w14:textFill>
                  <w14:solidFill>
                    <w14:schemeClr w14:val="tx1"/>
                  </w14:solidFill>
                </w14:textFill>
              </w:rPr>
            </w:pPr>
            <w:r>
              <w:rPr>
                <w:color w:val="000000" w:themeColor="text1"/>
                <w:sz w:val="20"/>
                <w:szCs w:val="20"/>
                <w:lang w:val="uk-UA"/>
                <w14:textFill>
                  <w14:solidFill>
                    <w14:schemeClr w14:val="tx1"/>
                  </w14:solidFill>
                </w14:textFill>
              </w:rPr>
              <w:t xml:space="preserve">ні </w:t>
            </w:r>
            <w:r>
              <w:rPr>
                <w:color w:val="000000" w:themeColor="text1"/>
                <w:sz w:val="20"/>
                <w:szCs w:val="20"/>
                <w14:textFill>
                  <w14:solidFill>
                    <w14:schemeClr w14:val="tx1"/>
                  </w14:solidFill>
                </w14:textFill>
              </w:rPr>
              <w:t>1</w:t>
            </w:r>
          </w:p>
        </w:tc>
        <w:tc>
          <w:tcPr>
            <w:tcW w:w="603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090B74A4">
            <w:pPr>
              <w:pStyle w:val="16"/>
              <w:widowControl w:val="0"/>
              <w:spacing w:after="0" w:line="249" w:lineRule="exact"/>
              <w:jc w:val="both"/>
              <w:rPr>
                <w:b/>
                <w:bCs/>
                <w:sz w:val="22"/>
                <w:szCs w:val="22"/>
              </w:rPr>
            </w:pPr>
            <w:r>
              <w:rPr>
                <w:b/>
                <w:bCs/>
                <w:sz w:val="22"/>
                <w:szCs w:val="22"/>
                <w:lang w:val="uk-UA"/>
              </w:rPr>
              <w:t>Змістовий модуль 1. Формування базових навичок співу.</w:t>
            </w:r>
          </w:p>
          <w:p w14:paraId="36B033F7">
            <w:pPr>
              <w:pStyle w:val="16"/>
              <w:widowControl w:val="0"/>
              <w:spacing w:after="0" w:line="249" w:lineRule="exact"/>
              <w:jc w:val="both"/>
              <w:rPr>
                <w:sz w:val="22"/>
                <w:szCs w:val="22"/>
                <w:lang w:val="uk-UA"/>
              </w:rPr>
            </w:pPr>
            <w:r>
              <w:rPr>
                <w:b/>
                <w:bCs/>
                <w:sz w:val="22"/>
                <w:szCs w:val="22"/>
                <w:lang w:val="uk-UA"/>
              </w:rPr>
              <w:t>Тема 1.</w:t>
            </w:r>
            <w:r>
              <w:rPr>
                <w:sz w:val="22"/>
                <w:szCs w:val="22"/>
                <w:lang w:val="uk-UA"/>
              </w:rPr>
              <w:t xml:space="preserve"> Вокальні вправи, вокалізи як засіб формування вокальних навичок.</w:t>
            </w:r>
          </w:p>
          <w:p w14:paraId="53C136BB">
            <w:pPr>
              <w:pStyle w:val="16"/>
              <w:widowControl w:val="0"/>
              <w:spacing w:after="0" w:line="249" w:lineRule="exact"/>
              <w:jc w:val="both"/>
              <w:rPr>
                <w:sz w:val="22"/>
                <w:szCs w:val="22"/>
                <w:lang w:val="uk-UA"/>
              </w:rPr>
            </w:pPr>
            <w:r>
              <w:rPr>
                <w:sz w:val="22"/>
                <w:szCs w:val="22"/>
                <w:lang w:val="uk-UA"/>
              </w:rPr>
              <w:t>Техніка розспівування. Значення вокалізів на формування вокальних навичок, розвитку діапазону голоса, його гнучкості, тембрального окрасу.</w:t>
            </w:r>
          </w:p>
        </w:tc>
        <w:tc>
          <w:tcPr>
            <w:tcW w:w="78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46F836B0">
            <w:pPr>
              <w:widowControl w:val="0"/>
              <w:spacing w:line="268" w:lineRule="exact"/>
              <w:ind w:right="3"/>
              <w:jc w:val="center"/>
              <w:rPr>
                <w:color w:val="000000" w:themeColor="text1"/>
                <w:sz w:val="24"/>
                <w:lang w:val="uk-UA"/>
                <w14:textFill>
                  <w14:solidFill>
                    <w14:schemeClr w14:val="tx1"/>
                  </w14:solidFill>
                </w14:textFill>
              </w:rPr>
            </w:pPr>
            <w:r>
              <w:rPr>
                <w:color w:val="000000" w:themeColor="text1"/>
                <w:sz w:val="24"/>
                <w:lang w:val="uk-UA"/>
                <w14:textFill>
                  <w14:solidFill>
                    <w14:schemeClr w14:val="tx1"/>
                  </w14:solidFill>
                </w14:textFill>
              </w:rPr>
              <w:t>3</w:t>
            </w:r>
          </w:p>
        </w:tc>
        <w:tc>
          <w:tcPr>
            <w:tcW w:w="108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5344C99A">
            <w:pPr>
              <w:widowControl w:val="0"/>
              <w:spacing w:line="225" w:lineRule="exact"/>
              <w:ind w:left="14" w:right="2"/>
              <w:jc w:val="center"/>
              <w:rPr>
                <w:color w:val="000000" w:themeColor="text1"/>
                <w:sz w:val="20"/>
                <w:szCs w:val="20"/>
                <w14:textFill>
                  <w14:solidFill>
                    <w14:schemeClr w14:val="tx1"/>
                  </w14:solidFill>
                </w14:textFill>
              </w:rPr>
            </w:pPr>
            <w:r>
              <w:rPr>
                <w:i/>
                <w:iCs/>
                <w:color w:val="000000" w:themeColor="text1"/>
                <w:sz w:val="20"/>
                <w:szCs w:val="20"/>
                <w:lang w:val="uk-UA"/>
                <w14:textFill>
                  <w14:solidFill>
                    <w14:schemeClr w14:val="tx1"/>
                  </w14:solidFill>
                </w14:textFill>
              </w:rPr>
              <w:t>щотижня</w:t>
            </w:r>
          </w:p>
        </w:tc>
      </w:tr>
      <w:tr w14:paraId="509C9699">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00020F56">
            <w:pPr>
              <w:widowControl w:val="0"/>
              <w:spacing w:line="249" w:lineRule="exact"/>
              <w:ind w:right="63"/>
              <w:jc w:val="center"/>
              <w:rPr>
                <w:color w:val="000000" w:themeColor="text1"/>
                <w:sz w:val="22"/>
                <w:szCs w:val="22"/>
                <w14:textFill>
                  <w14:solidFill>
                    <w14:schemeClr w14:val="tx1"/>
                  </w14:solidFill>
                </w14:textFill>
              </w:rPr>
            </w:pPr>
            <w:r>
              <w:rPr>
                <w:color w:val="000000" w:themeColor="text1"/>
                <w:sz w:val="20"/>
                <w:szCs w:val="20"/>
                <w:lang w:val="uk-UA"/>
                <w14:textFill>
                  <w14:solidFill>
                    <w14:schemeClr w14:val="tx1"/>
                  </w14:solidFill>
                </w14:textFill>
              </w:rPr>
              <w:t xml:space="preserve">Лабораторні </w:t>
            </w:r>
            <w:r>
              <w:rPr>
                <w:color w:val="000000" w:themeColor="text1"/>
                <w:sz w:val="20"/>
                <w:szCs w:val="20"/>
                <w14:textFill>
                  <w14:solidFill>
                    <w14:schemeClr w14:val="tx1"/>
                  </w14:solidFill>
                </w14:textFill>
              </w:rPr>
              <w:t>2</w:t>
            </w:r>
          </w:p>
        </w:tc>
        <w:tc>
          <w:tcPr>
            <w:tcW w:w="603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7CB71A28">
            <w:pPr>
              <w:widowControl w:val="0"/>
              <w:spacing w:line="242" w:lineRule="auto"/>
              <w:ind w:right="1210"/>
              <w:rPr>
                <w:sz w:val="22"/>
                <w:szCs w:val="22"/>
                <w:lang w:val="uk-UA"/>
              </w:rPr>
            </w:pPr>
            <w:r>
              <w:rPr>
                <w:b/>
                <w:bCs/>
                <w:sz w:val="22"/>
                <w:szCs w:val="22"/>
                <w:lang w:val="uk-UA"/>
              </w:rPr>
              <w:t xml:space="preserve">Тема 2. </w:t>
            </w:r>
            <w:r>
              <w:rPr>
                <w:sz w:val="22"/>
                <w:szCs w:val="22"/>
                <w:lang w:val="uk-UA"/>
              </w:rPr>
              <w:t>Володіння голосовими резонаторами та регістрами.</w:t>
            </w:r>
          </w:p>
          <w:p w14:paraId="4089DD53">
            <w:pPr>
              <w:widowControl w:val="0"/>
              <w:spacing w:line="242" w:lineRule="auto"/>
              <w:ind w:right="1210"/>
              <w:rPr>
                <w:sz w:val="22"/>
                <w:szCs w:val="22"/>
                <w:lang w:val="uk-UA"/>
              </w:rPr>
            </w:pPr>
            <w:r>
              <w:rPr>
                <w:sz w:val="22"/>
                <w:szCs w:val="22"/>
                <w:lang w:val="uk-UA"/>
              </w:rPr>
              <w:t>Будова голосового апарату, усвідомлення резонаторного співу, застосування регістрів голосу.</w:t>
            </w:r>
          </w:p>
        </w:tc>
        <w:tc>
          <w:tcPr>
            <w:tcW w:w="78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488BCE2A">
            <w:pPr>
              <w:widowControl w:val="0"/>
              <w:jc w:val="center"/>
              <w:rPr>
                <w:color w:val="000000" w:themeColor="text1"/>
                <w:sz w:val="22"/>
                <w:szCs w:val="22"/>
                <w:lang w:val="uk-UA"/>
                <w14:textFill>
                  <w14:solidFill>
                    <w14:schemeClr w14:val="tx1"/>
                  </w14:solidFill>
                </w14:textFill>
              </w:rPr>
            </w:pPr>
            <w:r>
              <w:rPr>
                <w:color w:val="000000" w:themeColor="text1"/>
                <w:sz w:val="22"/>
                <w:szCs w:val="22"/>
                <w:lang w:val="uk-UA"/>
                <w14:textFill>
                  <w14:solidFill>
                    <w14:schemeClr w14:val="tx1"/>
                  </w14:solidFill>
                </w14:textFill>
              </w:rPr>
              <w:t>3</w:t>
            </w:r>
          </w:p>
        </w:tc>
        <w:tc>
          <w:tcPr>
            <w:tcW w:w="108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0B513987">
            <w:pPr>
              <w:widowControl w:val="0"/>
              <w:spacing w:line="225" w:lineRule="exact"/>
              <w:ind w:left="14" w:right="2"/>
              <w:jc w:val="center"/>
              <w:rPr>
                <w:color w:val="000000" w:themeColor="text1"/>
                <w:sz w:val="20"/>
                <w:szCs w:val="20"/>
                <w14:textFill>
                  <w14:solidFill>
                    <w14:schemeClr w14:val="tx1"/>
                  </w14:solidFill>
                </w14:textFill>
              </w:rPr>
            </w:pPr>
            <w:r>
              <w:rPr>
                <w:i/>
                <w:iCs/>
                <w:color w:val="000000" w:themeColor="text1"/>
                <w:sz w:val="20"/>
                <w:szCs w:val="20"/>
                <w:lang w:val="uk-UA"/>
                <w14:textFill>
                  <w14:solidFill>
                    <w14:schemeClr w14:val="tx1"/>
                  </w14:solidFill>
                </w14:textFill>
              </w:rPr>
              <w:t>щотижня</w:t>
            </w:r>
          </w:p>
          <w:p w14:paraId="0A889DF2">
            <w:pPr>
              <w:widowControl w:val="0"/>
              <w:spacing w:before="1" w:line="215" w:lineRule="exact"/>
              <w:ind w:left="14"/>
              <w:jc w:val="center"/>
              <w:rPr>
                <w:i/>
                <w:iCs/>
                <w:color w:val="000000" w:themeColor="text1"/>
                <w:sz w:val="20"/>
                <w:szCs w:val="20"/>
                <w:lang w:val="uk-UA"/>
                <w14:textFill>
                  <w14:solidFill>
                    <w14:schemeClr w14:val="tx1"/>
                  </w14:solidFill>
                </w14:textFill>
              </w:rPr>
            </w:pPr>
          </w:p>
        </w:tc>
      </w:tr>
      <w:tr w14:paraId="2CDE1E95">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00483772">
            <w:pPr>
              <w:widowControl w:val="0"/>
              <w:spacing w:line="249" w:lineRule="exact"/>
              <w:ind w:right="63"/>
              <w:jc w:val="center"/>
              <w:rPr>
                <w:color w:val="000000" w:themeColor="text1"/>
                <w:sz w:val="22"/>
                <w:szCs w:val="22"/>
                <w14:textFill>
                  <w14:solidFill>
                    <w14:schemeClr w14:val="tx1"/>
                  </w14:solidFill>
                </w14:textFill>
              </w:rPr>
            </w:pPr>
            <w:r>
              <w:rPr>
                <w:color w:val="000000" w:themeColor="text1"/>
                <w:sz w:val="20"/>
                <w:szCs w:val="20"/>
                <w:lang w:val="uk-UA"/>
                <w14:textFill>
                  <w14:solidFill>
                    <w14:schemeClr w14:val="tx1"/>
                  </w14:solidFill>
                </w14:textFill>
              </w:rPr>
              <w:t>Лабораторні</w:t>
            </w:r>
            <w:r>
              <w:rPr>
                <w:color w:val="000000" w:themeColor="text1"/>
                <w:sz w:val="20"/>
                <w:szCs w:val="20"/>
                <w14:textFill>
                  <w14:solidFill>
                    <w14:schemeClr w14:val="tx1"/>
                  </w14:solidFill>
                </w14:textFill>
              </w:rPr>
              <w:t xml:space="preserve"> 3</w:t>
            </w:r>
          </w:p>
        </w:tc>
        <w:tc>
          <w:tcPr>
            <w:tcW w:w="603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611DE962">
            <w:pPr>
              <w:pStyle w:val="16"/>
              <w:spacing w:after="0"/>
              <w:jc w:val="both"/>
              <w:rPr>
                <w:b/>
                <w:bCs/>
                <w:sz w:val="22"/>
                <w:szCs w:val="22"/>
                <w:lang w:val="uk-UA"/>
              </w:rPr>
            </w:pPr>
            <w:r>
              <w:rPr>
                <w:b/>
                <w:bCs/>
                <w:sz w:val="22"/>
                <w:szCs w:val="22"/>
                <w:lang w:val="uk-UA"/>
              </w:rPr>
              <w:t>Змістовний модуль 2. Методика розучування вокального твору.</w:t>
            </w:r>
          </w:p>
          <w:p w14:paraId="7888257E">
            <w:pPr>
              <w:pStyle w:val="16"/>
              <w:spacing w:after="0"/>
              <w:jc w:val="both"/>
              <w:rPr>
                <w:sz w:val="22"/>
                <w:szCs w:val="22"/>
                <w:lang w:val="uk-UA"/>
              </w:rPr>
            </w:pPr>
            <w:r>
              <w:rPr>
                <w:b/>
                <w:bCs/>
                <w:sz w:val="22"/>
                <w:szCs w:val="22"/>
                <w:lang w:val="uk-UA"/>
              </w:rPr>
              <w:t xml:space="preserve">Тема 3. </w:t>
            </w:r>
            <w:r>
              <w:rPr>
                <w:sz w:val="22"/>
                <w:szCs w:val="22"/>
                <w:lang w:val="uk-UA"/>
              </w:rPr>
              <w:t>Технологія розбору вокального твору, основні етапи.</w:t>
            </w:r>
          </w:p>
          <w:p w14:paraId="65F73A23">
            <w:pPr>
              <w:pStyle w:val="16"/>
              <w:spacing w:after="0"/>
              <w:jc w:val="both"/>
              <w:rPr>
                <w:sz w:val="22"/>
                <w:szCs w:val="22"/>
                <w:lang w:val="uk-UA"/>
              </w:rPr>
            </w:pPr>
            <w:r>
              <w:rPr>
                <w:sz w:val="22"/>
                <w:szCs w:val="22"/>
                <w:lang w:val="uk-UA"/>
              </w:rPr>
              <w:t>Застосування засобів музичної виразності при розборі вокального твору, вокальні штрихи, динамічні відтінки, засоби вокального звуковедення.</w:t>
            </w:r>
          </w:p>
        </w:tc>
        <w:tc>
          <w:tcPr>
            <w:tcW w:w="78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4F793DA8">
            <w:pPr>
              <w:jc w:val="center"/>
              <w:rPr>
                <w:color w:val="000000" w:themeColor="text1"/>
                <w:sz w:val="22"/>
                <w:szCs w:val="22"/>
                <w:lang w:val="uk-UA"/>
                <w14:textFill>
                  <w14:solidFill>
                    <w14:schemeClr w14:val="tx1"/>
                  </w14:solidFill>
                </w14:textFill>
              </w:rPr>
            </w:pPr>
            <w:r>
              <w:rPr>
                <w:color w:val="000000" w:themeColor="text1"/>
                <w:sz w:val="22"/>
                <w:szCs w:val="22"/>
                <w:lang w:val="uk-UA"/>
                <w14:textFill>
                  <w14:solidFill>
                    <w14:schemeClr w14:val="tx1"/>
                  </w14:solidFill>
                </w14:textFill>
              </w:rPr>
              <w:t>3</w:t>
            </w:r>
          </w:p>
        </w:tc>
        <w:tc>
          <w:tcPr>
            <w:tcW w:w="108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547CC5DF">
            <w:pPr>
              <w:widowControl w:val="0"/>
              <w:spacing w:line="225" w:lineRule="exact"/>
              <w:ind w:left="14" w:right="2"/>
              <w:jc w:val="center"/>
              <w:rPr>
                <w:color w:val="000000" w:themeColor="text1"/>
                <w:sz w:val="20"/>
                <w:szCs w:val="20"/>
                <w14:textFill>
                  <w14:solidFill>
                    <w14:schemeClr w14:val="tx1"/>
                  </w14:solidFill>
                </w14:textFill>
              </w:rPr>
            </w:pPr>
            <w:r>
              <w:rPr>
                <w:i/>
                <w:iCs/>
                <w:color w:val="000000" w:themeColor="text1"/>
                <w:sz w:val="20"/>
                <w:szCs w:val="20"/>
                <w:lang w:val="uk-UA"/>
                <w14:textFill>
                  <w14:solidFill>
                    <w14:schemeClr w14:val="tx1"/>
                  </w14:solidFill>
                </w14:textFill>
              </w:rPr>
              <w:t>щотижня</w:t>
            </w:r>
          </w:p>
          <w:p w14:paraId="3795AFE7">
            <w:pPr>
              <w:spacing w:line="225" w:lineRule="exact"/>
              <w:jc w:val="center"/>
              <w:rPr>
                <w:i/>
                <w:iCs/>
                <w:color w:val="000000" w:themeColor="text1"/>
                <w:sz w:val="20"/>
                <w:szCs w:val="20"/>
                <w:lang w:val="uk-UA"/>
                <w14:textFill>
                  <w14:solidFill>
                    <w14:schemeClr w14:val="tx1"/>
                  </w14:solidFill>
                </w14:textFill>
              </w:rPr>
            </w:pPr>
          </w:p>
        </w:tc>
      </w:tr>
      <w:tr w14:paraId="656CAD8F">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761D0E7F">
            <w:pPr>
              <w:widowControl w:val="0"/>
              <w:spacing w:line="249" w:lineRule="exact"/>
              <w:ind w:right="63"/>
              <w:jc w:val="center"/>
              <w:rPr>
                <w:color w:val="000000" w:themeColor="text1"/>
                <w:sz w:val="22"/>
                <w:szCs w:val="22"/>
                <w14:textFill>
                  <w14:solidFill>
                    <w14:schemeClr w14:val="tx1"/>
                  </w14:solidFill>
                </w14:textFill>
              </w:rPr>
            </w:pPr>
            <w:r>
              <w:rPr>
                <w:color w:val="000000" w:themeColor="text1"/>
                <w:sz w:val="20"/>
                <w:szCs w:val="20"/>
                <w:lang w:val="uk-UA"/>
                <w14:textFill>
                  <w14:solidFill>
                    <w14:schemeClr w14:val="tx1"/>
                  </w14:solidFill>
                </w14:textFill>
              </w:rPr>
              <w:t xml:space="preserve">Лабораторні </w:t>
            </w:r>
            <w:r>
              <w:rPr>
                <w:color w:val="000000" w:themeColor="text1"/>
                <w:sz w:val="20"/>
                <w:szCs w:val="20"/>
                <w14:textFill>
                  <w14:solidFill>
                    <w14:schemeClr w14:val="tx1"/>
                  </w14:solidFill>
                </w14:textFill>
              </w:rPr>
              <w:t>4</w:t>
            </w:r>
          </w:p>
        </w:tc>
        <w:tc>
          <w:tcPr>
            <w:tcW w:w="603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6899AB55">
            <w:pPr>
              <w:pStyle w:val="16"/>
              <w:spacing w:after="0"/>
              <w:jc w:val="both"/>
              <w:rPr>
                <w:b/>
                <w:bCs/>
                <w:sz w:val="22"/>
                <w:szCs w:val="22"/>
              </w:rPr>
            </w:pPr>
            <w:r>
              <w:rPr>
                <w:b/>
                <w:bCs/>
                <w:sz w:val="22"/>
                <w:szCs w:val="22"/>
              </w:rPr>
              <w:t xml:space="preserve">Змістовний модуль 3. Технологія використання засобів виразності вокального мистецтва у професійній підготовці актора. </w:t>
            </w:r>
          </w:p>
          <w:p w14:paraId="629D34E1">
            <w:pPr>
              <w:spacing w:line="242" w:lineRule="auto"/>
              <w:rPr>
                <w:sz w:val="22"/>
                <w:szCs w:val="22"/>
              </w:rPr>
            </w:pPr>
            <w:r>
              <w:rPr>
                <w:b/>
                <w:bCs/>
                <w:sz w:val="22"/>
                <w:szCs w:val="22"/>
                <w:lang w:val="uk-UA"/>
              </w:rPr>
              <w:t>Тема 4.</w:t>
            </w:r>
            <w:r>
              <w:rPr>
                <w:sz w:val="22"/>
                <w:szCs w:val="22"/>
                <w:lang w:val="uk-UA"/>
              </w:rPr>
              <w:t xml:space="preserve"> </w:t>
            </w:r>
            <w:r>
              <w:rPr>
                <w:sz w:val="22"/>
                <w:szCs w:val="22"/>
              </w:rPr>
              <w:t>Володіння вокальним голосом майбутнього актора як „голосовим  інструментом”.</w:t>
            </w:r>
          </w:p>
          <w:p w14:paraId="13905F18">
            <w:pPr>
              <w:spacing w:line="242" w:lineRule="auto"/>
              <w:rPr>
                <w:sz w:val="22"/>
                <w:szCs w:val="22"/>
                <w:lang w:val="uk-UA"/>
              </w:rPr>
            </w:pPr>
            <w:r>
              <w:rPr>
                <w:sz w:val="22"/>
                <w:szCs w:val="22"/>
              </w:rPr>
              <w:t xml:space="preserve">Поняття „вокальна форма”, „режим вокального голосу”. </w:t>
            </w:r>
            <w:r>
              <w:rPr>
                <w:sz w:val="22"/>
                <w:szCs w:val="22"/>
                <w:lang w:val="uk-UA"/>
              </w:rPr>
              <w:t>Культура співацької дикції. Вплив на дикцію засобів виразності. Орфоепія.</w:t>
            </w:r>
          </w:p>
        </w:tc>
        <w:tc>
          <w:tcPr>
            <w:tcW w:w="78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5AB2F529">
            <w:pPr>
              <w:rPr>
                <w:color w:val="000000" w:themeColor="text1"/>
                <w:sz w:val="22"/>
                <w:szCs w:val="22"/>
                <w:lang w:val="uk-UA"/>
                <w14:textFill>
                  <w14:solidFill>
                    <w14:schemeClr w14:val="tx1"/>
                  </w14:solidFill>
                </w14:textFill>
              </w:rPr>
            </w:pPr>
            <w:r>
              <w:rPr>
                <w:color w:val="000000" w:themeColor="text1"/>
                <w:sz w:val="22"/>
                <w:szCs w:val="22"/>
                <w:lang w:val="uk-UA"/>
                <w14:textFill>
                  <w14:solidFill>
                    <w14:schemeClr w14:val="tx1"/>
                  </w14:solidFill>
                </w14:textFill>
              </w:rPr>
              <w:t xml:space="preserve">   4</w:t>
            </w:r>
          </w:p>
        </w:tc>
        <w:tc>
          <w:tcPr>
            <w:tcW w:w="108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07A2E392">
            <w:pPr>
              <w:widowControl w:val="0"/>
              <w:spacing w:line="225" w:lineRule="exact"/>
              <w:ind w:left="14" w:right="2"/>
              <w:jc w:val="center"/>
              <w:rPr>
                <w:color w:val="000000" w:themeColor="text1"/>
                <w:sz w:val="20"/>
                <w:szCs w:val="20"/>
                <w14:textFill>
                  <w14:solidFill>
                    <w14:schemeClr w14:val="tx1"/>
                  </w14:solidFill>
                </w14:textFill>
              </w:rPr>
            </w:pPr>
            <w:r>
              <w:rPr>
                <w:i/>
                <w:iCs/>
                <w:color w:val="000000" w:themeColor="text1"/>
                <w:sz w:val="20"/>
                <w:szCs w:val="20"/>
                <w:lang w:val="uk-UA"/>
                <w14:textFill>
                  <w14:solidFill>
                    <w14:schemeClr w14:val="tx1"/>
                  </w14:solidFill>
                </w14:textFill>
              </w:rPr>
              <w:t>щотижня</w:t>
            </w:r>
          </w:p>
          <w:p w14:paraId="490E76A4">
            <w:pPr>
              <w:spacing w:line="225" w:lineRule="exact"/>
              <w:jc w:val="center"/>
              <w:rPr>
                <w:i/>
                <w:iCs/>
                <w:color w:val="000000" w:themeColor="text1"/>
                <w:sz w:val="20"/>
                <w:szCs w:val="20"/>
                <w:lang w:val="uk-UA"/>
                <w14:textFill>
                  <w14:solidFill>
                    <w14:schemeClr w14:val="tx1"/>
                  </w14:solidFill>
                </w14:textFill>
              </w:rPr>
            </w:pPr>
          </w:p>
        </w:tc>
      </w:tr>
      <w:tr w14:paraId="03827429">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7175579F">
            <w:pPr>
              <w:widowControl w:val="0"/>
              <w:spacing w:line="249" w:lineRule="exact"/>
              <w:ind w:right="63"/>
              <w:jc w:val="center"/>
              <w:rPr>
                <w:color w:val="000000" w:themeColor="text1"/>
                <w:sz w:val="22"/>
                <w:szCs w:val="22"/>
                <w14:textFill>
                  <w14:solidFill>
                    <w14:schemeClr w14:val="tx1"/>
                  </w14:solidFill>
                </w14:textFill>
              </w:rPr>
            </w:pPr>
            <w:r>
              <w:rPr>
                <w:color w:val="000000" w:themeColor="text1"/>
                <w:sz w:val="20"/>
                <w:szCs w:val="20"/>
                <w:lang w:val="uk-UA"/>
                <w14:textFill>
                  <w14:solidFill>
                    <w14:schemeClr w14:val="tx1"/>
                  </w14:solidFill>
                </w14:textFill>
              </w:rPr>
              <w:t>Лаборато</w:t>
            </w:r>
            <w:r>
              <w:rPr>
                <w:color w:val="000000" w:themeColor="text1"/>
                <w:sz w:val="20"/>
                <w:szCs w:val="20"/>
                <w14:textFill>
                  <w14:solidFill>
                    <w14:schemeClr w14:val="tx1"/>
                  </w14:solidFill>
                </w14:textFill>
              </w:rPr>
              <w:t>рн</w:t>
            </w:r>
            <w:r>
              <w:rPr>
                <w:color w:val="000000" w:themeColor="text1"/>
                <w:sz w:val="20"/>
                <w:szCs w:val="20"/>
                <w:lang w:val="uk-UA"/>
                <w14:textFill>
                  <w14:solidFill>
                    <w14:schemeClr w14:val="tx1"/>
                  </w14:solidFill>
                </w14:textFill>
              </w:rPr>
              <w:t xml:space="preserve">і </w:t>
            </w:r>
            <w:r>
              <w:rPr>
                <w:color w:val="000000" w:themeColor="text1"/>
                <w:sz w:val="20"/>
                <w:szCs w:val="20"/>
                <w14:textFill>
                  <w14:solidFill>
                    <w14:schemeClr w14:val="tx1"/>
                  </w14:solidFill>
                </w14:textFill>
              </w:rPr>
              <w:t>5</w:t>
            </w:r>
          </w:p>
        </w:tc>
        <w:tc>
          <w:tcPr>
            <w:tcW w:w="603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67BB0DB0">
            <w:pPr>
              <w:pStyle w:val="16"/>
              <w:spacing w:after="0"/>
              <w:jc w:val="both"/>
              <w:rPr>
                <w:sz w:val="22"/>
                <w:szCs w:val="22"/>
              </w:rPr>
            </w:pPr>
            <w:r>
              <w:rPr>
                <w:b/>
                <w:bCs/>
                <w:sz w:val="22"/>
                <w:szCs w:val="22"/>
                <w:lang w:val="uk-UA"/>
              </w:rPr>
              <w:t xml:space="preserve">Тема 5. </w:t>
            </w:r>
            <w:r>
              <w:rPr>
                <w:sz w:val="22"/>
                <w:szCs w:val="22"/>
              </w:rPr>
              <w:t>Поєднання вокальної техніки з виразним виконанням вокальних штрихів, динамічних відтінків, темпів та стилем музичного твору.</w:t>
            </w:r>
          </w:p>
          <w:p w14:paraId="6A4F3BCD">
            <w:pPr>
              <w:pStyle w:val="16"/>
              <w:spacing w:after="0"/>
              <w:jc w:val="both"/>
              <w:rPr>
                <w:sz w:val="22"/>
                <w:szCs w:val="22"/>
                <w:lang w:val="uk-UA"/>
              </w:rPr>
            </w:pPr>
            <w:r>
              <w:rPr>
                <w:sz w:val="22"/>
                <w:szCs w:val="22"/>
              </w:rPr>
              <w:t xml:space="preserve">Застосування </w:t>
            </w:r>
            <w:r>
              <w:rPr>
                <w:sz w:val="22"/>
                <w:szCs w:val="22"/>
                <w:lang w:val="uk-UA"/>
              </w:rPr>
              <w:t>єдино</w:t>
            </w:r>
            <w:r>
              <w:rPr>
                <w:sz w:val="22"/>
                <w:szCs w:val="22"/>
              </w:rPr>
              <w:t>регістрового способу звукоформування</w:t>
            </w:r>
            <w:r>
              <w:rPr>
                <w:sz w:val="22"/>
                <w:szCs w:val="22"/>
                <w:lang w:val="uk-UA"/>
              </w:rPr>
              <w:t xml:space="preserve"> вокального звуку. Залежність звукоутворення від артикуляції голосних і вимови приголосних.</w:t>
            </w:r>
          </w:p>
        </w:tc>
        <w:tc>
          <w:tcPr>
            <w:tcW w:w="78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64CA7F33">
            <w:pPr>
              <w:rPr>
                <w:color w:val="000000" w:themeColor="text1"/>
                <w:sz w:val="22"/>
                <w:szCs w:val="22"/>
                <w:lang w:val="uk-UA"/>
                <w14:textFill>
                  <w14:solidFill>
                    <w14:schemeClr w14:val="tx1"/>
                  </w14:solidFill>
                </w14:textFill>
              </w:rPr>
            </w:pPr>
            <w:r>
              <w:rPr>
                <w:color w:val="000000" w:themeColor="text1"/>
                <w:sz w:val="22"/>
                <w:szCs w:val="22"/>
                <w:lang w:val="uk-UA"/>
                <w14:textFill>
                  <w14:solidFill>
                    <w14:schemeClr w14:val="tx1"/>
                  </w14:solidFill>
                </w14:textFill>
              </w:rPr>
              <w:t xml:space="preserve">   4</w:t>
            </w:r>
          </w:p>
        </w:tc>
        <w:tc>
          <w:tcPr>
            <w:tcW w:w="108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5F915497">
            <w:pPr>
              <w:widowControl w:val="0"/>
              <w:spacing w:line="225" w:lineRule="exact"/>
              <w:ind w:left="14" w:right="2"/>
              <w:jc w:val="center"/>
              <w:rPr>
                <w:color w:val="000000" w:themeColor="text1"/>
                <w:sz w:val="20"/>
                <w:szCs w:val="20"/>
                <w14:textFill>
                  <w14:solidFill>
                    <w14:schemeClr w14:val="tx1"/>
                  </w14:solidFill>
                </w14:textFill>
              </w:rPr>
            </w:pPr>
            <w:r>
              <w:rPr>
                <w:i/>
                <w:iCs/>
                <w:color w:val="000000" w:themeColor="text1"/>
                <w:sz w:val="20"/>
                <w:szCs w:val="20"/>
                <w:lang w:val="uk-UA"/>
                <w14:textFill>
                  <w14:solidFill>
                    <w14:schemeClr w14:val="tx1"/>
                  </w14:solidFill>
                </w14:textFill>
              </w:rPr>
              <w:t>щотижня</w:t>
            </w:r>
          </w:p>
          <w:p w14:paraId="46782870">
            <w:pPr>
              <w:spacing w:line="225" w:lineRule="exact"/>
              <w:jc w:val="center"/>
              <w:rPr>
                <w:i/>
                <w:iCs/>
                <w:color w:val="000000" w:themeColor="text1"/>
                <w:sz w:val="20"/>
                <w:szCs w:val="20"/>
                <w:lang w:val="uk-UA"/>
                <w14:textFill>
                  <w14:solidFill>
                    <w14:schemeClr w14:val="tx1"/>
                  </w14:solidFill>
                </w14:textFill>
              </w:rPr>
            </w:pPr>
          </w:p>
        </w:tc>
      </w:tr>
      <w:tr w14:paraId="72E6D33D">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2A717DB0">
            <w:pPr>
              <w:widowControl w:val="0"/>
              <w:spacing w:line="249" w:lineRule="exact"/>
              <w:ind w:right="63"/>
              <w:jc w:val="center"/>
              <w:rPr>
                <w:color w:val="000000" w:themeColor="text1"/>
                <w:sz w:val="22"/>
                <w:szCs w:val="22"/>
                <w14:textFill>
                  <w14:solidFill>
                    <w14:schemeClr w14:val="tx1"/>
                  </w14:solidFill>
                </w14:textFill>
              </w:rPr>
            </w:pPr>
            <w:r>
              <w:rPr>
                <w:color w:val="000000" w:themeColor="text1"/>
                <w:sz w:val="20"/>
                <w:szCs w:val="20"/>
                <w:lang w:val="uk-UA"/>
                <w14:textFill>
                  <w14:solidFill>
                    <w14:schemeClr w14:val="tx1"/>
                  </w14:solidFill>
                </w14:textFill>
              </w:rPr>
              <w:t xml:space="preserve">Лабораторні </w:t>
            </w:r>
            <w:r>
              <w:rPr>
                <w:color w:val="000000" w:themeColor="text1"/>
                <w:sz w:val="20"/>
                <w:szCs w:val="20"/>
                <w14:textFill>
                  <w14:solidFill>
                    <w14:schemeClr w14:val="tx1"/>
                  </w14:solidFill>
                </w14:textFill>
              </w:rPr>
              <w:t>6</w:t>
            </w:r>
          </w:p>
        </w:tc>
        <w:tc>
          <w:tcPr>
            <w:tcW w:w="603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48DB744E">
            <w:pPr>
              <w:pStyle w:val="16"/>
              <w:spacing w:after="0"/>
              <w:jc w:val="both"/>
              <w:rPr>
                <w:b/>
                <w:bCs/>
                <w:sz w:val="22"/>
                <w:szCs w:val="22"/>
              </w:rPr>
            </w:pPr>
            <w:r>
              <w:rPr>
                <w:b/>
                <w:bCs/>
                <w:sz w:val="22"/>
                <w:szCs w:val="22"/>
                <w:lang w:val="uk-UA"/>
              </w:rPr>
              <w:t xml:space="preserve">Змістовий модуль 4. </w:t>
            </w:r>
            <w:r>
              <w:rPr>
                <w:b/>
                <w:bCs/>
                <w:sz w:val="22"/>
                <w:szCs w:val="22"/>
              </w:rPr>
              <w:t xml:space="preserve">Практичні навички використання вокальних творів із супроводом </w:t>
            </w:r>
            <w:r>
              <w:rPr>
                <w:b/>
                <w:bCs/>
                <w:sz w:val="22"/>
                <w:szCs w:val="22"/>
                <w:lang w:val="uk-UA"/>
              </w:rPr>
              <w:t>фонограми «мінус»</w:t>
            </w:r>
            <w:r>
              <w:rPr>
                <w:sz w:val="22"/>
                <w:szCs w:val="22"/>
              </w:rPr>
              <w:t>.</w:t>
            </w:r>
          </w:p>
          <w:p w14:paraId="3948C8D6">
            <w:pPr>
              <w:jc w:val="both"/>
              <w:rPr>
                <w:sz w:val="22"/>
                <w:szCs w:val="22"/>
              </w:rPr>
            </w:pPr>
            <w:r>
              <w:rPr>
                <w:b/>
                <w:bCs/>
                <w:sz w:val="22"/>
                <w:szCs w:val="22"/>
                <w:lang w:val="uk-UA"/>
              </w:rPr>
              <w:t xml:space="preserve">Тема 6. </w:t>
            </w:r>
            <w:r>
              <w:rPr>
                <w:sz w:val="22"/>
                <w:szCs w:val="22"/>
              </w:rPr>
              <w:t>Технологія роботи над вокальним твором із супроводом</w:t>
            </w:r>
            <w:r>
              <w:rPr>
                <w:sz w:val="22"/>
                <w:szCs w:val="22"/>
                <w:lang w:val="uk-UA"/>
              </w:rPr>
              <w:t xml:space="preserve"> фонограми</w:t>
            </w:r>
            <w:r>
              <w:rPr>
                <w:sz w:val="22"/>
                <w:szCs w:val="22"/>
              </w:rPr>
              <w:t xml:space="preserve"> </w:t>
            </w:r>
            <w:r>
              <w:rPr>
                <w:sz w:val="22"/>
                <w:szCs w:val="22"/>
                <w:lang w:val="uk-UA"/>
              </w:rPr>
              <w:t>«мінус»</w:t>
            </w:r>
            <w:r>
              <w:rPr>
                <w:sz w:val="22"/>
                <w:szCs w:val="22"/>
              </w:rPr>
              <w:t>.</w:t>
            </w:r>
          </w:p>
          <w:p w14:paraId="3B371A02">
            <w:pPr>
              <w:jc w:val="both"/>
              <w:rPr>
                <w:sz w:val="22"/>
                <w:szCs w:val="22"/>
              </w:rPr>
            </w:pPr>
            <w:r>
              <w:rPr>
                <w:sz w:val="22"/>
                <w:szCs w:val="22"/>
              </w:rPr>
              <w:t>Етапи утворення співочих рух</w:t>
            </w:r>
            <w:r>
              <w:rPr>
                <w:sz w:val="22"/>
                <w:szCs w:val="22"/>
                <w:lang w:val="uk-UA"/>
              </w:rPr>
              <w:t>омих</w:t>
            </w:r>
            <w:r>
              <w:rPr>
                <w:sz w:val="22"/>
                <w:szCs w:val="22"/>
              </w:rPr>
              <w:t xml:space="preserve"> навичок. Побудова внутрішнього «регулюючого» образу. Три етапи процесу утворення рухо</w:t>
            </w:r>
            <w:r>
              <w:rPr>
                <w:sz w:val="22"/>
                <w:szCs w:val="22"/>
                <w:lang w:val="uk-UA"/>
              </w:rPr>
              <w:t>м</w:t>
            </w:r>
            <w:r>
              <w:rPr>
                <w:sz w:val="22"/>
                <w:szCs w:val="22"/>
              </w:rPr>
              <w:t>их навичок.</w:t>
            </w:r>
          </w:p>
        </w:tc>
        <w:tc>
          <w:tcPr>
            <w:tcW w:w="78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78E48D6E">
            <w:pPr>
              <w:rPr>
                <w:color w:val="000000" w:themeColor="text1"/>
                <w:sz w:val="22"/>
                <w:szCs w:val="22"/>
                <w:lang w:val="uk-UA"/>
                <w14:textFill>
                  <w14:solidFill>
                    <w14:schemeClr w14:val="tx1"/>
                  </w14:solidFill>
                </w14:textFill>
              </w:rPr>
            </w:pPr>
            <w:r>
              <w:rPr>
                <w:color w:val="000000" w:themeColor="text1"/>
                <w:sz w:val="22"/>
                <w:szCs w:val="22"/>
                <w:lang w:val="uk-UA"/>
                <w14:textFill>
                  <w14:solidFill>
                    <w14:schemeClr w14:val="tx1"/>
                  </w14:solidFill>
                </w14:textFill>
              </w:rPr>
              <w:t xml:space="preserve">   4</w:t>
            </w:r>
          </w:p>
        </w:tc>
        <w:tc>
          <w:tcPr>
            <w:tcW w:w="108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6382C969">
            <w:pPr>
              <w:widowControl w:val="0"/>
              <w:spacing w:line="225" w:lineRule="exact"/>
              <w:ind w:left="14" w:right="2"/>
              <w:jc w:val="center"/>
              <w:rPr>
                <w:color w:val="000000" w:themeColor="text1"/>
                <w:sz w:val="20"/>
                <w:szCs w:val="20"/>
                <w14:textFill>
                  <w14:solidFill>
                    <w14:schemeClr w14:val="tx1"/>
                  </w14:solidFill>
                </w14:textFill>
              </w:rPr>
            </w:pPr>
            <w:r>
              <w:rPr>
                <w:i/>
                <w:iCs/>
                <w:color w:val="000000" w:themeColor="text1"/>
                <w:sz w:val="20"/>
                <w:szCs w:val="20"/>
                <w:lang w:val="uk-UA"/>
                <w14:textFill>
                  <w14:solidFill>
                    <w14:schemeClr w14:val="tx1"/>
                  </w14:solidFill>
                </w14:textFill>
              </w:rPr>
              <w:t>щотижня</w:t>
            </w:r>
          </w:p>
          <w:p w14:paraId="0CE84965">
            <w:pPr>
              <w:spacing w:line="225" w:lineRule="exact"/>
              <w:jc w:val="center"/>
              <w:rPr>
                <w:i/>
                <w:iCs/>
                <w:color w:val="000000" w:themeColor="text1"/>
                <w:sz w:val="20"/>
                <w:szCs w:val="20"/>
                <w:lang w:val="uk-UA"/>
                <w14:textFill>
                  <w14:solidFill>
                    <w14:schemeClr w14:val="tx1"/>
                  </w14:solidFill>
                </w14:textFill>
              </w:rPr>
            </w:pPr>
          </w:p>
        </w:tc>
      </w:tr>
      <w:tr w14:paraId="47CE4559">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1468D8B6">
            <w:pPr>
              <w:widowControl w:val="0"/>
              <w:spacing w:line="249" w:lineRule="exact"/>
              <w:ind w:right="63"/>
              <w:jc w:val="center"/>
              <w:rPr>
                <w:color w:val="000000" w:themeColor="text1"/>
                <w:sz w:val="22"/>
                <w:szCs w:val="22"/>
                <w:lang w:val="uk-UA"/>
                <w14:textFill>
                  <w14:solidFill>
                    <w14:schemeClr w14:val="tx1"/>
                  </w14:solidFill>
                </w14:textFill>
              </w:rPr>
            </w:pPr>
            <w:r>
              <w:rPr>
                <w:color w:val="000000" w:themeColor="text1"/>
                <w:sz w:val="20"/>
                <w:szCs w:val="20"/>
                <w:lang w:val="uk-UA"/>
                <w14:textFill>
                  <w14:solidFill>
                    <w14:schemeClr w14:val="tx1"/>
                  </w14:solidFill>
                </w14:textFill>
              </w:rPr>
              <w:t>Лабораторні 7</w:t>
            </w:r>
          </w:p>
        </w:tc>
        <w:tc>
          <w:tcPr>
            <w:tcW w:w="603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0B6F8D72">
            <w:pPr>
              <w:pStyle w:val="16"/>
              <w:spacing w:after="0"/>
              <w:jc w:val="both"/>
              <w:rPr>
                <w:b/>
                <w:bCs/>
                <w:sz w:val="22"/>
                <w:szCs w:val="22"/>
                <w:lang w:val="uk-UA"/>
              </w:rPr>
            </w:pPr>
            <w:r>
              <w:rPr>
                <w:b/>
                <w:bCs/>
                <w:sz w:val="22"/>
                <w:szCs w:val="22"/>
                <w:lang w:val="uk-UA"/>
              </w:rPr>
              <w:t xml:space="preserve">Змістовий модуль 5. </w:t>
            </w:r>
            <w:r>
              <w:rPr>
                <w:b/>
                <w:bCs/>
                <w:sz w:val="22"/>
                <w:szCs w:val="22"/>
              </w:rPr>
              <w:t xml:space="preserve">Професійно-виконавська </w:t>
            </w:r>
            <w:r>
              <w:rPr>
                <w:b/>
                <w:bCs/>
                <w:sz w:val="22"/>
                <w:szCs w:val="22"/>
                <w:lang w:val="uk-UA"/>
              </w:rPr>
              <w:t xml:space="preserve">вокальна </w:t>
            </w:r>
            <w:r>
              <w:rPr>
                <w:b/>
                <w:bCs/>
                <w:sz w:val="22"/>
                <w:szCs w:val="22"/>
              </w:rPr>
              <w:t>майстерність</w:t>
            </w:r>
            <w:r>
              <w:rPr>
                <w:b/>
                <w:bCs/>
                <w:sz w:val="22"/>
                <w:szCs w:val="22"/>
                <w:lang w:val="uk-UA"/>
              </w:rPr>
              <w:t>.</w:t>
            </w:r>
          </w:p>
          <w:p w14:paraId="53E4BF8E">
            <w:pPr>
              <w:pStyle w:val="16"/>
              <w:spacing w:after="0"/>
              <w:jc w:val="both"/>
              <w:rPr>
                <w:sz w:val="22"/>
                <w:szCs w:val="22"/>
                <w:lang w:val="uk-UA"/>
              </w:rPr>
            </w:pPr>
            <w:r>
              <w:rPr>
                <w:b/>
                <w:bCs/>
                <w:sz w:val="22"/>
                <w:szCs w:val="22"/>
                <w:lang w:val="uk-UA"/>
              </w:rPr>
              <w:t xml:space="preserve">Тема 7. </w:t>
            </w:r>
            <w:r>
              <w:rPr>
                <w:sz w:val="22"/>
                <w:szCs w:val="22"/>
                <w:lang w:val="uk-UA"/>
              </w:rPr>
              <w:t>Артистизм та емоційність виконання вокальних творів.</w:t>
            </w:r>
          </w:p>
          <w:p w14:paraId="07154C24">
            <w:pPr>
              <w:pStyle w:val="16"/>
              <w:spacing w:after="0"/>
              <w:jc w:val="both"/>
              <w:rPr>
                <w:sz w:val="22"/>
                <w:szCs w:val="22"/>
              </w:rPr>
            </w:pPr>
            <w:r>
              <w:rPr>
                <w:sz w:val="22"/>
                <w:szCs w:val="22"/>
              </w:rPr>
              <w:t>Актор-вокаліст - проявлення акторських здібностей за допомогою музики, почуттів. Процес опрацювання музичного твору.</w:t>
            </w:r>
          </w:p>
        </w:tc>
        <w:tc>
          <w:tcPr>
            <w:tcW w:w="78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14BA8D07">
            <w:pPr>
              <w:rPr>
                <w:color w:val="000000" w:themeColor="text1"/>
                <w:sz w:val="22"/>
                <w:szCs w:val="22"/>
                <w:lang w:val="uk-UA"/>
                <w14:textFill>
                  <w14:solidFill>
                    <w14:schemeClr w14:val="tx1"/>
                  </w14:solidFill>
                </w14:textFill>
              </w:rPr>
            </w:pPr>
            <w:r>
              <w:rPr>
                <w:color w:val="000000" w:themeColor="text1"/>
                <w:sz w:val="22"/>
                <w:szCs w:val="22"/>
                <w:lang w:val="uk-UA"/>
                <w14:textFill>
                  <w14:solidFill>
                    <w14:schemeClr w14:val="tx1"/>
                  </w14:solidFill>
                </w14:textFill>
              </w:rPr>
              <w:t xml:space="preserve">   4</w:t>
            </w:r>
          </w:p>
        </w:tc>
        <w:tc>
          <w:tcPr>
            <w:tcW w:w="108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0226336B">
            <w:pPr>
              <w:widowControl w:val="0"/>
              <w:spacing w:line="225" w:lineRule="exact"/>
              <w:ind w:left="14" w:right="2"/>
              <w:jc w:val="center"/>
              <w:rPr>
                <w:color w:val="000000" w:themeColor="text1"/>
                <w:sz w:val="20"/>
                <w:szCs w:val="20"/>
                <w14:textFill>
                  <w14:solidFill>
                    <w14:schemeClr w14:val="tx1"/>
                  </w14:solidFill>
                </w14:textFill>
              </w:rPr>
            </w:pPr>
            <w:r>
              <w:rPr>
                <w:i/>
                <w:iCs/>
                <w:color w:val="000000" w:themeColor="text1"/>
                <w:sz w:val="20"/>
                <w:szCs w:val="20"/>
                <w:lang w:val="uk-UA"/>
                <w14:textFill>
                  <w14:solidFill>
                    <w14:schemeClr w14:val="tx1"/>
                  </w14:solidFill>
                </w14:textFill>
              </w:rPr>
              <w:t>щотижня</w:t>
            </w:r>
          </w:p>
          <w:p w14:paraId="112F0DB5">
            <w:pPr>
              <w:spacing w:line="225" w:lineRule="exact"/>
              <w:jc w:val="center"/>
              <w:rPr>
                <w:i/>
                <w:iCs/>
                <w:color w:val="000000" w:themeColor="text1"/>
                <w:sz w:val="20"/>
                <w:szCs w:val="20"/>
                <w:lang w:val="uk-UA"/>
                <w14:textFill>
                  <w14:solidFill>
                    <w14:schemeClr w14:val="tx1"/>
                  </w14:solidFill>
                </w14:textFill>
              </w:rPr>
            </w:pPr>
          </w:p>
        </w:tc>
      </w:tr>
      <w:tr w14:paraId="184F6A1E">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6B5D189D">
            <w:pPr>
              <w:widowControl w:val="0"/>
              <w:spacing w:line="249" w:lineRule="exact"/>
              <w:ind w:right="63"/>
              <w:jc w:val="center"/>
              <w:rPr>
                <w:color w:val="000000" w:themeColor="text1"/>
                <w:sz w:val="22"/>
                <w:szCs w:val="22"/>
                <w:lang w:val="uk-UA"/>
                <w14:textFill>
                  <w14:solidFill>
                    <w14:schemeClr w14:val="tx1"/>
                  </w14:solidFill>
                </w14:textFill>
              </w:rPr>
            </w:pPr>
            <w:r>
              <w:rPr>
                <w:color w:val="000000" w:themeColor="text1"/>
                <w:sz w:val="20"/>
                <w:szCs w:val="20"/>
                <w:lang w:val="uk-UA"/>
                <w14:textFill>
                  <w14:solidFill>
                    <w14:schemeClr w14:val="tx1"/>
                  </w14:solidFill>
                </w14:textFill>
              </w:rPr>
              <w:t>Лабораторні 8</w:t>
            </w:r>
          </w:p>
        </w:tc>
        <w:tc>
          <w:tcPr>
            <w:tcW w:w="603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725397E7">
            <w:pPr>
              <w:tabs>
                <w:tab w:val="left" w:pos="284"/>
                <w:tab w:val="left" w:pos="567"/>
              </w:tabs>
              <w:jc w:val="both"/>
              <w:rPr>
                <w:b/>
                <w:bCs/>
                <w:sz w:val="22"/>
                <w:szCs w:val="22"/>
                <w:lang w:val="uk-UA"/>
              </w:rPr>
            </w:pPr>
            <w:r>
              <w:rPr>
                <w:b/>
                <w:bCs/>
                <w:sz w:val="22"/>
                <w:szCs w:val="22"/>
                <w:lang w:val="uk-UA"/>
              </w:rPr>
              <w:t xml:space="preserve">Змістовий модуль 6. </w:t>
            </w:r>
            <w:r>
              <w:rPr>
                <w:b/>
                <w:bCs/>
                <w:sz w:val="22"/>
                <w:szCs w:val="22"/>
              </w:rPr>
              <w:t>Психологічні підготовка актора-вокаліста до публічного виконання сольної програми</w:t>
            </w:r>
            <w:r>
              <w:rPr>
                <w:b/>
                <w:bCs/>
                <w:sz w:val="22"/>
                <w:szCs w:val="22"/>
                <w:lang w:val="uk-UA"/>
              </w:rPr>
              <w:t>.</w:t>
            </w:r>
          </w:p>
          <w:p w14:paraId="54817425">
            <w:pPr>
              <w:tabs>
                <w:tab w:val="left" w:pos="284"/>
                <w:tab w:val="left" w:pos="567"/>
              </w:tabs>
              <w:jc w:val="both"/>
              <w:rPr>
                <w:sz w:val="22"/>
                <w:szCs w:val="22"/>
                <w:lang w:val="uk-UA"/>
              </w:rPr>
            </w:pPr>
            <w:r>
              <w:rPr>
                <w:b/>
                <w:bCs/>
                <w:sz w:val="22"/>
                <w:szCs w:val="22"/>
                <w:lang w:val="uk-UA"/>
              </w:rPr>
              <w:t xml:space="preserve">Тема 8. </w:t>
            </w:r>
            <w:r>
              <w:rPr>
                <w:sz w:val="22"/>
                <w:szCs w:val="22"/>
                <w:lang w:val="uk-UA"/>
              </w:rPr>
              <w:t>Урахування психологічних характеристик особистості під час виконання вокальних творів.</w:t>
            </w:r>
          </w:p>
          <w:p w14:paraId="30EF529A">
            <w:pPr>
              <w:tabs>
                <w:tab w:val="left" w:pos="284"/>
                <w:tab w:val="left" w:pos="567"/>
              </w:tabs>
              <w:jc w:val="both"/>
              <w:rPr>
                <w:sz w:val="22"/>
                <w:szCs w:val="22"/>
              </w:rPr>
            </w:pPr>
            <w:r>
              <w:rPr>
                <w:sz w:val="22"/>
                <w:szCs w:val="22"/>
              </w:rPr>
              <w:t xml:space="preserve">Психологічні підготовка актора-вокаліста до публічного виконання сольної програми, позитивний настрій на спів. </w:t>
            </w:r>
            <w:r>
              <w:rPr>
                <w:sz w:val="22"/>
                <w:szCs w:val="22"/>
                <w:lang w:val="uk-UA"/>
              </w:rPr>
              <w:t>Взаємодія нюансів, динамічних відтінків під час застосування емоційного стану у співі.</w:t>
            </w:r>
          </w:p>
        </w:tc>
        <w:tc>
          <w:tcPr>
            <w:tcW w:w="78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45124B40">
            <w:pPr>
              <w:rPr>
                <w:color w:val="000000" w:themeColor="text1"/>
                <w:sz w:val="22"/>
                <w:szCs w:val="22"/>
                <w:lang w:val="uk-UA"/>
                <w14:textFill>
                  <w14:solidFill>
                    <w14:schemeClr w14:val="tx1"/>
                  </w14:solidFill>
                </w14:textFill>
              </w:rPr>
            </w:pPr>
            <w:r>
              <w:rPr>
                <w:color w:val="000000" w:themeColor="text1"/>
                <w:sz w:val="22"/>
                <w:szCs w:val="22"/>
                <w:lang w:val="uk-UA"/>
                <w14:textFill>
                  <w14:solidFill>
                    <w14:schemeClr w14:val="tx1"/>
                  </w14:solidFill>
                </w14:textFill>
              </w:rPr>
              <w:t xml:space="preserve">    3</w:t>
            </w:r>
          </w:p>
        </w:tc>
        <w:tc>
          <w:tcPr>
            <w:tcW w:w="108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6CDA02CB">
            <w:pPr>
              <w:widowControl w:val="0"/>
              <w:spacing w:line="225" w:lineRule="exact"/>
              <w:ind w:left="14" w:right="2"/>
              <w:jc w:val="center"/>
              <w:rPr>
                <w:color w:val="000000" w:themeColor="text1"/>
                <w:sz w:val="20"/>
                <w:szCs w:val="20"/>
                <w14:textFill>
                  <w14:solidFill>
                    <w14:schemeClr w14:val="tx1"/>
                  </w14:solidFill>
                </w14:textFill>
              </w:rPr>
            </w:pPr>
            <w:r>
              <w:rPr>
                <w:i/>
                <w:iCs/>
                <w:color w:val="000000" w:themeColor="text1"/>
                <w:sz w:val="20"/>
                <w:szCs w:val="20"/>
                <w:lang w:val="uk-UA"/>
                <w14:textFill>
                  <w14:solidFill>
                    <w14:schemeClr w14:val="tx1"/>
                  </w14:solidFill>
                </w14:textFill>
              </w:rPr>
              <w:t>щотижня</w:t>
            </w:r>
          </w:p>
          <w:p w14:paraId="218FC61F">
            <w:pPr>
              <w:spacing w:line="225" w:lineRule="exact"/>
              <w:jc w:val="center"/>
              <w:rPr>
                <w:i/>
                <w:iCs/>
                <w:color w:val="000000" w:themeColor="text1"/>
                <w:sz w:val="20"/>
                <w:szCs w:val="20"/>
                <w:lang w:val="uk-UA"/>
                <w14:textFill>
                  <w14:solidFill>
                    <w14:schemeClr w14:val="tx1"/>
                  </w14:solidFill>
                </w14:textFill>
              </w:rPr>
            </w:pPr>
          </w:p>
        </w:tc>
      </w:tr>
      <w:tr w14:paraId="187E938C">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14B0D12E">
            <w:pPr>
              <w:spacing w:line="242" w:lineRule="auto"/>
              <w:rPr>
                <w:color w:val="000000" w:themeColor="text1"/>
                <w:sz w:val="20"/>
                <w:szCs w:val="20"/>
                <w:lang w:val="uk-UA"/>
                <w14:textFill>
                  <w14:solidFill>
                    <w14:schemeClr w14:val="tx1"/>
                  </w14:solidFill>
                </w14:textFill>
              </w:rPr>
            </w:pPr>
            <w:r>
              <w:rPr>
                <w:color w:val="000000" w:themeColor="text1"/>
                <w:sz w:val="20"/>
                <w:szCs w:val="20"/>
                <w:lang w:val="uk-UA"/>
                <w14:textFill>
                  <w14:solidFill>
                    <w14:schemeClr w14:val="tx1"/>
                  </w14:solidFill>
                </w14:textFill>
              </w:rPr>
              <w:t>Самостійна робота 1</w:t>
            </w:r>
          </w:p>
        </w:tc>
        <w:tc>
          <w:tcPr>
            <w:tcW w:w="603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233ADF76">
            <w:pPr>
              <w:pStyle w:val="16"/>
              <w:spacing w:after="0"/>
              <w:jc w:val="both"/>
              <w:rPr>
                <w:i/>
                <w:iCs/>
                <w:sz w:val="22"/>
                <w:szCs w:val="22"/>
                <w:lang w:val="uk-UA"/>
              </w:rPr>
            </w:pPr>
            <w:r>
              <w:rPr>
                <w:i/>
                <w:iCs/>
                <w:sz w:val="22"/>
                <w:szCs w:val="22"/>
                <w:lang w:val="uk-UA"/>
              </w:rPr>
              <w:t>Тема 1. Вокальні вправи, вокалізи як засіб формування вокальних навичок.</w:t>
            </w:r>
          </w:p>
          <w:p w14:paraId="6724A5F8">
            <w:pPr>
              <w:pStyle w:val="16"/>
              <w:spacing w:after="0"/>
              <w:jc w:val="both"/>
              <w:rPr>
                <w:sz w:val="22"/>
                <w:szCs w:val="22"/>
                <w:lang w:val="uk-UA"/>
              </w:rPr>
            </w:pPr>
            <w:r>
              <w:rPr>
                <w:sz w:val="22"/>
                <w:szCs w:val="22"/>
                <w:lang w:val="uk-UA"/>
              </w:rPr>
              <w:t xml:space="preserve">1.Вправи для розвитку співочого дихання. </w:t>
            </w:r>
          </w:p>
          <w:p w14:paraId="2AB57569">
            <w:pPr>
              <w:pStyle w:val="16"/>
              <w:spacing w:after="0"/>
              <w:jc w:val="both"/>
              <w:rPr>
                <w:sz w:val="22"/>
                <w:szCs w:val="22"/>
                <w:lang w:val="uk-UA"/>
              </w:rPr>
            </w:pPr>
            <w:r>
              <w:rPr>
                <w:sz w:val="22"/>
                <w:szCs w:val="22"/>
                <w:lang w:val="uk-UA"/>
              </w:rPr>
              <w:t xml:space="preserve">2.Вокальні вправи для розвитку діапазону голосу, гнучкості  та рухливості голосу. </w:t>
            </w:r>
          </w:p>
          <w:p w14:paraId="4C544993">
            <w:pPr>
              <w:pStyle w:val="16"/>
              <w:spacing w:after="0"/>
              <w:jc w:val="both"/>
              <w:rPr>
                <w:sz w:val="22"/>
                <w:szCs w:val="22"/>
                <w:lang w:val="uk-UA"/>
              </w:rPr>
            </w:pPr>
            <w:r>
              <w:rPr>
                <w:sz w:val="22"/>
                <w:szCs w:val="22"/>
                <w:lang w:val="uk-UA"/>
              </w:rPr>
              <w:t>3. Вокалізація складів “зо”, “ро”, “зі”, “льо” під час співу вокалізів.</w:t>
            </w:r>
          </w:p>
        </w:tc>
        <w:tc>
          <w:tcPr>
            <w:tcW w:w="78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280BE1AA">
            <w:pPr>
              <w:rPr>
                <w:color w:val="000000" w:themeColor="text1"/>
                <w:sz w:val="22"/>
                <w:szCs w:val="22"/>
                <w:lang w:val="uk-UA"/>
                <w14:textFill>
                  <w14:solidFill>
                    <w14:schemeClr w14:val="tx1"/>
                  </w14:solidFill>
                </w14:textFill>
              </w:rPr>
            </w:pPr>
            <w:r>
              <w:rPr>
                <w:color w:val="000000" w:themeColor="text1"/>
                <w:sz w:val="22"/>
                <w:szCs w:val="22"/>
                <w:lang w:val="uk-UA"/>
                <w14:textFill>
                  <w14:solidFill>
                    <w14:schemeClr w14:val="tx1"/>
                  </w14:solidFill>
                </w14:textFill>
              </w:rPr>
              <w:t xml:space="preserve"> 10</w:t>
            </w:r>
          </w:p>
        </w:tc>
        <w:tc>
          <w:tcPr>
            <w:tcW w:w="108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0633A1D9">
            <w:pPr>
              <w:widowControl w:val="0"/>
              <w:spacing w:line="225" w:lineRule="exact"/>
              <w:ind w:left="14" w:right="2"/>
              <w:jc w:val="center"/>
              <w:rPr>
                <w:color w:val="000000" w:themeColor="text1"/>
                <w:sz w:val="20"/>
                <w:szCs w:val="20"/>
                <w14:textFill>
                  <w14:solidFill>
                    <w14:schemeClr w14:val="tx1"/>
                  </w14:solidFill>
                </w14:textFill>
              </w:rPr>
            </w:pPr>
            <w:r>
              <w:rPr>
                <w:i/>
                <w:iCs/>
                <w:color w:val="000000" w:themeColor="text1"/>
                <w:sz w:val="20"/>
                <w:szCs w:val="20"/>
                <w:lang w:val="uk-UA"/>
                <w14:textFill>
                  <w14:solidFill>
                    <w14:schemeClr w14:val="tx1"/>
                  </w14:solidFill>
                </w14:textFill>
              </w:rPr>
              <w:t>щотижня</w:t>
            </w:r>
          </w:p>
          <w:p w14:paraId="38677F27">
            <w:pPr>
              <w:spacing w:line="225" w:lineRule="exact"/>
              <w:jc w:val="center"/>
              <w:rPr>
                <w:i/>
                <w:iCs/>
                <w:color w:val="000000" w:themeColor="text1"/>
                <w:sz w:val="20"/>
                <w:szCs w:val="20"/>
                <w:lang w:val="uk-UA"/>
                <w14:textFill>
                  <w14:solidFill>
                    <w14:schemeClr w14:val="tx1"/>
                  </w14:solidFill>
                </w14:textFill>
              </w:rPr>
            </w:pPr>
          </w:p>
        </w:tc>
      </w:tr>
      <w:tr w14:paraId="44FAD34D">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0729A894">
            <w:pPr>
              <w:spacing w:line="242" w:lineRule="auto"/>
              <w:rPr>
                <w:color w:val="000000" w:themeColor="text1"/>
                <w:sz w:val="20"/>
                <w:szCs w:val="20"/>
                <w:lang w:val="uk-UA"/>
                <w14:textFill>
                  <w14:solidFill>
                    <w14:schemeClr w14:val="tx1"/>
                  </w14:solidFill>
                </w14:textFill>
              </w:rPr>
            </w:pPr>
            <w:r>
              <w:rPr>
                <w:color w:val="000000" w:themeColor="text1"/>
                <w:sz w:val="20"/>
                <w:szCs w:val="20"/>
                <w:lang w:val="uk-UA"/>
                <w14:textFill>
                  <w14:solidFill>
                    <w14:schemeClr w14:val="tx1"/>
                  </w14:solidFill>
                </w14:textFill>
              </w:rPr>
              <w:t>Самостійна робота 2</w:t>
            </w:r>
          </w:p>
          <w:p w14:paraId="39CC041F">
            <w:pPr>
              <w:spacing w:line="242" w:lineRule="auto"/>
              <w:rPr>
                <w:color w:val="000000" w:themeColor="text1"/>
                <w:sz w:val="22"/>
                <w:szCs w:val="22"/>
                <w:lang w:val="uk-UA"/>
                <w14:textFill>
                  <w14:solidFill>
                    <w14:schemeClr w14:val="tx1"/>
                  </w14:solidFill>
                </w14:textFill>
              </w:rPr>
            </w:pPr>
          </w:p>
        </w:tc>
        <w:tc>
          <w:tcPr>
            <w:tcW w:w="603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06282B8D">
            <w:pPr>
              <w:widowControl w:val="0"/>
              <w:spacing w:line="242" w:lineRule="auto"/>
              <w:ind w:right="1210"/>
              <w:rPr>
                <w:i/>
                <w:iCs/>
                <w:sz w:val="22"/>
                <w:szCs w:val="22"/>
                <w:lang w:val="uk-UA"/>
              </w:rPr>
            </w:pPr>
            <w:r>
              <w:rPr>
                <w:i/>
                <w:iCs/>
                <w:sz w:val="22"/>
                <w:szCs w:val="22"/>
                <w:lang w:val="uk-UA"/>
              </w:rPr>
              <w:t>Тема 2. Володіння голосовими резонаторами та регістрами.</w:t>
            </w:r>
          </w:p>
          <w:p w14:paraId="78AE8004">
            <w:pPr>
              <w:pStyle w:val="16"/>
              <w:spacing w:after="0"/>
              <w:jc w:val="both"/>
              <w:rPr>
                <w:sz w:val="22"/>
                <w:szCs w:val="22"/>
                <w:lang w:val="uk-UA"/>
              </w:rPr>
            </w:pPr>
            <w:r>
              <w:rPr>
                <w:sz w:val="22"/>
                <w:szCs w:val="22"/>
                <w:lang w:val="uk-UA"/>
              </w:rPr>
              <w:t xml:space="preserve">1.Резонансний спів, усвідомлення та практичне застосування. </w:t>
            </w:r>
          </w:p>
          <w:p w14:paraId="1F7DC85E">
            <w:pPr>
              <w:pStyle w:val="16"/>
              <w:spacing w:after="0"/>
              <w:jc w:val="both"/>
              <w:rPr>
                <w:sz w:val="22"/>
                <w:szCs w:val="22"/>
                <w:lang w:val="uk-UA"/>
              </w:rPr>
            </w:pPr>
            <w:r>
              <w:rPr>
                <w:sz w:val="22"/>
                <w:szCs w:val="22"/>
                <w:lang w:val="uk-UA"/>
              </w:rPr>
              <w:t>2.Поняття регістр голосу, згладжування регістрів голосу, вокальні вправи, вокалізи.</w:t>
            </w:r>
          </w:p>
          <w:p w14:paraId="24373510">
            <w:pPr>
              <w:spacing w:line="242" w:lineRule="auto"/>
              <w:rPr>
                <w:color w:val="000000" w:themeColor="text1"/>
                <w:sz w:val="22"/>
                <w:szCs w:val="22"/>
                <w:lang w:val="uk-UA"/>
                <w14:textFill>
                  <w14:solidFill>
                    <w14:schemeClr w14:val="tx1"/>
                  </w14:solidFill>
                </w14:textFill>
              </w:rPr>
            </w:pPr>
          </w:p>
        </w:tc>
        <w:tc>
          <w:tcPr>
            <w:tcW w:w="78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470EB681">
            <w:pPr>
              <w:rPr>
                <w:color w:val="000000" w:themeColor="text1"/>
                <w:sz w:val="22"/>
                <w:szCs w:val="22"/>
                <w:lang w:val="uk-UA"/>
                <w14:textFill>
                  <w14:solidFill>
                    <w14:schemeClr w14:val="tx1"/>
                  </w14:solidFill>
                </w14:textFill>
              </w:rPr>
            </w:pPr>
            <w:r>
              <w:rPr>
                <w:color w:val="000000" w:themeColor="text1"/>
                <w:sz w:val="22"/>
                <w:szCs w:val="22"/>
                <w:lang w:val="uk-UA"/>
                <w14:textFill>
                  <w14:solidFill>
                    <w14:schemeClr w14:val="tx1"/>
                  </w14:solidFill>
                </w14:textFill>
              </w:rPr>
              <w:t>10</w:t>
            </w:r>
          </w:p>
        </w:tc>
        <w:tc>
          <w:tcPr>
            <w:tcW w:w="108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093370D2">
            <w:pPr>
              <w:widowControl w:val="0"/>
              <w:spacing w:line="225" w:lineRule="exact"/>
              <w:ind w:left="14" w:right="2"/>
              <w:jc w:val="center"/>
              <w:rPr>
                <w:color w:val="000000" w:themeColor="text1"/>
                <w:sz w:val="20"/>
                <w:szCs w:val="20"/>
                <w14:textFill>
                  <w14:solidFill>
                    <w14:schemeClr w14:val="tx1"/>
                  </w14:solidFill>
                </w14:textFill>
              </w:rPr>
            </w:pPr>
            <w:r>
              <w:rPr>
                <w:i/>
                <w:iCs/>
                <w:color w:val="000000" w:themeColor="text1"/>
                <w:sz w:val="20"/>
                <w:szCs w:val="20"/>
                <w:lang w:val="uk-UA"/>
                <w14:textFill>
                  <w14:solidFill>
                    <w14:schemeClr w14:val="tx1"/>
                  </w14:solidFill>
                </w14:textFill>
              </w:rPr>
              <w:t>щотижня</w:t>
            </w:r>
          </w:p>
          <w:p w14:paraId="74832885">
            <w:pPr>
              <w:spacing w:line="225" w:lineRule="exact"/>
              <w:jc w:val="center"/>
              <w:rPr>
                <w:i/>
                <w:iCs/>
                <w:color w:val="000000" w:themeColor="text1"/>
                <w:sz w:val="20"/>
                <w:szCs w:val="20"/>
                <w:lang w:val="uk-UA"/>
                <w14:textFill>
                  <w14:solidFill>
                    <w14:schemeClr w14:val="tx1"/>
                  </w14:solidFill>
                </w14:textFill>
              </w:rPr>
            </w:pPr>
          </w:p>
        </w:tc>
      </w:tr>
      <w:tr w14:paraId="2687EAD8">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7879F2C2">
            <w:pPr>
              <w:spacing w:line="242" w:lineRule="auto"/>
              <w:rPr>
                <w:color w:val="000000" w:themeColor="text1"/>
                <w:sz w:val="20"/>
                <w:szCs w:val="20"/>
                <w:lang w:val="uk-UA"/>
                <w14:textFill>
                  <w14:solidFill>
                    <w14:schemeClr w14:val="tx1"/>
                  </w14:solidFill>
                </w14:textFill>
              </w:rPr>
            </w:pPr>
            <w:r>
              <w:rPr>
                <w:color w:val="000000" w:themeColor="text1"/>
                <w:sz w:val="20"/>
                <w:szCs w:val="20"/>
                <w:lang w:val="uk-UA"/>
                <w14:textFill>
                  <w14:solidFill>
                    <w14:schemeClr w14:val="tx1"/>
                  </w14:solidFill>
                </w14:textFill>
              </w:rPr>
              <w:t>Самостійна робота 3</w:t>
            </w:r>
          </w:p>
          <w:p w14:paraId="7A76D0A2">
            <w:pPr>
              <w:spacing w:line="242" w:lineRule="auto"/>
              <w:rPr>
                <w:color w:val="000000" w:themeColor="text1"/>
                <w:sz w:val="22"/>
                <w:szCs w:val="22"/>
                <w:lang w:val="uk-UA"/>
                <w14:textFill>
                  <w14:solidFill>
                    <w14:schemeClr w14:val="tx1"/>
                  </w14:solidFill>
                </w14:textFill>
              </w:rPr>
            </w:pPr>
          </w:p>
        </w:tc>
        <w:tc>
          <w:tcPr>
            <w:tcW w:w="603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67BC0799">
            <w:pPr>
              <w:pStyle w:val="16"/>
              <w:spacing w:after="0"/>
              <w:jc w:val="both"/>
              <w:rPr>
                <w:i/>
                <w:iCs/>
                <w:sz w:val="22"/>
                <w:szCs w:val="22"/>
                <w:lang w:val="uk-UA"/>
              </w:rPr>
            </w:pPr>
            <w:r>
              <w:rPr>
                <w:i/>
                <w:iCs/>
                <w:sz w:val="22"/>
                <w:szCs w:val="22"/>
                <w:lang w:val="uk-UA"/>
              </w:rPr>
              <w:t>Тема 3. Технологія розбору вокального твору, основні етапи.</w:t>
            </w:r>
          </w:p>
          <w:p w14:paraId="19CC2CED">
            <w:pPr>
              <w:pStyle w:val="16"/>
              <w:spacing w:after="0"/>
              <w:jc w:val="both"/>
              <w:rPr>
                <w:sz w:val="22"/>
                <w:szCs w:val="22"/>
                <w:lang w:val="uk-UA"/>
              </w:rPr>
            </w:pPr>
            <w:r>
              <w:rPr>
                <w:sz w:val="22"/>
                <w:szCs w:val="22"/>
                <w:lang w:val="uk-UA"/>
              </w:rPr>
              <w:t>Визначення: тональності, метроритмічних особливостей, мелодика та інтервали, темпові різновиди, характер звуковедення та манера виконання, стилістичні особливості жанровості та композиторської школи, аналіз тексту та образних характеристик, емоційність виконання, розкриття художнього образу вокального твору.</w:t>
            </w:r>
          </w:p>
        </w:tc>
        <w:tc>
          <w:tcPr>
            <w:tcW w:w="78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62E496B3">
            <w:pPr>
              <w:rPr>
                <w:color w:val="000000" w:themeColor="text1"/>
                <w:sz w:val="22"/>
                <w:szCs w:val="22"/>
                <w:lang w:val="uk-UA"/>
                <w14:textFill>
                  <w14:solidFill>
                    <w14:schemeClr w14:val="tx1"/>
                  </w14:solidFill>
                </w14:textFill>
              </w:rPr>
            </w:pPr>
            <w:r>
              <w:rPr>
                <w:color w:val="000000" w:themeColor="text1"/>
                <w:sz w:val="22"/>
                <w:szCs w:val="22"/>
                <w:lang w:val="uk-UA"/>
                <w14:textFill>
                  <w14:solidFill>
                    <w14:schemeClr w14:val="tx1"/>
                  </w14:solidFill>
                </w14:textFill>
              </w:rPr>
              <w:t>15</w:t>
            </w:r>
          </w:p>
        </w:tc>
        <w:tc>
          <w:tcPr>
            <w:tcW w:w="108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64114FF8">
            <w:pPr>
              <w:widowControl w:val="0"/>
              <w:spacing w:line="225" w:lineRule="exact"/>
              <w:ind w:left="14" w:right="2"/>
              <w:jc w:val="center"/>
              <w:rPr>
                <w:color w:val="000000" w:themeColor="text1"/>
                <w:sz w:val="20"/>
                <w:szCs w:val="20"/>
                <w14:textFill>
                  <w14:solidFill>
                    <w14:schemeClr w14:val="tx1"/>
                  </w14:solidFill>
                </w14:textFill>
              </w:rPr>
            </w:pPr>
            <w:r>
              <w:rPr>
                <w:i/>
                <w:iCs/>
                <w:color w:val="000000" w:themeColor="text1"/>
                <w:sz w:val="20"/>
                <w:szCs w:val="20"/>
                <w:lang w:val="uk-UA"/>
                <w14:textFill>
                  <w14:solidFill>
                    <w14:schemeClr w14:val="tx1"/>
                  </w14:solidFill>
                </w14:textFill>
              </w:rPr>
              <w:t>щотижня</w:t>
            </w:r>
          </w:p>
          <w:p w14:paraId="56452AC3">
            <w:pPr>
              <w:spacing w:line="225" w:lineRule="exact"/>
              <w:jc w:val="center"/>
              <w:rPr>
                <w:i/>
                <w:iCs/>
                <w:color w:val="000000" w:themeColor="text1"/>
                <w:sz w:val="20"/>
                <w:szCs w:val="20"/>
                <w:lang w:val="uk-UA"/>
                <w14:textFill>
                  <w14:solidFill>
                    <w14:schemeClr w14:val="tx1"/>
                  </w14:solidFill>
                </w14:textFill>
              </w:rPr>
            </w:pPr>
          </w:p>
        </w:tc>
      </w:tr>
      <w:tr w14:paraId="5267BDAE">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4A35D816">
            <w:pPr>
              <w:spacing w:line="242" w:lineRule="auto"/>
              <w:rPr>
                <w:color w:val="000000" w:themeColor="text1"/>
                <w:sz w:val="20"/>
                <w:szCs w:val="20"/>
                <w:lang w:val="uk-UA"/>
                <w14:textFill>
                  <w14:solidFill>
                    <w14:schemeClr w14:val="tx1"/>
                  </w14:solidFill>
                </w14:textFill>
              </w:rPr>
            </w:pPr>
            <w:r>
              <w:rPr>
                <w:color w:val="000000" w:themeColor="text1"/>
                <w:sz w:val="20"/>
                <w:szCs w:val="20"/>
                <w:lang w:val="uk-UA"/>
                <w14:textFill>
                  <w14:solidFill>
                    <w14:schemeClr w14:val="tx1"/>
                  </w14:solidFill>
                </w14:textFill>
              </w:rPr>
              <w:t>Самостійна робота 4</w:t>
            </w:r>
          </w:p>
          <w:p w14:paraId="1CE0C887">
            <w:pPr>
              <w:spacing w:line="242" w:lineRule="auto"/>
              <w:rPr>
                <w:color w:val="000000" w:themeColor="text1"/>
                <w:sz w:val="22"/>
                <w:szCs w:val="22"/>
                <w:lang w:val="uk-UA"/>
                <w14:textFill>
                  <w14:solidFill>
                    <w14:schemeClr w14:val="tx1"/>
                  </w14:solidFill>
                </w14:textFill>
              </w:rPr>
            </w:pPr>
          </w:p>
        </w:tc>
        <w:tc>
          <w:tcPr>
            <w:tcW w:w="603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3BF24D4C">
            <w:pPr>
              <w:spacing w:line="242" w:lineRule="auto"/>
              <w:rPr>
                <w:i/>
                <w:iCs/>
                <w:sz w:val="22"/>
                <w:szCs w:val="22"/>
              </w:rPr>
            </w:pPr>
            <w:r>
              <w:rPr>
                <w:i/>
                <w:iCs/>
                <w:sz w:val="22"/>
                <w:szCs w:val="22"/>
                <w:lang w:val="uk-UA"/>
              </w:rPr>
              <w:t xml:space="preserve">Тема 4. </w:t>
            </w:r>
            <w:r>
              <w:rPr>
                <w:i/>
                <w:iCs/>
                <w:sz w:val="22"/>
                <w:szCs w:val="22"/>
              </w:rPr>
              <w:t>Володіння вокальним голосом майбутнього актора як „голосовим  інструментом”.</w:t>
            </w:r>
          </w:p>
          <w:p w14:paraId="20BAB6FE">
            <w:pPr>
              <w:spacing w:line="242" w:lineRule="auto"/>
              <w:rPr>
                <w:sz w:val="22"/>
                <w:szCs w:val="22"/>
              </w:rPr>
            </w:pPr>
            <w:r>
              <w:rPr>
                <w:sz w:val="22"/>
                <w:szCs w:val="22"/>
              </w:rPr>
              <w:t xml:space="preserve">1.Форма класичного романсу, драматургічний розвиток, розкриття характеру.  </w:t>
            </w:r>
          </w:p>
          <w:p w14:paraId="5F48643D">
            <w:pPr>
              <w:spacing w:line="242" w:lineRule="auto"/>
              <w:rPr>
                <w:sz w:val="22"/>
                <w:szCs w:val="22"/>
                <w:lang w:val="uk-UA"/>
              </w:rPr>
            </w:pPr>
            <w:r>
              <w:rPr>
                <w:sz w:val="22"/>
                <w:szCs w:val="22"/>
                <w:lang w:val="uk-UA"/>
              </w:rPr>
              <w:t xml:space="preserve">2.Складність розкриття драматургії у класичних романсах. </w:t>
            </w:r>
          </w:p>
          <w:p w14:paraId="06068C55">
            <w:pPr>
              <w:spacing w:line="242" w:lineRule="auto"/>
              <w:rPr>
                <w:sz w:val="22"/>
                <w:szCs w:val="22"/>
                <w:lang w:val="uk-UA"/>
              </w:rPr>
            </w:pPr>
            <w:r>
              <w:rPr>
                <w:sz w:val="22"/>
                <w:szCs w:val="22"/>
                <w:lang w:val="uk-UA"/>
              </w:rPr>
              <w:t>3.Роль музичного супроводу при розкритті художнього образу.</w:t>
            </w:r>
          </w:p>
        </w:tc>
        <w:tc>
          <w:tcPr>
            <w:tcW w:w="78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169C5FA0">
            <w:pPr>
              <w:rPr>
                <w:color w:val="000000" w:themeColor="text1"/>
                <w:sz w:val="22"/>
                <w:szCs w:val="22"/>
                <w:lang w:val="uk-UA"/>
                <w14:textFill>
                  <w14:solidFill>
                    <w14:schemeClr w14:val="tx1"/>
                  </w14:solidFill>
                </w14:textFill>
              </w:rPr>
            </w:pPr>
            <w:r>
              <w:rPr>
                <w:color w:val="000000" w:themeColor="text1"/>
                <w:sz w:val="22"/>
                <w:szCs w:val="22"/>
                <w:lang w:val="uk-UA"/>
                <w14:textFill>
                  <w14:solidFill>
                    <w14:schemeClr w14:val="tx1"/>
                  </w14:solidFill>
                </w14:textFill>
              </w:rPr>
              <w:t>15</w:t>
            </w:r>
          </w:p>
        </w:tc>
        <w:tc>
          <w:tcPr>
            <w:tcW w:w="108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1F3A38D6">
            <w:pPr>
              <w:widowControl w:val="0"/>
              <w:spacing w:line="225" w:lineRule="exact"/>
              <w:ind w:left="14" w:right="2"/>
              <w:jc w:val="center"/>
              <w:rPr>
                <w:color w:val="000000" w:themeColor="text1"/>
                <w:sz w:val="20"/>
                <w:szCs w:val="20"/>
                <w14:textFill>
                  <w14:solidFill>
                    <w14:schemeClr w14:val="tx1"/>
                  </w14:solidFill>
                </w14:textFill>
              </w:rPr>
            </w:pPr>
            <w:r>
              <w:rPr>
                <w:i/>
                <w:iCs/>
                <w:color w:val="000000" w:themeColor="text1"/>
                <w:sz w:val="20"/>
                <w:szCs w:val="20"/>
                <w:lang w:val="uk-UA"/>
                <w14:textFill>
                  <w14:solidFill>
                    <w14:schemeClr w14:val="tx1"/>
                  </w14:solidFill>
                </w14:textFill>
              </w:rPr>
              <w:t>щотижня</w:t>
            </w:r>
          </w:p>
          <w:p w14:paraId="7F3A6434">
            <w:pPr>
              <w:spacing w:line="225" w:lineRule="exact"/>
              <w:jc w:val="center"/>
              <w:rPr>
                <w:i/>
                <w:iCs/>
                <w:color w:val="000000" w:themeColor="text1"/>
                <w:sz w:val="20"/>
                <w:szCs w:val="20"/>
                <w:lang w:val="uk-UA"/>
                <w14:textFill>
                  <w14:solidFill>
                    <w14:schemeClr w14:val="tx1"/>
                  </w14:solidFill>
                </w14:textFill>
              </w:rPr>
            </w:pPr>
          </w:p>
        </w:tc>
      </w:tr>
      <w:tr w14:paraId="58EDF25C">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01CD5034">
            <w:pPr>
              <w:spacing w:line="242" w:lineRule="auto"/>
              <w:rPr>
                <w:color w:val="000000" w:themeColor="text1"/>
                <w:sz w:val="20"/>
                <w:szCs w:val="20"/>
                <w:lang w:val="uk-UA"/>
                <w14:textFill>
                  <w14:solidFill>
                    <w14:schemeClr w14:val="tx1"/>
                  </w14:solidFill>
                </w14:textFill>
              </w:rPr>
            </w:pPr>
            <w:r>
              <w:rPr>
                <w:color w:val="000000" w:themeColor="text1"/>
                <w:sz w:val="20"/>
                <w:szCs w:val="20"/>
                <w:lang w:val="uk-UA"/>
                <w14:textFill>
                  <w14:solidFill>
                    <w14:schemeClr w14:val="tx1"/>
                  </w14:solidFill>
                </w14:textFill>
              </w:rPr>
              <w:t>Самостійна робота 5</w:t>
            </w:r>
          </w:p>
          <w:p w14:paraId="5D8308E4">
            <w:pPr>
              <w:spacing w:line="242" w:lineRule="auto"/>
              <w:rPr>
                <w:color w:val="000000" w:themeColor="text1"/>
                <w:sz w:val="22"/>
                <w:szCs w:val="22"/>
                <w:lang w:val="uk-UA"/>
                <w14:textFill>
                  <w14:solidFill>
                    <w14:schemeClr w14:val="tx1"/>
                  </w14:solidFill>
                </w14:textFill>
              </w:rPr>
            </w:pPr>
          </w:p>
        </w:tc>
        <w:tc>
          <w:tcPr>
            <w:tcW w:w="603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624999A3">
            <w:pPr>
              <w:pStyle w:val="16"/>
              <w:spacing w:after="0"/>
              <w:jc w:val="both"/>
              <w:rPr>
                <w:i/>
                <w:iCs/>
                <w:sz w:val="22"/>
                <w:szCs w:val="22"/>
              </w:rPr>
            </w:pPr>
            <w:r>
              <w:rPr>
                <w:i/>
                <w:iCs/>
                <w:sz w:val="22"/>
                <w:szCs w:val="22"/>
                <w:lang w:val="uk-UA"/>
              </w:rPr>
              <w:t xml:space="preserve">Тема 5. </w:t>
            </w:r>
            <w:r>
              <w:rPr>
                <w:i/>
                <w:iCs/>
                <w:sz w:val="22"/>
                <w:szCs w:val="22"/>
              </w:rPr>
              <w:t>Поєднання вокальної техніки з виразним виконанням вокальних штрихів, динамічних відтінків, темпів та стилем музичного твору.</w:t>
            </w:r>
          </w:p>
          <w:p w14:paraId="2EF90501">
            <w:pPr>
              <w:jc w:val="both"/>
              <w:rPr>
                <w:sz w:val="22"/>
                <w:szCs w:val="22"/>
                <w:lang w:val="uk-UA"/>
              </w:rPr>
            </w:pPr>
            <w:r>
              <w:rPr>
                <w:sz w:val="22"/>
                <w:szCs w:val="22"/>
                <w:lang w:val="uk-UA"/>
              </w:rPr>
              <w:t>1.Вдосконалення вокальної техніки з чітким використанням засобів музичної виразності, насамперед, вокальних штрихів, динамічних відтінків, темпів та стилістичного дотримання музичного твору.</w:t>
            </w:r>
          </w:p>
          <w:p w14:paraId="29575990">
            <w:pPr>
              <w:jc w:val="both"/>
              <w:rPr>
                <w:sz w:val="22"/>
                <w:szCs w:val="22"/>
                <w:lang w:val="uk-UA"/>
              </w:rPr>
            </w:pPr>
            <w:r>
              <w:rPr>
                <w:sz w:val="22"/>
                <w:szCs w:val="22"/>
                <w:lang w:val="uk-UA"/>
              </w:rPr>
              <w:t xml:space="preserve">2.Відпрацювання технічних прийомів співу у романсах, аріях композиторів-класиків. </w:t>
            </w:r>
          </w:p>
          <w:p w14:paraId="011AFEEE">
            <w:pPr>
              <w:jc w:val="both"/>
              <w:rPr>
                <w:sz w:val="22"/>
                <w:szCs w:val="22"/>
                <w:lang w:val="uk-UA"/>
              </w:rPr>
            </w:pPr>
            <w:r>
              <w:rPr>
                <w:sz w:val="22"/>
                <w:szCs w:val="22"/>
              </w:rPr>
              <w:t>3.Динамічні відтінки при виконанні класичних арій. 4.Метро ритмічні складнощі.</w:t>
            </w:r>
          </w:p>
        </w:tc>
        <w:tc>
          <w:tcPr>
            <w:tcW w:w="78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313E83A1">
            <w:pPr>
              <w:rPr>
                <w:color w:val="000000" w:themeColor="text1"/>
                <w:sz w:val="22"/>
                <w:szCs w:val="22"/>
                <w:lang w:val="uk-UA"/>
                <w14:textFill>
                  <w14:solidFill>
                    <w14:schemeClr w14:val="tx1"/>
                  </w14:solidFill>
                </w14:textFill>
              </w:rPr>
            </w:pPr>
            <w:r>
              <w:rPr>
                <w:color w:val="000000" w:themeColor="text1"/>
                <w:sz w:val="22"/>
                <w:szCs w:val="22"/>
                <w:lang w:val="uk-UA"/>
                <w14:textFill>
                  <w14:solidFill>
                    <w14:schemeClr w14:val="tx1"/>
                  </w14:solidFill>
                </w14:textFill>
              </w:rPr>
              <w:t>18</w:t>
            </w:r>
          </w:p>
        </w:tc>
        <w:tc>
          <w:tcPr>
            <w:tcW w:w="108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414232E6">
            <w:pPr>
              <w:widowControl w:val="0"/>
              <w:spacing w:line="225" w:lineRule="exact"/>
              <w:ind w:left="14" w:right="2"/>
              <w:jc w:val="center"/>
              <w:rPr>
                <w:color w:val="000000" w:themeColor="text1"/>
                <w:sz w:val="20"/>
                <w:szCs w:val="20"/>
                <w14:textFill>
                  <w14:solidFill>
                    <w14:schemeClr w14:val="tx1"/>
                  </w14:solidFill>
                </w14:textFill>
              </w:rPr>
            </w:pPr>
            <w:r>
              <w:rPr>
                <w:i/>
                <w:iCs/>
                <w:color w:val="000000" w:themeColor="text1"/>
                <w:sz w:val="20"/>
                <w:szCs w:val="20"/>
                <w:lang w:val="uk-UA"/>
                <w14:textFill>
                  <w14:solidFill>
                    <w14:schemeClr w14:val="tx1"/>
                  </w14:solidFill>
                </w14:textFill>
              </w:rPr>
              <w:t>щотижня</w:t>
            </w:r>
          </w:p>
          <w:p w14:paraId="410BF6EF">
            <w:pPr>
              <w:spacing w:line="225" w:lineRule="exact"/>
              <w:jc w:val="center"/>
              <w:rPr>
                <w:i/>
                <w:iCs/>
                <w:color w:val="000000" w:themeColor="text1"/>
                <w:sz w:val="20"/>
                <w:szCs w:val="20"/>
                <w:lang w:val="uk-UA"/>
                <w14:textFill>
                  <w14:solidFill>
                    <w14:schemeClr w14:val="tx1"/>
                  </w14:solidFill>
                </w14:textFill>
              </w:rPr>
            </w:pPr>
          </w:p>
        </w:tc>
      </w:tr>
      <w:tr w14:paraId="40043532">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0A38C557">
            <w:pPr>
              <w:spacing w:line="242" w:lineRule="auto"/>
              <w:rPr>
                <w:color w:val="000000" w:themeColor="text1"/>
                <w:sz w:val="20"/>
                <w:szCs w:val="20"/>
                <w:lang w:val="uk-UA"/>
                <w14:textFill>
                  <w14:solidFill>
                    <w14:schemeClr w14:val="tx1"/>
                  </w14:solidFill>
                </w14:textFill>
              </w:rPr>
            </w:pPr>
            <w:r>
              <w:rPr>
                <w:color w:val="000000" w:themeColor="text1"/>
                <w:sz w:val="20"/>
                <w:szCs w:val="20"/>
                <w:lang w:val="uk-UA"/>
                <w14:textFill>
                  <w14:solidFill>
                    <w14:schemeClr w14:val="tx1"/>
                  </w14:solidFill>
                </w14:textFill>
              </w:rPr>
              <w:t>Самостійна робота 6</w:t>
            </w:r>
          </w:p>
          <w:p w14:paraId="114A1A1D">
            <w:pPr>
              <w:spacing w:line="242" w:lineRule="auto"/>
              <w:rPr>
                <w:color w:val="000000" w:themeColor="text1"/>
                <w:sz w:val="22"/>
                <w:szCs w:val="22"/>
                <w:lang w:val="uk-UA"/>
                <w14:textFill>
                  <w14:solidFill>
                    <w14:schemeClr w14:val="tx1"/>
                  </w14:solidFill>
                </w14:textFill>
              </w:rPr>
            </w:pPr>
          </w:p>
        </w:tc>
        <w:tc>
          <w:tcPr>
            <w:tcW w:w="603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2C7667E7">
            <w:pPr>
              <w:jc w:val="both"/>
              <w:rPr>
                <w:i/>
                <w:iCs/>
                <w:sz w:val="22"/>
                <w:szCs w:val="22"/>
              </w:rPr>
            </w:pPr>
            <w:r>
              <w:rPr>
                <w:i/>
                <w:iCs/>
                <w:sz w:val="22"/>
                <w:szCs w:val="22"/>
                <w:lang w:val="uk-UA"/>
              </w:rPr>
              <w:t xml:space="preserve">Тема 6. </w:t>
            </w:r>
            <w:r>
              <w:rPr>
                <w:i/>
                <w:iCs/>
                <w:sz w:val="22"/>
                <w:szCs w:val="22"/>
              </w:rPr>
              <w:t>Технологія роботи над вокальним твором із супроводом</w:t>
            </w:r>
            <w:r>
              <w:rPr>
                <w:i/>
                <w:iCs/>
                <w:sz w:val="22"/>
                <w:szCs w:val="22"/>
                <w:lang w:val="uk-UA"/>
              </w:rPr>
              <w:t xml:space="preserve"> фонограми</w:t>
            </w:r>
            <w:r>
              <w:rPr>
                <w:i/>
                <w:iCs/>
                <w:sz w:val="22"/>
                <w:szCs w:val="22"/>
              </w:rPr>
              <w:t xml:space="preserve"> </w:t>
            </w:r>
            <w:r>
              <w:rPr>
                <w:i/>
                <w:iCs/>
                <w:sz w:val="22"/>
                <w:szCs w:val="22"/>
                <w:lang w:val="uk-UA"/>
              </w:rPr>
              <w:t>«мінус»</w:t>
            </w:r>
            <w:r>
              <w:rPr>
                <w:i/>
                <w:iCs/>
                <w:sz w:val="22"/>
                <w:szCs w:val="22"/>
              </w:rPr>
              <w:t>.</w:t>
            </w:r>
          </w:p>
          <w:p w14:paraId="0E02BBBB">
            <w:pPr>
              <w:spacing w:line="242" w:lineRule="auto"/>
              <w:rPr>
                <w:sz w:val="22"/>
                <w:szCs w:val="22"/>
                <w:lang w:val="uk-UA"/>
              </w:rPr>
            </w:pPr>
            <w:r>
              <w:rPr>
                <w:sz w:val="22"/>
                <w:szCs w:val="22"/>
              </w:rPr>
              <w:t xml:space="preserve">1.Робота над втіленням музичного образу </w:t>
            </w:r>
            <w:r>
              <w:rPr>
                <w:sz w:val="22"/>
                <w:szCs w:val="22"/>
                <w:lang w:val="uk-UA"/>
              </w:rPr>
              <w:t xml:space="preserve">з елементами </w:t>
            </w:r>
            <w:r>
              <w:rPr>
                <w:sz w:val="22"/>
                <w:szCs w:val="22"/>
              </w:rPr>
              <w:t>хореографічного оформлення</w:t>
            </w:r>
            <w:r>
              <w:rPr>
                <w:sz w:val="22"/>
                <w:szCs w:val="22"/>
                <w:lang w:val="uk-UA"/>
              </w:rPr>
              <w:t>.</w:t>
            </w:r>
            <w:r>
              <w:rPr>
                <w:sz w:val="22"/>
                <w:szCs w:val="22"/>
              </w:rPr>
              <w:t xml:space="preserve"> </w:t>
            </w:r>
          </w:p>
        </w:tc>
        <w:tc>
          <w:tcPr>
            <w:tcW w:w="78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7D84F62B">
            <w:pPr>
              <w:rPr>
                <w:color w:val="000000" w:themeColor="text1"/>
                <w:sz w:val="22"/>
                <w:szCs w:val="22"/>
                <w:lang w:val="uk-UA"/>
                <w14:textFill>
                  <w14:solidFill>
                    <w14:schemeClr w14:val="tx1"/>
                  </w14:solidFill>
                </w14:textFill>
              </w:rPr>
            </w:pPr>
            <w:r>
              <w:rPr>
                <w:color w:val="000000" w:themeColor="text1"/>
                <w:sz w:val="22"/>
                <w:szCs w:val="22"/>
                <w:lang w:val="uk-UA"/>
                <w14:textFill>
                  <w14:solidFill>
                    <w14:schemeClr w14:val="tx1"/>
                  </w14:solidFill>
                </w14:textFill>
              </w:rPr>
              <w:t>18</w:t>
            </w:r>
          </w:p>
        </w:tc>
        <w:tc>
          <w:tcPr>
            <w:tcW w:w="108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68BF5924">
            <w:pPr>
              <w:widowControl w:val="0"/>
              <w:spacing w:line="225" w:lineRule="exact"/>
              <w:ind w:left="14" w:right="2"/>
              <w:jc w:val="center"/>
              <w:rPr>
                <w:color w:val="000000" w:themeColor="text1"/>
                <w:sz w:val="20"/>
                <w:szCs w:val="20"/>
                <w14:textFill>
                  <w14:solidFill>
                    <w14:schemeClr w14:val="tx1"/>
                  </w14:solidFill>
                </w14:textFill>
              </w:rPr>
            </w:pPr>
            <w:r>
              <w:rPr>
                <w:i/>
                <w:iCs/>
                <w:color w:val="000000" w:themeColor="text1"/>
                <w:sz w:val="20"/>
                <w:szCs w:val="20"/>
                <w:lang w:val="uk-UA"/>
                <w14:textFill>
                  <w14:solidFill>
                    <w14:schemeClr w14:val="tx1"/>
                  </w14:solidFill>
                </w14:textFill>
              </w:rPr>
              <w:t>щотижня</w:t>
            </w:r>
          </w:p>
          <w:p w14:paraId="720E5E76">
            <w:pPr>
              <w:spacing w:line="225" w:lineRule="exact"/>
              <w:jc w:val="center"/>
              <w:rPr>
                <w:i/>
                <w:iCs/>
                <w:color w:val="000000" w:themeColor="text1"/>
                <w:sz w:val="20"/>
                <w:szCs w:val="20"/>
                <w:lang w:val="uk-UA"/>
                <w14:textFill>
                  <w14:solidFill>
                    <w14:schemeClr w14:val="tx1"/>
                  </w14:solidFill>
                </w14:textFill>
              </w:rPr>
            </w:pPr>
          </w:p>
        </w:tc>
      </w:tr>
      <w:tr w14:paraId="151F9227">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6A398CA2">
            <w:pPr>
              <w:spacing w:line="242" w:lineRule="auto"/>
              <w:rPr>
                <w:color w:val="000000" w:themeColor="text1"/>
                <w:sz w:val="20"/>
                <w:szCs w:val="20"/>
                <w:lang w:val="uk-UA"/>
                <w14:textFill>
                  <w14:solidFill>
                    <w14:schemeClr w14:val="tx1"/>
                  </w14:solidFill>
                </w14:textFill>
              </w:rPr>
            </w:pPr>
            <w:r>
              <w:rPr>
                <w:color w:val="000000" w:themeColor="text1"/>
                <w:sz w:val="20"/>
                <w:szCs w:val="20"/>
                <w:lang w:val="uk-UA"/>
                <w14:textFill>
                  <w14:solidFill>
                    <w14:schemeClr w14:val="tx1"/>
                  </w14:solidFill>
                </w14:textFill>
              </w:rPr>
              <w:t>Самостійна робота 7</w:t>
            </w:r>
          </w:p>
          <w:p w14:paraId="070C5403">
            <w:pPr>
              <w:spacing w:line="242" w:lineRule="auto"/>
              <w:rPr>
                <w:color w:val="000000" w:themeColor="text1"/>
                <w:sz w:val="22"/>
                <w:szCs w:val="22"/>
                <w:lang w:val="uk-UA"/>
                <w14:textFill>
                  <w14:solidFill>
                    <w14:schemeClr w14:val="tx1"/>
                  </w14:solidFill>
                </w14:textFill>
              </w:rPr>
            </w:pPr>
          </w:p>
        </w:tc>
        <w:tc>
          <w:tcPr>
            <w:tcW w:w="603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26992948">
            <w:pPr>
              <w:pStyle w:val="16"/>
              <w:spacing w:after="0"/>
              <w:jc w:val="both"/>
              <w:rPr>
                <w:i/>
                <w:iCs/>
                <w:sz w:val="22"/>
                <w:szCs w:val="22"/>
                <w:lang w:val="uk-UA"/>
              </w:rPr>
            </w:pPr>
            <w:r>
              <w:rPr>
                <w:i/>
                <w:iCs/>
                <w:sz w:val="22"/>
                <w:szCs w:val="22"/>
                <w:lang w:val="uk-UA"/>
              </w:rPr>
              <w:t>Тема 7. Артистизм та емоційність виконання вокальних творів.</w:t>
            </w:r>
          </w:p>
          <w:p w14:paraId="27D2D81C">
            <w:pPr>
              <w:jc w:val="both"/>
              <w:rPr>
                <w:sz w:val="22"/>
                <w:szCs w:val="22"/>
                <w:lang w:val="uk-UA"/>
              </w:rPr>
            </w:pPr>
            <w:r>
              <w:rPr>
                <w:sz w:val="22"/>
                <w:szCs w:val="22"/>
                <w:lang w:val="uk-UA"/>
              </w:rPr>
              <w:t xml:space="preserve">1.Дотримання артистизму та емоційності виконання вокальних творів. </w:t>
            </w:r>
          </w:p>
          <w:p w14:paraId="37A50D2C">
            <w:pPr>
              <w:spacing w:line="242" w:lineRule="auto"/>
              <w:rPr>
                <w:sz w:val="22"/>
                <w:szCs w:val="22"/>
                <w:lang w:val="uk-UA"/>
              </w:rPr>
            </w:pPr>
            <w:r>
              <w:rPr>
                <w:sz w:val="22"/>
                <w:szCs w:val="22"/>
                <w:lang w:val="uk-UA"/>
              </w:rPr>
              <w:t xml:space="preserve">2.Арія із опери та оперети, її складність, різниця в технічних прийомах виконання, підході, метод виконання. </w:t>
            </w:r>
          </w:p>
          <w:p w14:paraId="27A42AB6">
            <w:pPr>
              <w:spacing w:line="242" w:lineRule="auto"/>
              <w:rPr>
                <w:sz w:val="22"/>
                <w:szCs w:val="22"/>
                <w:lang w:val="uk-UA"/>
              </w:rPr>
            </w:pPr>
            <w:r>
              <w:rPr>
                <w:sz w:val="22"/>
                <w:szCs w:val="22"/>
                <w:lang w:val="uk-UA"/>
              </w:rPr>
              <w:t>3.Динамічні відтінки. Орфоепія у співі.</w:t>
            </w:r>
          </w:p>
        </w:tc>
        <w:tc>
          <w:tcPr>
            <w:tcW w:w="78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24E8EE34">
            <w:pPr>
              <w:rPr>
                <w:color w:val="000000" w:themeColor="text1"/>
                <w:sz w:val="22"/>
                <w:szCs w:val="22"/>
                <w:lang w:val="uk-UA"/>
                <w14:textFill>
                  <w14:solidFill>
                    <w14:schemeClr w14:val="tx1"/>
                  </w14:solidFill>
                </w14:textFill>
              </w:rPr>
            </w:pPr>
            <w:r>
              <w:rPr>
                <w:color w:val="000000" w:themeColor="text1"/>
                <w:sz w:val="22"/>
                <w:szCs w:val="22"/>
                <w:lang w:val="uk-UA"/>
                <w14:textFill>
                  <w14:solidFill>
                    <w14:schemeClr w14:val="tx1"/>
                  </w14:solidFill>
                </w14:textFill>
              </w:rPr>
              <w:t>18</w:t>
            </w:r>
          </w:p>
        </w:tc>
        <w:tc>
          <w:tcPr>
            <w:tcW w:w="108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47B1F3F9">
            <w:pPr>
              <w:widowControl w:val="0"/>
              <w:spacing w:line="225" w:lineRule="exact"/>
              <w:ind w:left="14" w:right="2"/>
              <w:jc w:val="center"/>
              <w:rPr>
                <w:color w:val="000000" w:themeColor="text1"/>
                <w:sz w:val="20"/>
                <w:szCs w:val="20"/>
                <w14:textFill>
                  <w14:solidFill>
                    <w14:schemeClr w14:val="tx1"/>
                  </w14:solidFill>
                </w14:textFill>
              </w:rPr>
            </w:pPr>
            <w:r>
              <w:rPr>
                <w:i/>
                <w:iCs/>
                <w:color w:val="000000" w:themeColor="text1"/>
                <w:sz w:val="20"/>
                <w:szCs w:val="20"/>
                <w:lang w:val="uk-UA"/>
                <w14:textFill>
                  <w14:solidFill>
                    <w14:schemeClr w14:val="tx1"/>
                  </w14:solidFill>
                </w14:textFill>
              </w:rPr>
              <w:t>щотижня</w:t>
            </w:r>
          </w:p>
          <w:p w14:paraId="5EE227EB">
            <w:pPr>
              <w:spacing w:line="225" w:lineRule="exact"/>
              <w:jc w:val="center"/>
              <w:rPr>
                <w:i/>
                <w:iCs/>
                <w:color w:val="000000" w:themeColor="text1"/>
                <w:sz w:val="20"/>
                <w:szCs w:val="20"/>
                <w:lang w:val="uk-UA"/>
                <w14:textFill>
                  <w14:solidFill>
                    <w14:schemeClr w14:val="tx1"/>
                  </w14:solidFill>
                </w14:textFill>
              </w:rPr>
            </w:pPr>
          </w:p>
        </w:tc>
      </w:tr>
      <w:tr w14:paraId="0A3492C3">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1880FC9B">
            <w:pPr>
              <w:widowControl w:val="0"/>
              <w:spacing w:line="242" w:lineRule="auto"/>
              <w:rPr>
                <w:color w:val="000000" w:themeColor="text1"/>
                <w:sz w:val="20"/>
                <w:szCs w:val="20"/>
                <w:lang w:val="uk-UA"/>
                <w14:textFill>
                  <w14:solidFill>
                    <w14:schemeClr w14:val="tx1"/>
                  </w14:solidFill>
                </w14:textFill>
              </w:rPr>
            </w:pPr>
            <w:r>
              <w:rPr>
                <w:color w:val="000000" w:themeColor="text1"/>
                <w:sz w:val="20"/>
                <w:szCs w:val="20"/>
                <w:lang w:val="uk-UA"/>
                <w14:textFill>
                  <w14:solidFill>
                    <w14:schemeClr w14:val="tx1"/>
                  </w14:solidFill>
                </w14:textFill>
              </w:rPr>
              <w:t>Самостійна робота 8</w:t>
            </w:r>
          </w:p>
          <w:p w14:paraId="4CDBC7DF">
            <w:pPr>
              <w:widowControl w:val="0"/>
              <w:spacing w:line="237" w:lineRule="auto"/>
              <w:rPr>
                <w:color w:val="000000" w:themeColor="text1"/>
                <w:sz w:val="22"/>
                <w:szCs w:val="22"/>
                <w:lang w:val="uk-UA"/>
                <w14:textFill>
                  <w14:solidFill>
                    <w14:schemeClr w14:val="tx1"/>
                  </w14:solidFill>
                </w14:textFill>
              </w:rPr>
            </w:pPr>
          </w:p>
        </w:tc>
        <w:tc>
          <w:tcPr>
            <w:tcW w:w="603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66A61DDA">
            <w:pPr>
              <w:widowControl w:val="0"/>
              <w:tabs>
                <w:tab w:val="left" w:pos="284"/>
                <w:tab w:val="left" w:pos="567"/>
              </w:tabs>
              <w:spacing w:line="238" w:lineRule="exact"/>
              <w:jc w:val="both"/>
              <w:rPr>
                <w:i/>
                <w:iCs/>
                <w:sz w:val="22"/>
                <w:szCs w:val="22"/>
                <w:lang w:val="uk-UA"/>
              </w:rPr>
            </w:pPr>
            <w:r>
              <w:rPr>
                <w:i/>
                <w:iCs/>
                <w:sz w:val="22"/>
                <w:szCs w:val="22"/>
                <w:lang w:val="uk-UA"/>
              </w:rPr>
              <w:t>Тема 8. Урахування психологічних характеристик особистості під час виконання вокальних творів.</w:t>
            </w:r>
          </w:p>
          <w:p w14:paraId="02B90FF6">
            <w:pPr>
              <w:widowControl w:val="0"/>
              <w:spacing w:line="238" w:lineRule="exact"/>
              <w:rPr>
                <w:sz w:val="22"/>
                <w:szCs w:val="22"/>
                <w:lang w:val="uk-UA"/>
              </w:rPr>
            </w:pPr>
            <w:r>
              <w:rPr>
                <w:sz w:val="22"/>
                <w:szCs w:val="22"/>
                <w:lang w:val="uk-UA"/>
              </w:rPr>
              <w:t>1.Значення темпераменту та психічних характеристик особистості під час співу для розкриття образу вокального твору.</w:t>
            </w:r>
          </w:p>
          <w:p w14:paraId="53A6B2F9">
            <w:pPr>
              <w:widowControl w:val="0"/>
              <w:spacing w:line="238" w:lineRule="exact"/>
              <w:rPr>
                <w:sz w:val="22"/>
                <w:szCs w:val="22"/>
                <w:lang w:val="uk-UA"/>
              </w:rPr>
            </w:pPr>
            <w:r>
              <w:rPr>
                <w:sz w:val="22"/>
                <w:szCs w:val="22"/>
                <w:lang w:val="uk-UA"/>
              </w:rPr>
              <w:t xml:space="preserve">2. </w:t>
            </w:r>
            <w:r>
              <w:rPr>
                <w:sz w:val="22"/>
                <w:szCs w:val="22"/>
              </w:rPr>
              <w:t>Значення дотримання здорового нервового стану співака  для доброго звучання вокального голосу.</w:t>
            </w:r>
          </w:p>
        </w:tc>
        <w:tc>
          <w:tcPr>
            <w:tcW w:w="78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1D177601">
            <w:pPr>
              <w:widowControl w:val="0"/>
              <w:rPr>
                <w:color w:val="000000" w:themeColor="text1"/>
                <w:sz w:val="22"/>
                <w:szCs w:val="22"/>
                <w:lang w:val="uk-UA"/>
                <w14:textFill>
                  <w14:solidFill>
                    <w14:schemeClr w14:val="tx1"/>
                  </w14:solidFill>
                </w14:textFill>
              </w:rPr>
            </w:pPr>
            <w:r>
              <w:rPr>
                <w:color w:val="000000" w:themeColor="text1"/>
                <w:sz w:val="22"/>
                <w:szCs w:val="22"/>
                <w:lang w:val="uk-UA"/>
                <w14:textFill>
                  <w14:solidFill>
                    <w14:schemeClr w14:val="tx1"/>
                  </w14:solidFill>
                </w14:textFill>
              </w:rPr>
              <w:t>18</w:t>
            </w:r>
          </w:p>
        </w:tc>
        <w:tc>
          <w:tcPr>
            <w:tcW w:w="108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left w:w="105" w:type="dxa"/>
              <w:right w:w="105" w:type="dxa"/>
            </w:tcMar>
          </w:tcPr>
          <w:p w14:paraId="44AD3AAA">
            <w:pPr>
              <w:widowControl w:val="0"/>
              <w:spacing w:line="225" w:lineRule="exact"/>
              <w:ind w:left="14" w:right="2"/>
              <w:jc w:val="center"/>
              <w:rPr>
                <w:color w:val="000000" w:themeColor="text1"/>
                <w:sz w:val="20"/>
                <w:szCs w:val="20"/>
                <w14:textFill>
                  <w14:solidFill>
                    <w14:schemeClr w14:val="tx1"/>
                  </w14:solidFill>
                </w14:textFill>
              </w:rPr>
            </w:pPr>
            <w:r>
              <w:rPr>
                <w:i/>
                <w:iCs/>
                <w:color w:val="000000" w:themeColor="text1"/>
                <w:sz w:val="20"/>
                <w:szCs w:val="20"/>
                <w:lang w:val="uk-UA"/>
                <w14:textFill>
                  <w14:solidFill>
                    <w14:schemeClr w14:val="tx1"/>
                  </w14:solidFill>
                </w14:textFill>
              </w:rPr>
              <w:t>щотижня</w:t>
            </w:r>
          </w:p>
          <w:p w14:paraId="7178E6C8">
            <w:pPr>
              <w:widowControl w:val="0"/>
              <w:rPr>
                <w:color w:val="000000" w:themeColor="text1"/>
                <w:sz w:val="22"/>
                <w:szCs w:val="22"/>
                <w14:textFill>
                  <w14:solidFill>
                    <w14:schemeClr w14:val="tx1"/>
                  </w14:solidFill>
                </w14:textFill>
              </w:rPr>
            </w:pPr>
          </w:p>
        </w:tc>
      </w:tr>
    </w:tbl>
    <w:p w14:paraId="03EFCA41">
      <w:pPr>
        <w:rPr>
          <w:sz w:val="24"/>
          <w:lang w:val="uk-UA"/>
        </w:rPr>
      </w:pPr>
    </w:p>
    <w:p w14:paraId="5B95CD12">
      <w:pPr>
        <w:ind w:left="7513" w:hanging="7513"/>
        <w:jc w:val="center"/>
        <w:rPr>
          <w:b/>
          <w:bCs/>
          <w:sz w:val="24"/>
          <w:lang w:val="uk-UA"/>
        </w:rPr>
      </w:pPr>
    </w:p>
    <w:p w14:paraId="13CB595B">
      <w:pPr>
        <w:rPr>
          <w:b/>
          <w:szCs w:val="28"/>
          <w:lang w:val="uk-UA"/>
        </w:rPr>
      </w:pPr>
    </w:p>
    <w:p w14:paraId="6D9C8D39">
      <w:pPr>
        <w:ind w:firstLine="180"/>
        <w:jc w:val="both"/>
        <w:rPr>
          <w:szCs w:val="28"/>
          <w:lang w:val="uk-UA"/>
        </w:rPr>
      </w:pPr>
    </w:p>
    <w:p w14:paraId="2908EB2C">
      <w:pPr>
        <w:rPr>
          <w:b/>
          <w:szCs w:val="28"/>
          <w:lang w:val="uk-UA"/>
        </w:rPr>
      </w:pPr>
    </w:p>
    <w:p w14:paraId="53707A4A">
      <w:pPr>
        <w:ind w:left="1287"/>
        <w:jc w:val="center"/>
        <w:rPr>
          <w:color w:val="000000" w:themeColor="text1"/>
          <w:sz w:val="24"/>
          <w:lang w:val="uk-UA"/>
          <w14:textFill>
            <w14:solidFill>
              <w14:schemeClr w14:val="tx1"/>
            </w14:solidFill>
          </w14:textFill>
        </w:rPr>
      </w:pPr>
      <w:r>
        <w:rPr>
          <w:b/>
          <w:bCs/>
          <w:color w:val="000000" w:themeColor="text1"/>
          <w:sz w:val="24"/>
          <w14:textFill>
            <w14:solidFill>
              <w14:schemeClr w14:val="tx1"/>
            </w14:solidFill>
          </w14:textFill>
        </w:rPr>
        <w:t>6.Види і зміст контрольних заходів</w:t>
      </w:r>
    </w:p>
    <w:tbl>
      <w:tblPr>
        <w:tblStyle w:val="10"/>
        <w:tblW w:w="0" w:type="auto"/>
        <w:tblInd w:w="135" w:type="dxa"/>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696"/>
        <w:gridCol w:w="1613"/>
        <w:gridCol w:w="3627"/>
        <w:gridCol w:w="2181"/>
        <w:gridCol w:w="1228"/>
      </w:tblGrid>
      <w:tr w14:paraId="65CEDA95">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96" w:type="dxa"/>
            <w:tcBorders>
              <w:top w:val="single" w:color="auto" w:sz="6" w:space="0"/>
              <w:left w:val="single" w:color="auto" w:sz="6" w:space="0"/>
              <w:bottom w:val="single" w:color="auto" w:sz="6" w:space="0"/>
              <w:right w:val="single" w:color="auto" w:sz="6" w:space="0"/>
            </w:tcBorders>
            <w:tcMar>
              <w:left w:w="105" w:type="dxa"/>
              <w:right w:w="105" w:type="dxa"/>
            </w:tcMar>
          </w:tcPr>
          <w:p w14:paraId="4713B684">
            <w:pPr>
              <w:jc w:val="center"/>
              <w:rPr>
                <w:sz w:val="22"/>
                <w:szCs w:val="22"/>
              </w:rPr>
            </w:pPr>
            <w:r>
              <w:rPr>
                <w:sz w:val="22"/>
                <w:szCs w:val="22"/>
              </w:rPr>
              <w:t>№ змістового модуля</w:t>
            </w:r>
          </w:p>
        </w:tc>
        <w:tc>
          <w:tcPr>
            <w:tcW w:w="1613" w:type="dxa"/>
            <w:tcBorders>
              <w:top w:val="single" w:color="auto" w:sz="6" w:space="0"/>
              <w:left w:val="single" w:color="auto" w:sz="6" w:space="0"/>
              <w:bottom w:val="single" w:color="auto" w:sz="6" w:space="0"/>
              <w:right w:val="single" w:color="auto" w:sz="6" w:space="0"/>
            </w:tcBorders>
            <w:tcMar>
              <w:left w:w="105" w:type="dxa"/>
              <w:right w:w="105" w:type="dxa"/>
            </w:tcMar>
          </w:tcPr>
          <w:p w14:paraId="054E99F2">
            <w:pPr>
              <w:jc w:val="center"/>
              <w:rPr>
                <w:sz w:val="22"/>
                <w:szCs w:val="22"/>
              </w:rPr>
            </w:pPr>
            <w:r>
              <w:rPr>
                <w:sz w:val="22"/>
                <w:szCs w:val="22"/>
              </w:rPr>
              <w:t>Вид поточного контрольного заходу</w:t>
            </w:r>
          </w:p>
        </w:tc>
        <w:tc>
          <w:tcPr>
            <w:tcW w:w="3627" w:type="dxa"/>
            <w:tcBorders>
              <w:top w:val="single" w:color="auto" w:sz="6" w:space="0"/>
              <w:left w:val="single" w:color="auto" w:sz="6" w:space="0"/>
              <w:bottom w:val="single" w:color="auto" w:sz="6" w:space="0"/>
              <w:right w:val="single" w:color="auto" w:sz="6" w:space="0"/>
            </w:tcBorders>
            <w:tcMar>
              <w:left w:w="105" w:type="dxa"/>
              <w:right w:w="105" w:type="dxa"/>
            </w:tcMar>
          </w:tcPr>
          <w:p w14:paraId="0C4D6613">
            <w:pPr>
              <w:jc w:val="center"/>
              <w:rPr>
                <w:sz w:val="22"/>
                <w:szCs w:val="22"/>
              </w:rPr>
            </w:pPr>
            <w:r>
              <w:rPr>
                <w:sz w:val="22"/>
                <w:szCs w:val="22"/>
              </w:rPr>
              <w:t>Зміст поточного контрольного заходу</w:t>
            </w:r>
          </w:p>
        </w:tc>
        <w:tc>
          <w:tcPr>
            <w:tcW w:w="2181" w:type="dxa"/>
            <w:tcBorders>
              <w:top w:val="single" w:color="auto" w:sz="6" w:space="0"/>
              <w:left w:val="single" w:color="auto" w:sz="6" w:space="0"/>
              <w:bottom w:val="single" w:color="auto" w:sz="6" w:space="0"/>
              <w:right w:val="single" w:color="auto" w:sz="6" w:space="0"/>
            </w:tcBorders>
            <w:tcMar>
              <w:left w:w="105" w:type="dxa"/>
              <w:right w:w="105" w:type="dxa"/>
            </w:tcMar>
          </w:tcPr>
          <w:p w14:paraId="2C74AE05">
            <w:pPr>
              <w:jc w:val="center"/>
              <w:rPr>
                <w:sz w:val="22"/>
                <w:szCs w:val="22"/>
              </w:rPr>
            </w:pPr>
            <w:r>
              <w:rPr>
                <w:sz w:val="22"/>
                <w:szCs w:val="22"/>
              </w:rPr>
              <w:t>Критерії оцінювання</w:t>
            </w:r>
          </w:p>
        </w:tc>
        <w:tc>
          <w:tcPr>
            <w:tcW w:w="1228" w:type="dxa"/>
            <w:tcBorders>
              <w:top w:val="single" w:color="auto" w:sz="6" w:space="0"/>
              <w:left w:val="single" w:color="auto" w:sz="6" w:space="0"/>
              <w:bottom w:val="single" w:color="auto" w:sz="6" w:space="0"/>
              <w:right w:val="single" w:color="auto" w:sz="6" w:space="0"/>
            </w:tcBorders>
            <w:tcMar>
              <w:left w:w="105" w:type="dxa"/>
              <w:right w:w="105" w:type="dxa"/>
            </w:tcMar>
          </w:tcPr>
          <w:p w14:paraId="068EF794">
            <w:pPr>
              <w:jc w:val="center"/>
              <w:rPr>
                <w:sz w:val="22"/>
                <w:szCs w:val="22"/>
              </w:rPr>
            </w:pPr>
            <w:r>
              <w:rPr>
                <w:sz w:val="22"/>
                <w:szCs w:val="22"/>
              </w:rPr>
              <w:t>Усього балів</w:t>
            </w:r>
          </w:p>
        </w:tc>
      </w:tr>
      <w:tr w14:paraId="79720C48">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96" w:type="dxa"/>
            <w:tcBorders>
              <w:top w:val="single" w:color="auto" w:sz="6" w:space="0"/>
              <w:left w:val="single" w:color="auto" w:sz="6" w:space="0"/>
              <w:bottom w:val="single" w:color="auto" w:sz="6" w:space="0"/>
              <w:right w:val="single" w:color="auto" w:sz="6" w:space="0"/>
            </w:tcBorders>
            <w:tcMar>
              <w:left w:w="105" w:type="dxa"/>
              <w:right w:w="105" w:type="dxa"/>
            </w:tcMar>
          </w:tcPr>
          <w:p w14:paraId="4930DA1D">
            <w:pPr>
              <w:jc w:val="center"/>
              <w:rPr>
                <w:sz w:val="22"/>
                <w:szCs w:val="22"/>
              </w:rPr>
            </w:pPr>
            <w:r>
              <w:rPr>
                <w:b/>
                <w:bCs/>
                <w:sz w:val="22"/>
                <w:szCs w:val="22"/>
              </w:rPr>
              <w:t>1</w:t>
            </w:r>
          </w:p>
        </w:tc>
        <w:tc>
          <w:tcPr>
            <w:tcW w:w="1613" w:type="dxa"/>
            <w:tcBorders>
              <w:top w:val="single" w:color="auto" w:sz="6" w:space="0"/>
              <w:left w:val="single" w:color="auto" w:sz="6" w:space="0"/>
              <w:bottom w:val="single" w:color="auto" w:sz="6" w:space="0"/>
              <w:right w:val="single" w:color="auto" w:sz="6" w:space="0"/>
            </w:tcBorders>
            <w:tcMar>
              <w:left w:w="105" w:type="dxa"/>
              <w:right w:w="105" w:type="dxa"/>
            </w:tcMar>
          </w:tcPr>
          <w:p w14:paraId="25EF3A39">
            <w:pPr>
              <w:jc w:val="center"/>
              <w:rPr>
                <w:sz w:val="22"/>
                <w:szCs w:val="22"/>
              </w:rPr>
            </w:pPr>
            <w:r>
              <w:rPr>
                <w:b/>
                <w:bCs/>
                <w:sz w:val="22"/>
                <w:szCs w:val="22"/>
              </w:rPr>
              <w:t>2</w:t>
            </w:r>
          </w:p>
        </w:tc>
        <w:tc>
          <w:tcPr>
            <w:tcW w:w="3627" w:type="dxa"/>
            <w:tcBorders>
              <w:top w:val="single" w:color="auto" w:sz="6" w:space="0"/>
              <w:left w:val="single" w:color="auto" w:sz="6" w:space="0"/>
              <w:bottom w:val="single" w:color="auto" w:sz="6" w:space="0"/>
              <w:right w:val="single" w:color="auto" w:sz="6" w:space="0"/>
            </w:tcBorders>
            <w:tcMar>
              <w:left w:w="105" w:type="dxa"/>
              <w:right w:w="105" w:type="dxa"/>
            </w:tcMar>
          </w:tcPr>
          <w:p w14:paraId="792D2A81">
            <w:pPr>
              <w:jc w:val="center"/>
              <w:rPr>
                <w:sz w:val="22"/>
                <w:szCs w:val="22"/>
              </w:rPr>
            </w:pPr>
            <w:r>
              <w:rPr>
                <w:b/>
                <w:bCs/>
                <w:sz w:val="22"/>
                <w:szCs w:val="22"/>
              </w:rPr>
              <w:t>3</w:t>
            </w:r>
          </w:p>
        </w:tc>
        <w:tc>
          <w:tcPr>
            <w:tcW w:w="2181" w:type="dxa"/>
            <w:tcBorders>
              <w:top w:val="single" w:color="auto" w:sz="6" w:space="0"/>
              <w:left w:val="single" w:color="auto" w:sz="6" w:space="0"/>
              <w:bottom w:val="single" w:color="auto" w:sz="6" w:space="0"/>
              <w:right w:val="single" w:color="auto" w:sz="6" w:space="0"/>
            </w:tcBorders>
            <w:tcMar>
              <w:left w:w="105" w:type="dxa"/>
              <w:right w:w="105" w:type="dxa"/>
            </w:tcMar>
          </w:tcPr>
          <w:p w14:paraId="6CC8636F">
            <w:pPr>
              <w:jc w:val="center"/>
              <w:rPr>
                <w:sz w:val="22"/>
                <w:szCs w:val="22"/>
              </w:rPr>
            </w:pPr>
            <w:r>
              <w:rPr>
                <w:b/>
                <w:bCs/>
                <w:sz w:val="22"/>
                <w:szCs w:val="22"/>
              </w:rPr>
              <w:t>4</w:t>
            </w:r>
          </w:p>
        </w:tc>
        <w:tc>
          <w:tcPr>
            <w:tcW w:w="1228" w:type="dxa"/>
            <w:tcBorders>
              <w:top w:val="single" w:color="auto" w:sz="6" w:space="0"/>
              <w:left w:val="single" w:color="auto" w:sz="6" w:space="0"/>
              <w:bottom w:val="single" w:color="auto" w:sz="6" w:space="0"/>
              <w:right w:val="single" w:color="auto" w:sz="6" w:space="0"/>
            </w:tcBorders>
            <w:tcMar>
              <w:left w:w="105" w:type="dxa"/>
              <w:right w:w="105" w:type="dxa"/>
            </w:tcMar>
          </w:tcPr>
          <w:p w14:paraId="291C6BDF">
            <w:pPr>
              <w:jc w:val="center"/>
              <w:rPr>
                <w:sz w:val="22"/>
                <w:szCs w:val="22"/>
              </w:rPr>
            </w:pPr>
            <w:r>
              <w:rPr>
                <w:b/>
                <w:bCs/>
                <w:sz w:val="22"/>
                <w:szCs w:val="22"/>
              </w:rPr>
              <w:t>5</w:t>
            </w:r>
          </w:p>
        </w:tc>
      </w:tr>
      <w:tr w14:paraId="36A9F554">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96" w:type="dxa"/>
            <w:vMerge w:val="restart"/>
            <w:tcBorders>
              <w:top w:val="single" w:color="auto" w:sz="6" w:space="0"/>
              <w:left w:val="single" w:color="auto" w:sz="6" w:space="0"/>
              <w:bottom w:val="single" w:color="auto" w:sz="6" w:space="0"/>
              <w:right w:val="single" w:color="auto" w:sz="6" w:space="0"/>
            </w:tcBorders>
            <w:tcMar>
              <w:left w:w="105" w:type="dxa"/>
              <w:right w:w="105" w:type="dxa"/>
            </w:tcMar>
          </w:tcPr>
          <w:p w14:paraId="65151ABC">
            <w:pPr>
              <w:jc w:val="center"/>
              <w:rPr>
                <w:sz w:val="24"/>
              </w:rPr>
            </w:pPr>
            <w:r>
              <w:rPr>
                <w:b/>
                <w:bCs/>
                <w:sz w:val="24"/>
              </w:rPr>
              <w:t>1</w:t>
            </w:r>
          </w:p>
        </w:tc>
        <w:tc>
          <w:tcPr>
            <w:tcW w:w="1613" w:type="dxa"/>
            <w:tcBorders>
              <w:top w:val="single" w:color="auto" w:sz="6" w:space="0"/>
              <w:left w:val="single" w:color="auto" w:sz="6" w:space="0"/>
              <w:bottom w:val="single" w:color="auto" w:sz="6" w:space="0"/>
              <w:right w:val="single" w:color="auto" w:sz="6" w:space="0"/>
            </w:tcBorders>
            <w:tcMar>
              <w:left w:w="105" w:type="dxa"/>
              <w:right w:w="105" w:type="dxa"/>
            </w:tcMar>
          </w:tcPr>
          <w:p w14:paraId="6D82EFDF">
            <w:pPr>
              <w:jc w:val="both"/>
              <w:rPr>
                <w:i/>
                <w:iCs/>
                <w:sz w:val="22"/>
                <w:szCs w:val="22"/>
                <w:lang w:val="uk-UA"/>
              </w:rPr>
            </w:pPr>
            <w:r>
              <w:rPr>
                <w:sz w:val="20"/>
                <w:szCs w:val="20"/>
              </w:rPr>
              <w:t xml:space="preserve">Практичне завдання </w:t>
            </w:r>
            <w:r>
              <w:rPr>
                <w:sz w:val="24"/>
              </w:rPr>
              <w:t>-</w:t>
            </w:r>
            <w:r>
              <w:rPr>
                <w:i/>
                <w:iCs/>
                <w:sz w:val="22"/>
                <w:szCs w:val="22"/>
                <w:lang w:val="uk-UA"/>
              </w:rPr>
              <w:t xml:space="preserve"> Тема 1. Вокальні вправи, вокалізи як засіб формування вокальних навичок.</w:t>
            </w:r>
          </w:p>
        </w:tc>
        <w:tc>
          <w:tcPr>
            <w:tcW w:w="3627" w:type="dxa"/>
            <w:tcBorders>
              <w:top w:val="single" w:color="auto" w:sz="6" w:space="0"/>
              <w:left w:val="single" w:color="auto" w:sz="6" w:space="0"/>
              <w:bottom w:val="single" w:color="auto" w:sz="6" w:space="0"/>
              <w:right w:val="single" w:color="auto" w:sz="6" w:space="0"/>
            </w:tcBorders>
            <w:tcMar>
              <w:left w:w="105" w:type="dxa"/>
              <w:right w:w="105" w:type="dxa"/>
            </w:tcMar>
          </w:tcPr>
          <w:p w14:paraId="409BBCA2">
            <w:pPr>
              <w:jc w:val="both"/>
              <w:rPr>
                <w:sz w:val="24"/>
              </w:rPr>
            </w:pPr>
            <w:r>
              <w:rPr>
                <w:i/>
                <w:iCs/>
                <w:sz w:val="24"/>
              </w:rPr>
              <w:t>Завдання для підготовки:</w:t>
            </w:r>
            <w:r>
              <w:rPr>
                <w:sz w:val="24"/>
              </w:rPr>
              <w:t xml:space="preserve"> </w:t>
            </w:r>
          </w:p>
          <w:p w14:paraId="57F9F92D">
            <w:pPr>
              <w:pStyle w:val="27"/>
              <w:ind w:left="0"/>
              <w:jc w:val="both"/>
              <w:rPr>
                <w:sz w:val="22"/>
                <w:szCs w:val="22"/>
                <w:lang w:val="uk-UA"/>
              </w:rPr>
            </w:pPr>
            <w:r>
              <w:rPr>
                <w:sz w:val="22"/>
                <w:szCs w:val="22"/>
                <w:lang w:val="uk-UA"/>
              </w:rPr>
              <w:t>1. Підготувати вокальні вправи, вокалізи для розспівування.</w:t>
            </w:r>
          </w:p>
          <w:p w14:paraId="12337A0B">
            <w:pPr>
              <w:pStyle w:val="16"/>
              <w:rPr>
                <w:sz w:val="22"/>
                <w:szCs w:val="22"/>
                <w:lang w:val="uk-UA"/>
              </w:rPr>
            </w:pPr>
            <w:r>
              <w:rPr>
                <w:sz w:val="22"/>
                <w:szCs w:val="22"/>
                <w:lang w:val="uk-UA"/>
              </w:rPr>
              <w:t>2.Продемонструвати самостійно техніку розігрівання вокального апарату.</w:t>
            </w:r>
          </w:p>
          <w:p w14:paraId="79A192C4">
            <w:pPr>
              <w:pStyle w:val="16"/>
              <w:rPr>
                <w:sz w:val="22"/>
                <w:szCs w:val="22"/>
                <w:lang w:val="uk-UA"/>
              </w:rPr>
            </w:pPr>
            <w:r>
              <w:rPr>
                <w:sz w:val="22"/>
                <w:szCs w:val="22"/>
                <w:lang w:val="uk-UA"/>
              </w:rPr>
              <w:t>3. Показати застосовані вправи для розвитку співочого дихання.</w:t>
            </w:r>
          </w:p>
        </w:tc>
        <w:tc>
          <w:tcPr>
            <w:tcW w:w="2181" w:type="dxa"/>
            <w:tcBorders>
              <w:top w:val="single" w:color="auto" w:sz="6" w:space="0"/>
              <w:left w:val="single" w:color="auto" w:sz="6" w:space="0"/>
              <w:bottom w:val="single" w:color="auto" w:sz="6" w:space="0"/>
              <w:right w:val="single" w:color="auto" w:sz="6" w:space="0"/>
            </w:tcBorders>
            <w:tcMar>
              <w:left w:w="105" w:type="dxa"/>
              <w:right w:w="105" w:type="dxa"/>
            </w:tcMar>
          </w:tcPr>
          <w:p w14:paraId="0301B698">
            <w:pPr>
              <w:jc w:val="center"/>
              <w:rPr>
                <w:sz w:val="22"/>
                <w:szCs w:val="22"/>
              </w:rPr>
            </w:pPr>
            <w:r>
              <w:rPr>
                <w:sz w:val="24"/>
              </w:rPr>
              <w:t>Досконало володіє навичками</w:t>
            </w:r>
            <w:r>
              <w:rPr>
                <w:sz w:val="22"/>
                <w:szCs w:val="22"/>
              </w:rPr>
              <w:t xml:space="preserve"> Виконано без технічних помилок</w:t>
            </w:r>
          </w:p>
          <w:p w14:paraId="1B3ABE83">
            <w:pPr>
              <w:jc w:val="both"/>
              <w:rPr>
                <w:sz w:val="24"/>
              </w:rPr>
            </w:pPr>
          </w:p>
        </w:tc>
        <w:tc>
          <w:tcPr>
            <w:tcW w:w="1228" w:type="dxa"/>
            <w:tcBorders>
              <w:top w:val="single" w:color="auto" w:sz="6" w:space="0"/>
              <w:left w:val="single" w:color="auto" w:sz="6" w:space="0"/>
              <w:bottom w:val="single" w:color="auto" w:sz="6" w:space="0"/>
              <w:right w:val="single" w:color="auto" w:sz="6" w:space="0"/>
            </w:tcBorders>
            <w:tcMar>
              <w:left w:w="105" w:type="dxa"/>
              <w:right w:w="105" w:type="dxa"/>
            </w:tcMar>
          </w:tcPr>
          <w:p w14:paraId="746FD489">
            <w:pPr>
              <w:jc w:val="center"/>
              <w:rPr>
                <w:sz w:val="22"/>
                <w:szCs w:val="22"/>
              </w:rPr>
            </w:pPr>
            <w:r>
              <w:rPr>
                <w:b/>
                <w:bCs/>
                <w:sz w:val="22"/>
                <w:szCs w:val="22"/>
              </w:rPr>
              <w:t>5</w:t>
            </w:r>
          </w:p>
        </w:tc>
      </w:tr>
      <w:tr w14:paraId="6147315D">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96" w:type="dxa"/>
            <w:vMerge w:val="continue"/>
            <w:tcBorders>
              <w:top w:val="nil"/>
              <w:left w:val="single" w:color="auto" w:sz="0" w:space="0"/>
              <w:bottom w:val="single" w:color="auto" w:sz="0" w:space="0"/>
              <w:right w:val="single" w:color="auto" w:sz="0" w:space="0"/>
            </w:tcBorders>
            <w:vAlign w:val="center"/>
          </w:tcPr>
          <w:p w14:paraId="735E85A4"/>
        </w:tc>
        <w:tc>
          <w:tcPr>
            <w:tcW w:w="1613" w:type="dxa"/>
            <w:tcBorders>
              <w:top w:val="single" w:color="auto" w:sz="6" w:space="0"/>
              <w:left w:val="single" w:color="auto" w:sz="6" w:space="0"/>
              <w:bottom w:val="single" w:color="auto" w:sz="6" w:space="0"/>
              <w:right w:val="single" w:color="auto" w:sz="6" w:space="0"/>
            </w:tcBorders>
            <w:tcMar>
              <w:left w:w="105" w:type="dxa"/>
              <w:right w:w="105" w:type="dxa"/>
            </w:tcMar>
          </w:tcPr>
          <w:p w14:paraId="2838281C">
            <w:pPr>
              <w:ind w:right="-180"/>
              <w:jc w:val="both"/>
              <w:rPr>
                <w:sz w:val="24"/>
              </w:rPr>
            </w:pPr>
            <w:r>
              <w:rPr>
                <w:sz w:val="24"/>
              </w:rPr>
              <w:t xml:space="preserve">Практичне завдання - </w:t>
            </w:r>
          </w:p>
          <w:p w14:paraId="642DA84A">
            <w:pPr>
              <w:widowControl w:val="0"/>
              <w:spacing w:line="242" w:lineRule="auto"/>
              <w:ind w:right="-90"/>
              <w:rPr>
                <w:i/>
                <w:iCs/>
                <w:sz w:val="22"/>
                <w:szCs w:val="22"/>
                <w:lang w:val="uk-UA"/>
              </w:rPr>
            </w:pPr>
            <w:r>
              <w:rPr>
                <w:i/>
                <w:iCs/>
                <w:sz w:val="22"/>
                <w:szCs w:val="22"/>
                <w:lang w:val="uk-UA"/>
              </w:rPr>
              <w:t>Тема 2. Володіння голосовими резонаторами та регістрами.</w:t>
            </w:r>
          </w:p>
        </w:tc>
        <w:tc>
          <w:tcPr>
            <w:tcW w:w="3627" w:type="dxa"/>
            <w:tcBorders>
              <w:top w:val="single" w:color="auto" w:sz="6" w:space="0"/>
              <w:left w:val="single" w:color="auto" w:sz="6" w:space="0"/>
              <w:bottom w:val="single" w:color="auto" w:sz="6" w:space="0"/>
              <w:right w:val="single" w:color="auto" w:sz="6" w:space="0"/>
            </w:tcBorders>
            <w:tcMar>
              <w:left w:w="105" w:type="dxa"/>
              <w:right w:w="105" w:type="dxa"/>
            </w:tcMar>
          </w:tcPr>
          <w:p w14:paraId="0FDC43A5">
            <w:pPr>
              <w:jc w:val="both"/>
              <w:rPr>
                <w:i/>
                <w:iCs/>
                <w:sz w:val="22"/>
                <w:szCs w:val="22"/>
              </w:rPr>
            </w:pPr>
            <w:r>
              <w:rPr>
                <w:i/>
                <w:iCs/>
                <w:sz w:val="22"/>
                <w:szCs w:val="22"/>
              </w:rPr>
              <w:t>Завдання для підготовки:</w:t>
            </w:r>
          </w:p>
          <w:p w14:paraId="657604A8">
            <w:pPr>
              <w:jc w:val="both"/>
              <w:rPr>
                <w:sz w:val="22"/>
                <w:szCs w:val="22"/>
              </w:rPr>
            </w:pPr>
            <w:r>
              <w:rPr>
                <w:sz w:val="22"/>
                <w:szCs w:val="22"/>
              </w:rPr>
              <w:t>1. Виконання вокальних творів (2-3) із застосуванням резонансног співу.</w:t>
            </w:r>
          </w:p>
          <w:p w14:paraId="7E1FB22D">
            <w:pPr>
              <w:jc w:val="both"/>
              <w:rPr>
                <w:sz w:val="22"/>
                <w:szCs w:val="22"/>
              </w:rPr>
            </w:pPr>
            <w:r>
              <w:rPr>
                <w:sz w:val="22"/>
                <w:szCs w:val="22"/>
              </w:rPr>
              <w:t>2. Виконання вокальних творів (1-2) із застосування співу в різних регістрах (грудному, середньому та головному)</w:t>
            </w:r>
          </w:p>
          <w:p w14:paraId="6CB4C08A">
            <w:pPr>
              <w:ind w:right="-249"/>
              <w:rPr>
                <w:sz w:val="22"/>
                <w:szCs w:val="22"/>
              </w:rPr>
            </w:pPr>
          </w:p>
        </w:tc>
        <w:tc>
          <w:tcPr>
            <w:tcW w:w="2181" w:type="dxa"/>
            <w:tcBorders>
              <w:top w:val="single" w:color="auto" w:sz="6" w:space="0"/>
              <w:left w:val="single" w:color="auto" w:sz="6" w:space="0"/>
              <w:bottom w:val="single" w:color="auto" w:sz="6" w:space="0"/>
              <w:right w:val="single" w:color="auto" w:sz="6" w:space="0"/>
            </w:tcBorders>
            <w:tcMar>
              <w:left w:w="105" w:type="dxa"/>
              <w:right w:w="105" w:type="dxa"/>
            </w:tcMar>
          </w:tcPr>
          <w:p w14:paraId="2363C9F0">
            <w:pPr>
              <w:jc w:val="both"/>
              <w:rPr>
                <w:sz w:val="22"/>
                <w:szCs w:val="22"/>
              </w:rPr>
            </w:pPr>
            <w:r>
              <w:rPr>
                <w:sz w:val="22"/>
                <w:szCs w:val="22"/>
              </w:rPr>
              <w:t>Досконало володіє навичками</w:t>
            </w:r>
          </w:p>
          <w:p w14:paraId="26AC673F">
            <w:pPr>
              <w:jc w:val="center"/>
              <w:rPr>
                <w:sz w:val="22"/>
                <w:szCs w:val="22"/>
              </w:rPr>
            </w:pPr>
            <w:r>
              <w:rPr>
                <w:sz w:val="22"/>
                <w:szCs w:val="22"/>
              </w:rPr>
              <w:t>Виконано без технічних помилок</w:t>
            </w:r>
          </w:p>
          <w:p w14:paraId="2C6246BE">
            <w:pPr>
              <w:jc w:val="both"/>
              <w:rPr>
                <w:sz w:val="22"/>
                <w:szCs w:val="22"/>
              </w:rPr>
            </w:pPr>
          </w:p>
        </w:tc>
        <w:tc>
          <w:tcPr>
            <w:tcW w:w="1228" w:type="dxa"/>
            <w:tcBorders>
              <w:top w:val="single" w:color="auto" w:sz="6" w:space="0"/>
              <w:left w:val="single" w:color="auto" w:sz="6" w:space="0"/>
              <w:bottom w:val="single" w:color="auto" w:sz="6" w:space="0"/>
              <w:right w:val="single" w:color="auto" w:sz="6" w:space="0"/>
            </w:tcBorders>
            <w:tcMar>
              <w:left w:w="105" w:type="dxa"/>
              <w:right w:w="105" w:type="dxa"/>
            </w:tcMar>
          </w:tcPr>
          <w:p w14:paraId="598FCF33">
            <w:pPr>
              <w:jc w:val="center"/>
              <w:rPr>
                <w:sz w:val="22"/>
                <w:szCs w:val="22"/>
              </w:rPr>
            </w:pPr>
            <w:r>
              <w:rPr>
                <w:b/>
                <w:bCs/>
                <w:sz w:val="22"/>
                <w:szCs w:val="22"/>
              </w:rPr>
              <w:t>5</w:t>
            </w:r>
          </w:p>
        </w:tc>
      </w:tr>
      <w:tr w14:paraId="425642C2">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96" w:type="dxa"/>
            <w:tcBorders>
              <w:top w:val="single" w:color="auto" w:sz="6" w:space="0"/>
              <w:left w:val="single" w:color="auto" w:sz="6" w:space="0"/>
              <w:bottom w:val="single" w:color="auto" w:sz="6" w:space="0"/>
              <w:right w:val="single" w:color="auto" w:sz="6" w:space="0"/>
            </w:tcBorders>
            <w:tcMar>
              <w:left w:w="105" w:type="dxa"/>
              <w:right w:w="105" w:type="dxa"/>
            </w:tcMar>
          </w:tcPr>
          <w:p w14:paraId="75B4090B">
            <w:pPr>
              <w:jc w:val="center"/>
              <w:rPr>
                <w:sz w:val="24"/>
              </w:rPr>
            </w:pPr>
            <w:r>
              <w:rPr>
                <w:b/>
                <w:bCs/>
                <w:sz w:val="24"/>
              </w:rPr>
              <w:t>2</w:t>
            </w:r>
          </w:p>
        </w:tc>
        <w:tc>
          <w:tcPr>
            <w:tcW w:w="1613" w:type="dxa"/>
            <w:tcBorders>
              <w:top w:val="single" w:color="auto" w:sz="6" w:space="0"/>
              <w:left w:val="single" w:color="auto" w:sz="6" w:space="0"/>
              <w:bottom w:val="single" w:color="auto" w:sz="6" w:space="0"/>
              <w:right w:val="single" w:color="auto" w:sz="6" w:space="0"/>
            </w:tcBorders>
            <w:tcMar>
              <w:left w:w="105" w:type="dxa"/>
              <w:right w:w="105" w:type="dxa"/>
            </w:tcMar>
          </w:tcPr>
          <w:p w14:paraId="594688BE">
            <w:pPr>
              <w:ind w:right="-90"/>
              <w:jc w:val="both"/>
              <w:rPr>
                <w:i/>
                <w:iCs/>
                <w:sz w:val="22"/>
                <w:szCs w:val="22"/>
                <w:lang w:val="uk-UA"/>
              </w:rPr>
            </w:pPr>
            <w:r>
              <w:rPr>
                <w:sz w:val="24"/>
              </w:rPr>
              <w:t xml:space="preserve">Практичне завдання - </w:t>
            </w:r>
            <w:r>
              <w:rPr>
                <w:i/>
                <w:iCs/>
                <w:sz w:val="22"/>
                <w:szCs w:val="22"/>
                <w:lang w:val="uk-UA"/>
              </w:rPr>
              <w:t>Тема 3. Технологія розбору вокального твору, основні етапи.</w:t>
            </w:r>
          </w:p>
        </w:tc>
        <w:tc>
          <w:tcPr>
            <w:tcW w:w="3627" w:type="dxa"/>
            <w:tcBorders>
              <w:top w:val="single" w:color="auto" w:sz="6" w:space="0"/>
              <w:left w:val="single" w:color="auto" w:sz="6" w:space="0"/>
              <w:bottom w:val="single" w:color="auto" w:sz="6" w:space="0"/>
              <w:right w:val="single" w:color="auto" w:sz="6" w:space="0"/>
            </w:tcBorders>
            <w:tcMar>
              <w:left w:w="105" w:type="dxa"/>
              <w:right w:w="105" w:type="dxa"/>
            </w:tcMar>
          </w:tcPr>
          <w:p w14:paraId="2546D83E">
            <w:pPr>
              <w:rPr>
                <w:i/>
                <w:iCs/>
                <w:sz w:val="22"/>
                <w:szCs w:val="22"/>
              </w:rPr>
            </w:pPr>
            <w:r>
              <w:rPr>
                <w:i/>
                <w:iCs/>
                <w:sz w:val="22"/>
                <w:szCs w:val="22"/>
              </w:rPr>
              <w:t>Завдання для підготовки:</w:t>
            </w:r>
          </w:p>
          <w:p w14:paraId="715D7A82">
            <w:pPr>
              <w:rPr>
                <w:sz w:val="22"/>
                <w:szCs w:val="22"/>
              </w:rPr>
            </w:pPr>
            <w:r>
              <w:rPr>
                <w:sz w:val="22"/>
                <w:szCs w:val="22"/>
              </w:rPr>
              <w:t>Продемонструвати техніку розбору вокального твору із застосуванням певного алгоритму та засобів музичної виразності.</w:t>
            </w:r>
          </w:p>
        </w:tc>
        <w:tc>
          <w:tcPr>
            <w:tcW w:w="2181" w:type="dxa"/>
            <w:tcBorders>
              <w:top w:val="single" w:color="auto" w:sz="6" w:space="0"/>
              <w:left w:val="single" w:color="auto" w:sz="6" w:space="0"/>
              <w:bottom w:val="single" w:color="auto" w:sz="6" w:space="0"/>
              <w:right w:val="single" w:color="auto" w:sz="6" w:space="0"/>
            </w:tcBorders>
            <w:tcMar>
              <w:left w:w="105" w:type="dxa"/>
              <w:right w:w="105" w:type="dxa"/>
            </w:tcMar>
          </w:tcPr>
          <w:p w14:paraId="11974C06">
            <w:pPr>
              <w:jc w:val="both"/>
              <w:rPr>
                <w:sz w:val="22"/>
                <w:szCs w:val="22"/>
              </w:rPr>
            </w:pPr>
            <w:r>
              <w:rPr>
                <w:sz w:val="22"/>
                <w:szCs w:val="22"/>
              </w:rPr>
              <w:t>Досконало володіє навичками;</w:t>
            </w:r>
          </w:p>
          <w:p w14:paraId="0E20BEA1">
            <w:pPr>
              <w:jc w:val="both"/>
              <w:rPr>
                <w:sz w:val="22"/>
                <w:szCs w:val="22"/>
              </w:rPr>
            </w:pPr>
            <w:r>
              <w:rPr>
                <w:sz w:val="22"/>
                <w:szCs w:val="22"/>
              </w:rPr>
              <w:t>Припускається невеличких посилок;</w:t>
            </w:r>
          </w:p>
          <w:p w14:paraId="5A415A09">
            <w:pPr>
              <w:jc w:val="both"/>
              <w:rPr>
                <w:sz w:val="22"/>
                <w:szCs w:val="22"/>
              </w:rPr>
            </w:pPr>
            <w:r>
              <w:rPr>
                <w:sz w:val="22"/>
                <w:szCs w:val="22"/>
              </w:rPr>
              <w:t>Знає алгоритм, але не можу застосувати на приктиці</w:t>
            </w:r>
          </w:p>
          <w:p w14:paraId="4073A3F6">
            <w:pPr>
              <w:rPr>
                <w:sz w:val="22"/>
                <w:szCs w:val="22"/>
              </w:rPr>
            </w:pPr>
          </w:p>
        </w:tc>
        <w:tc>
          <w:tcPr>
            <w:tcW w:w="1228" w:type="dxa"/>
            <w:tcBorders>
              <w:top w:val="single" w:color="auto" w:sz="6" w:space="0"/>
              <w:left w:val="single" w:color="auto" w:sz="6" w:space="0"/>
              <w:bottom w:val="single" w:color="auto" w:sz="6" w:space="0"/>
              <w:right w:val="single" w:color="auto" w:sz="6" w:space="0"/>
            </w:tcBorders>
            <w:tcMar>
              <w:left w:w="105" w:type="dxa"/>
              <w:right w:w="105" w:type="dxa"/>
            </w:tcMar>
          </w:tcPr>
          <w:p w14:paraId="34D48930">
            <w:pPr>
              <w:jc w:val="center"/>
              <w:rPr>
                <w:sz w:val="22"/>
                <w:szCs w:val="22"/>
              </w:rPr>
            </w:pPr>
            <w:r>
              <w:rPr>
                <w:b/>
                <w:bCs/>
                <w:sz w:val="22"/>
                <w:szCs w:val="22"/>
              </w:rPr>
              <w:t>10</w:t>
            </w:r>
          </w:p>
          <w:p w14:paraId="2BE69851">
            <w:pPr>
              <w:jc w:val="center"/>
              <w:rPr>
                <w:b/>
                <w:bCs/>
                <w:sz w:val="22"/>
                <w:szCs w:val="22"/>
              </w:rPr>
            </w:pPr>
          </w:p>
          <w:p w14:paraId="5A41D475">
            <w:pPr>
              <w:jc w:val="center"/>
              <w:rPr>
                <w:b/>
                <w:bCs/>
                <w:sz w:val="22"/>
                <w:szCs w:val="22"/>
              </w:rPr>
            </w:pPr>
            <w:r>
              <w:rPr>
                <w:b/>
                <w:bCs/>
                <w:sz w:val="22"/>
                <w:szCs w:val="22"/>
              </w:rPr>
              <w:t>7</w:t>
            </w:r>
          </w:p>
          <w:p w14:paraId="072A4442">
            <w:pPr>
              <w:jc w:val="center"/>
              <w:rPr>
                <w:b/>
                <w:bCs/>
                <w:sz w:val="22"/>
                <w:szCs w:val="22"/>
              </w:rPr>
            </w:pPr>
          </w:p>
          <w:p w14:paraId="49F59679">
            <w:pPr>
              <w:jc w:val="center"/>
              <w:rPr>
                <w:b/>
                <w:bCs/>
                <w:sz w:val="22"/>
                <w:szCs w:val="22"/>
              </w:rPr>
            </w:pPr>
          </w:p>
          <w:p w14:paraId="7C995EDB">
            <w:pPr>
              <w:jc w:val="center"/>
              <w:rPr>
                <w:b/>
                <w:bCs/>
                <w:sz w:val="22"/>
                <w:szCs w:val="22"/>
              </w:rPr>
            </w:pPr>
            <w:r>
              <w:rPr>
                <w:b/>
                <w:bCs/>
                <w:sz w:val="22"/>
                <w:szCs w:val="22"/>
              </w:rPr>
              <w:t>3</w:t>
            </w:r>
          </w:p>
        </w:tc>
      </w:tr>
      <w:tr w14:paraId="4E1DDC9F">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96" w:type="dxa"/>
            <w:tcBorders>
              <w:top w:val="single" w:color="auto" w:sz="6" w:space="0"/>
              <w:left w:val="single" w:color="auto" w:sz="6" w:space="0"/>
              <w:bottom w:val="single" w:color="auto" w:sz="6" w:space="0"/>
              <w:right w:val="single" w:color="auto" w:sz="6" w:space="0"/>
            </w:tcBorders>
            <w:tcMar>
              <w:left w:w="105" w:type="dxa"/>
              <w:right w:w="105" w:type="dxa"/>
            </w:tcMar>
          </w:tcPr>
          <w:p w14:paraId="5B59B5D7">
            <w:pPr>
              <w:jc w:val="center"/>
              <w:rPr>
                <w:sz w:val="24"/>
              </w:rPr>
            </w:pPr>
            <w:r>
              <w:rPr>
                <w:b/>
                <w:bCs/>
                <w:sz w:val="24"/>
              </w:rPr>
              <w:t>3</w:t>
            </w:r>
          </w:p>
        </w:tc>
        <w:tc>
          <w:tcPr>
            <w:tcW w:w="1613" w:type="dxa"/>
            <w:tcBorders>
              <w:top w:val="single" w:color="auto" w:sz="6" w:space="0"/>
              <w:left w:val="single" w:color="auto" w:sz="6" w:space="0"/>
              <w:bottom w:val="single" w:color="auto" w:sz="6" w:space="0"/>
              <w:right w:val="single" w:color="auto" w:sz="6" w:space="0"/>
            </w:tcBorders>
            <w:tcMar>
              <w:left w:w="105" w:type="dxa"/>
              <w:right w:w="105" w:type="dxa"/>
            </w:tcMar>
          </w:tcPr>
          <w:p w14:paraId="346590B4">
            <w:pPr>
              <w:spacing w:line="242" w:lineRule="auto"/>
              <w:rPr>
                <w:i/>
                <w:iCs/>
                <w:sz w:val="22"/>
                <w:szCs w:val="22"/>
              </w:rPr>
            </w:pPr>
            <w:r>
              <w:rPr>
                <w:sz w:val="24"/>
              </w:rPr>
              <w:t xml:space="preserve">Практичне завдання -  </w:t>
            </w:r>
            <w:r>
              <w:rPr>
                <w:i/>
                <w:iCs/>
                <w:sz w:val="22"/>
                <w:szCs w:val="22"/>
                <w:lang w:val="uk-UA"/>
              </w:rPr>
              <w:t xml:space="preserve">Тема 4. </w:t>
            </w:r>
            <w:r>
              <w:rPr>
                <w:i/>
                <w:iCs/>
                <w:sz w:val="22"/>
                <w:szCs w:val="22"/>
              </w:rPr>
              <w:t>Володіння вокальним голосом майбутнього актора як „голосовим  інструментом”.</w:t>
            </w:r>
          </w:p>
        </w:tc>
        <w:tc>
          <w:tcPr>
            <w:tcW w:w="3627" w:type="dxa"/>
            <w:tcBorders>
              <w:top w:val="single" w:color="auto" w:sz="6" w:space="0"/>
              <w:left w:val="single" w:color="auto" w:sz="6" w:space="0"/>
              <w:bottom w:val="single" w:color="auto" w:sz="6" w:space="0"/>
              <w:right w:val="single" w:color="auto" w:sz="6" w:space="0"/>
            </w:tcBorders>
            <w:tcMar>
              <w:left w:w="105" w:type="dxa"/>
              <w:right w:w="105" w:type="dxa"/>
            </w:tcMar>
          </w:tcPr>
          <w:p w14:paraId="565128E6">
            <w:pPr>
              <w:jc w:val="both"/>
              <w:rPr>
                <w:i/>
                <w:iCs/>
                <w:sz w:val="22"/>
                <w:szCs w:val="22"/>
              </w:rPr>
            </w:pPr>
            <w:r>
              <w:rPr>
                <w:i/>
                <w:iCs/>
                <w:sz w:val="22"/>
                <w:szCs w:val="22"/>
              </w:rPr>
              <w:t>Завдання для підготовки:</w:t>
            </w:r>
          </w:p>
          <w:p w14:paraId="16F9E16C">
            <w:pPr>
              <w:jc w:val="both"/>
              <w:rPr>
                <w:sz w:val="22"/>
                <w:szCs w:val="22"/>
              </w:rPr>
            </w:pPr>
            <w:r>
              <w:rPr>
                <w:sz w:val="22"/>
                <w:szCs w:val="22"/>
              </w:rPr>
              <w:t>1. Підготувати декілька творів різних по жанровості на стилю виконання.</w:t>
            </w:r>
          </w:p>
          <w:p w14:paraId="12A6C834">
            <w:pPr>
              <w:jc w:val="both"/>
              <w:rPr>
                <w:sz w:val="22"/>
                <w:szCs w:val="22"/>
              </w:rPr>
            </w:pPr>
            <w:r>
              <w:rPr>
                <w:sz w:val="22"/>
                <w:szCs w:val="22"/>
              </w:rPr>
              <w:t>2. Продемонструвати відмінності виконання стилістики у вокальних творах (штрихи, звуковедення, манера виконання)</w:t>
            </w:r>
          </w:p>
        </w:tc>
        <w:tc>
          <w:tcPr>
            <w:tcW w:w="2181" w:type="dxa"/>
            <w:tcBorders>
              <w:top w:val="single" w:color="auto" w:sz="6" w:space="0"/>
              <w:left w:val="single" w:color="auto" w:sz="6" w:space="0"/>
              <w:bottom w:val="single" w:color="auto" w:sz="6" w:space="0"/>
              <w:right w:val="single" w:color="auto" w:sz="6" w:space="0"/>
            </w:tcBorders>
            <w:tcMar>
              <w:left w:w="105" w:type="dxa"/>
              <w:right w:w="105" w:type="dxa"/>
            </w:tcMar>
          </w:tcPr>
          <w:p w14:paraId="7D14AACD">
            <w:pPr>
              <w:jc w:val="both"/>
              <w:rPr>
                <w:sz w:val="22"/>
                <w:szCs w:val="22"/>
              </w:rPr>
            </w:pPr>
            <w:r>
              <w:rPr>
                <w:sz w:val="22"/>
                <w:szCs w:val="22"/>
              </w:rPr>
              <w:t>Досконало володіє навичками</w:t>
            </w:r>
          </w:p>
          <w:p w14:paraId="48AA3295">
            <w:pPr>
              <w:jc w:val="both"/>
              <w:rPr>
                <w:sz w:val="22"/>
                <w:szCs w:val="22"/>
              </w:rPr>
            </w:pPr>
          </w:p>
        </w:tc>
        <w:tc>
          <w:tcPr>
            <w:tcW w:w="1228" w:type="dxa"/>
            <w:tcBorders>
              <w:top w:val="single" w:color="auto" w:sz="6" w:space="0"/>
              <w:left w:val="single" w:color="auto" w:sz="6" w:space="0"/>
              <w:bottom w:val="single" w:color="auto" w:sz="6" w:space="0"/>
              <w:right w:val="single" w:color="auto" w:sz="6" w:space="0"/>
            </w:tcBorders>
            <w:tcMar>
              <w:left w:w="105" w:type="dxa"/>
              <w:right w:w="105" w:type="dxa"/>
            </w:tcMar>
          </w:tcPr>
          <w:p w14:paraId="60DB7848">
            <w:pPr>
              <w:jc w:val="center"/>
              <w:rPr>
                <w:b/>
                <w:bCs/>
                <w:sz w:val="22"/>
                <w:szCs w:val="22"/>
              </w:rPr>
            </w:pPr>
            <w:r>
              <w:rPr>
                <w:b/>
                <w:bCs/>
                <w:sz w:val="22"/>
                <w:szCs w:val="22"/>
              </w:rPr>
              <w:t>5</w:t>
            </w:r>
          </w:p>
        </w:tc>
      </w:tr>
      <w:tr w14:paraId="13E0DB76">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96" w:type="dxa"/>
            <w:tcBorders>
              <w:top w:val="single" w:color="auto" w:sz="6" w:space="0"/>
              <w:left w:val="single" w:color="auto" w:sz="6" w:space="0"/>
              <w:bottom w:val="single" w:color="auto" w:sz="6" w:space="0"/>
              <w:right w:val="single" w:color="auto" w:sz="6" w:space="0"/>
            </w:tcBorders>
            <w:tcMar>
              <w:left w:w="105" w:type="dxa"/>
              <w:right w:w="105" w:type="dxa"/>
            </w:tcMar>
          </w:tcPr>
          <w:p w14:paraId="2CF4A2DE">
            <w:pPr>
              <w:jc w:val="center"/>
              <w:rPr>
                <w:b/>
                <w:bCs/>
                <w:sz w:val="24"/>
              </w:rPr>
            </w:pPr>
          </w:p>
        </w:tc>
        <w:tc>
          <w:tcPr>
            <w:tcW w:w="1613" w:type="dxa"/>
            <w:tcBorders>
              <w:top w:val="single" w:color="auto" w:sz="6" w:space="0"/>
              <w:left w:val="single" w:color="auto" w:sz="6" w:space="0"/>
              <w:bottom w:val="single" w:color="auto" w:sz="6" w:space="0"/>
              <w:right w:val="single" w:color="auto" w:sz="6" w:space="0"/>
            </w:tcBorders>
            <w:tcMar>
              <w:left w:w="105" w:type="dxa"/>
              <w:right w:w="105" w:type="dxa"/>
            </w:tcMar>
          </w:tcPr>
          <w:p w14:paraId="247B3417">
            <w:pPr>
              <w:pStyle w:val="16"/>
              <w:spacing w:after="0"/>
              <w:jc w:val="both"/>
              <w:rPr>
                <w:i/>
                <w:iCs/>
                <w:sz w:val="22"/>
                <w:szCs w:val="22"/>
              </w:rPr>
            </w:pPr>
            <w:r>
              <w:rPr>
                <w:sz w:val="24"/>
              </w:rPr>
              <w:t xml:space="preserve">Практичне завдання - </w:t>
            </w:r>
            <w:r>
              <w:rPr>
                <w:i/>
                <w:iCs/>
                <w:sz w:val="22"/>
                <w:szCs w:val="22"/>
                <w:lang w:val="uk-UA"/>
              </w:rPr>
              <w:t xml:space="preserve">Тема 5. </w:t>
            </w:r>
            <w:r>
              <w:rPr>
                <w:i/>
                <w:iCs/>
                <w:sz w:val="22"/>
                <w:szCs w:val="22"/>
              </w:rPr>
              <w:t>Поєднання вокальної техніки з виразним виконанням вокальних штрихів, динамічних відтінків, темпів та стилем музичного твору.</w:t>
            </w:r>
          </w:p>
        </w:tc>
        <w:tc>
          <w:tcPr>
            <w:tcW w:w="3627" w:type="dxa"/>
            <w:tcBorders>
              <w:top w:val="single" w:color="auto" w:sz="6" w:space="0"/>
              <w:left w:val="single" w:color="auto" w:sz="6" w:space="0"/>
              <w:bottom w:val="single" w:color="auto" w:sz="6" w:space="0"/>
              <w:right w:val="single" w:color="auto" w:sz="6" w:space="0"/>
            </w:tcBorders>
            <w:tcMar>
              <w:left w:w="105" w:type="dxa"/>
              <w:right w:w="105" w:type="dxa"/>
            </w:tcMar>
          </w:tcPr>
          <w:p w14:paraId="77A8B11F">
            <w:pPr>
              <w:jc w:val="both"/>
              <w:rPr>
                <w:sz w:val="22"/>
                <w:szCs w:val="22"/>
              </w:rPr>
            </w:pPr>
            <w:r>
              <w:rPr>
                <w:sz w:val="22"/>
                <w:szCs w:val="22"/>
              </w:rPr>
              <w:t>Підготвувати декілька вокальних творів із застосуванням різних засобів музичної та вокальної виразності.</w:t>
            </w:r>
          </w:p>
        </w:tc>
        <w:tc>
          <w:tcPr>
            <w:tcW w:w="2181" w:type="dxa"/>
            <w:tcBorders>
              <w:top w:val="single" w:color="auto" w:sz="6" w:space="0"/>
              <w:left w:val="single" w:color="auto" w:sz="6" w:space="0"/>
              <w:bottom w:val="single" w:color="auto" w:sz="6" w:space="0"/>
              <w:right w:val="single" w:color="auto" w:sz="6" w:space="0"/>
            </w:tcBorders>
            <w:tcMar>
              <w:left w:w="105" w:type="dxa"/>
              <w:right w:w="105" w:type="dxa"/>
            </w:tcMar>
          </w:tcPr>
          <w:p w14:paraId="46A869E4">
            <w:pPr>
              <w:jc w:val="both"/>
              <w:rPr>
                <w:sz w:val="22"/>
                <w:szCs w:val="22"/>
              </w:rPr>
            </w:pPr>
            <w:r>
              <w:rPr>
                <w:sz w:val="22"/>
                <w:szCs w:val="22"/>
              </w:rPr>
              <w:t>Досконало володіє навичками вокальної техніки</w:t>
            </w:r>
          </w:p>
          <w:p w14:paraId="3E22602E">
            <w:pPr>
              <w:jc w:val="both"/>
              <w:rPr>
                <w:sz w:val="22"/>
                <w:szCs w:val="22"/>
              </w:rPr>
            </w:pPr>
          </w:p>
        </w:tc>
        <w:tc>
          <w:tcPr>
            <w:tcW w:w="1228" w:type="dxa"/>
            <w:tcBorders>
              <w:top w:val="single" w:color="auto" w:sz="6" w:space="0"/>
              <w:left w:val="single" w:color="auto" w:sz="6" w:space="0"/>
              <w:bottom w:val="single" w:color="auto" w:sz="6" w:space="0"/>
              <w:right w:val="single" w:color="auto" w:sz="6" w:space="0"/>
            </w:tcBorders>
            <w:tcMar>
              <w:left w:w="105" w:type="dxa"/>
              <w:right w:w="105" w:type="dxa"/>
            </w:tcMar>
          </w:tcPr>
          <w:p w14:paraId="35A104CB">
            <w:pPr>
              <w:jc w:val="center"/>
              <w:rPr>
                <w:b/>
                <w:bCs/>
                <w:sz w:val="22"/>
                <w:szCs w:val="22"/>
              </w:rPr>
            </w:pPr>
            <w:r>
              <w:rPr>
                <w:b/>
                <w:bCs/>
                <w:sz w:val="22"/>
                <w:szCs w:val="22"/>
              </w:rPr>
              <w:t>5</w:t>
            </w:r>
          </w:p>
        </w:tc>
      </w:tr>
      <w:tr w14:paraId="4B45858E">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96" w:type="dxa"/>
            <w:tcBorders>
              <w:top w:val="single" w:color="auto" w:sz="6" w:space="0"/>
              <w:left w:val="single" w:color="auto" w:sz="6" w:space="0"/>
              <w:bottom w:val="single" w:color="auto" w:sz="6" w:space="0"/>
              <w:right w:val="single" w:color="auto" w:sz="6" w:space="0"/>
            </w:tcBorders>
            <w:tcMar>
              <w:left w:w="105" w:type="dxa"/>
              <w:right w:w="105" w:type="dxa"/>
            </w:tcMar>
          </w:tcPr>
          <w:p w14:paraId="2ED76A6E">
            <w:pPr>
              <w:jc w:val="center"/>
              <w:rPr>
                <w:szCs w:val="28"/>
              </w:rPr>
            </w:pPr>
            <w:r>
              <w:rPr>
                <w:b/>
                <w:bCs/>
                <w:szCs w:val="28"/>
              </w:rPr>
              <w:t>4</w:t>
            </w:r>
          </w:p>
        </w:tc>
        <w:tc>
          <w:tcPr>
            <w:tcW w:w="1613" w:type="dxa"/>
            <w:tcBorders>
              <w:top w:val="single" w:color="auto" w:sz="6" w:space="0"/>
              <w:left w:val="single" w:color="auto" w:sz="6" w:space="0"/>
              <w:bottom w:val="single" w:color="auto" w:sz="6" w:space="0"/>
              <w:right w:val="single" w:color="auto" w:sz="6" w:space="0"/>
            </w:tcBorders>
            <w:tcMar>
              <w:left w:w="105" w:type="dxa"/>
              <w:right w:w="105" w:type="dxa"/>
            </w:tcMar>
          </w:tcPr>
          <w:p w14:paraId="63A6ADA3">
            <w:pPr>
              <w:jc w:val="both"/>
              <w:rPr>
                <w:sz w:val="24"/>
                <w:lang w:val="uk-UA"/>
              </w:rPr>
            </w:pPr>
            <w:r>
              <w:rPr>
                <w:sz w:val="24"/>
              </w:rPr>
              <w:t xml:space="preserve">Практичне завдання - </w:t>
            </w:r>
            <w:r>
              <w:rPr>
                <w:i/>
                <w:iCs/>
                <w:sz w:val="22"/>
                <w:szCs w:val="22"/>
                <w:lang w:val="uk-UA"/>
              </w:rPr>
              <w:t xml:space="preserve">Тема 6. </w:t>
            </w:r>
            <w:r>
              <w:rPr>
                <w:i/>
                <w:iCs/>
                <w:sz w:val="22"/>
                <w:szCs w:val="22"/>
              </w:rPr>
              <w:t>Технологія роботи над вокальним твором із супроводом</w:t>
            </w:r>
            <w:r>
              <w:rPr>
                <w:i/>
                <w:iCs/>
                <w:sz w:val="22"/>
                <w:szCs w:val="22"/>
                <w:lang w:val="uk-UA"/>
              </w:rPr>
              <w:t xml:space="preserve"> фонограми</w:t>
            </w:r>
            <w:r>
              <w:rPr>
                <w:i/>
                <w:iCs/>
                <w:sz w:val="22"/>
                <w:szCs w:val="22"/>
              </w:rPr>
              <w:t xml:space="preserve"> </w:t>
            </w:r>
            <w:r>
              <w:rPr>
                <w:i/>
                <w:iCs/>
                <w:sz w:val="22"/>
                <w:szCs w:val="22"/>
                <w:lang w:val="uk-UA"/>
              </w:rPr>
              <w:t>«мінус»</w:t>
            </w:r>
            <w:r>
              <w:rPr>
                <w:sz w:val="24"/>
              </w:rPr>
              <w:t xml:space="preserve">. </w:t>
            </w:r>
          </w:p>
        </w:tc>
        <w:tc>
          <w:tcPr>
            <w:tcW w:w="3627" w:type="dxa"/>
            <w:tcBorders>
              <w:top w:val="single" w:color="auto" w:sz="6" w:space="0"/>
              <w:left w:val="single" w:color="auto" w:sz="6" w:space="0"/>
              <w:bottom w:val="single" w:color="auto" w:sz="6" w:space="0"/>
              <w:right w:val="single" w:color="auto" w:sz="6" w:space="0"/>
            </w:tcBorders>
            <w:tcMar>
              <w:left w:w="105" w:type="dxa"/>
              <w:right w:w="105" w:type="dxa"/>
            </w:tcMar>
          </w:tcPr>
          <w:p w14:paraId="7DC39921">
            <w:pPr>
              <w:rPr>
                <w:i/>
                <w:iCs/>
                <w:sz w:val="22"/>
                <w:szCs w:val="22"/>
              </w:rPr>
            </w:pPr>
            <w:r>
              <w:rPr>
                <w:i/>
                <w:iCs/>
                <w:sz w:val="22"/>
                <w:szCs w:val="22"/>
              </w:rPr>
              <w:t>Завдання для підготовки:</w:t>
            </w:r>
          </w:p>
          <w:p w14:paraId="73F9292F">
            <w:pPr>
              <w:rPr>
                <w:sz w:val="22"/>
                <w:szCs w:val="22"/>
              </w:rPr>
            </w:pPr>
            <w:r>
              <w:rPr>
                <w:sz w:val="22"/>
                <w:szCs w:val="22"/>
              </w:rPr>
              <w:t>1.Заспівати 2-3 твори сучасного аранжування із фонограмою (-).</w:t>
            </w:r>
          </w:p>
          <w:p w14:paraId="18A8846A">
            <w:pPr>
              <w:rPr>
                <w:sz w:val="22"/>
                <w:szCs w:val="22"/>
              </w:rPr>
            </w:pPr>
            <w:r>
              <w:rPr>
                <w:sz w:val="22"/>
                <w:szCs w:val="22"/>
              </w:rPr>
              <w:t>2.Продемонструвати технічність виконання - мелодія та ритмічні особливості, дикція та орфоепія, динамічні відтінки, вокальні штрихи</w:t>
            </w:r>
          </w:p>
        </w:tc>
        <w:tc>
          <w:tcPr>
            <w:tcW w:w="2181" w:type="dxa"/>
            <w:tcBorders>
              <w:top w:val="single" w:color="auto" w:sz="6" w:space="0"/>
              <w:left w:val="single" w:color="auto" w:sz="6" w:space="0"/>
              <w:bottom w:val="single" w:color="auto" w:sz="6" w:space="0"/>
              <w:right w:val="single" w:color="auto" w:sz="6" w:space="0"/>
            </w:tcBorders>
            <w:tcMar>
              <w:left w:w="105" w:type="dxa"/>
              <w:right w:w="105" w:type="dxa"/>
            </w:tcMar>
          </w:tcPr>
          <w:p w14:paraId="2EE16228">
            <w:pPr>
              <w:jc w:val="both"/>
              <w:rPr>
                <w:sz w:val="22"/>
                <w:szCs w:val="22"/>
              </w:rPr>
            </w:pPr>
            <w:r>
              <w:rPr>
                <w:sz w:val="22"/>
                <w:szCs w:val="22"/>
              </w:rPr>
              <w:t>Досконало володіє навичками;</w:t>
            </w:r>
          </w:p>
          <w:p w14:paraId="7C66D7F8">
            <w:pPr>
              <w:jc w:val="both"/>
              <w:rPr>
                <w:sz w:val="22"/>
                <w:szCs w:val="22"/>
              </w:rPr>
            </w:pPr>
            <w:r>
              <w:rPr>
                <w:sz w:val="22"/>
                <w:szCs w:val="22"/>
              </w:rPr>
              <w:t>Припускається невеличких посилок;</w:t>
            </w:r>
          </w:p>
          <w:p w14:paraId="3CCD08DB">
            <w:pPr>
              <w:jc w:val="both"/>
              <w:rPr>
                <w:sz w:val="22"/>
                <w:szCs w:val="22"/>
              </w:rPr>
            </w:pPr>
            <w:r>
              <w:rPr>
                <w:sz w:val="22"/>
                <w:szCs w:val="22"/>
              </w:rPr>
              <w:t>Знає теоретично та характерні особливості, але не можу застосувати на приктиці</w:t>
            </w:r>
          </w:p>
          <w:p w14:paraId="0C3652A3">
            <w:pPr>
              <w:rPr>
                <w:sz w:val="24"/>
              </w:rPr>
            </w:pPr>
          </w:p>
        </w:tc>
        <w:tc>
          <w:tcPr>
            <w:tcW w:w="1228" w:type="dxa"/>
            <w:tcBorders>
              <w:top w:val="single" w:color="auto" w:sz="6" w:space="0"/>
              <w:left w:val="single" w:color="auto" w:sz="6" w:space="0"/>
              <w:bottom w:val="single" w:color="auto" w:sz="6" w:space="0"/>
              <w:right w:val="single" w:color="auto" w:sz="6" w:space="0"/>
            </w:tcBorders>
            <w:tcMar>
              <w:left w:w="105" w:type="dxa"/>
              <w:right w:w="105" w:type="dxa"/>
            </w:tcMar>
          </w:tcPr>
          <w:p w14:paraId="51F36974">
            <w:pPr>
              <w:jc w:val="center"/>
              <w:rPr>
                <w:sz w:val="22"/>
                <w:szCs w:val="22"/>
              </w:rPr>
            </w:pPr>
            <w:r>
              <w:rPr>
                <w:b/>
                <w:bCs/>
                <w:sz w:val="22"/>
                <w:szCs w:val="22"/>
              </w:rPr>
              <w:t>10</w:t>
            </w:r>
          </w:p>
          <w:p w14:paraId="7F263474">
            <w:pPr>
              <w:jc w:val="center"/>
              <w:rPr>
                <w:b/>
                <w:bCs/>
                <w:sz w:val="22"/>
                <w:szCs w:val="22"/>
              </w:rPr>
            </w:pPr>
          </w:p>
          <w:p w14:paraId="1636DEAC">
            <w:pPr>
              <w:jc w:val="center"/>
              <w:rPr>
                <w:b/>
                <w:bCs/>
                <w:sz w:val="22"/>
                <w:szCs w:val="22"/>
              </w:rPr>
            </w:pPr>
            <w:r>
              <w:rPr>
                <w:b/>
                <w:bCs/>
                <w:sz w:val="22"/>
                <w:szCs w:val="22"/>
              </w:rPr>
              <w:t>7</w:t>
            </w:r>
          </w:p>
          <w:p w14:paraId="582ACD0D">
            <w:pPr>
              <w:jc w:val="center"/>
              <w:rPr>
                <w:b/>
                <w:bCs/>
                <w:sz w:val="22"/>
                <w:szCs w:val="22"/>
              </w:rPr>
            </w:pPr>
          </w:p>
          <w:p w14:paraId="4B3EFFC4">
            <w:pPr>
              <w:jc w:val="center"/>
              <w:rPr>
                <w:b/>
                <w:bCs/>
                <w:sz w:val="22"/>
                <w:szCs w:val="22"/>
              </w:rPr>
            </w:pPr>
          </w:p>
          <w:p w14:paraId="597CEAA0">
            <w:pPr>
              <w:jc w:val="center"/>
              <w:rPr>
                <w:b/>
                <w:bCs/>
                <w:sz w:val="22"/>
                <w:szCs w:val="22"/>
              </w:rPr>
            </w:pPr>
            <w:r>
              <w:rPr>
                <w:b/>
                <w:bCs/>
                <w:sz w:val="22"/>
                <w:szCs w:val="22"/>
              </w:rPr>
              <w:t>3</w:t>
            </w:r>
          </w:p>
        </w:tc>
      </w:tr>
      <w:tr w14:paraId="516B51A8">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96" w:type="dxa"/>
            <w:tcBorders>
              <w:top w:val="single" w:color="auto" w:sz="6" w:space="0"/>
              <w:left w:val="single" w:color="auto" w:sz="6" w:space="0"/>
              <w:bottom w:val="single" w:color="auto" w:sz="6" w:space="0"/>
              <w:right w:val="single" w:color="auto" w:sz="6" w:space="0"/>
            </w:tcBorders>
            <w:tcMar>
              <w:left w:w="105" w:type="dxa"/>
              <w:right w:w="105" w:type="dxa"/>
            </w:tcMar>
          </w:tcPr>
          <w:p w14:paraId="59DB20FC">
            <w:pPr>
              <w:jc w:val="center"/>
              <w:rPr>
                <w:sz w:val="24"/>
              </w:rPr>
            </w:pPr>
            <w:r>
              <w:rPr>
                <w:b/>
                <w:bCs/>
                <w:sz w:val="24"/>
              </w:rPr>
              <w:t>5</w:t>
            </w:r>
          </w:p>
        </w:tc>
        <w:tc>
          <w:tcPr>
            <w:tcW w:w="1613" w:type="dxa"/>
            <w:tcBorders>
              <w:top w:val="single" w:color="auto" w:sz="6" w:space="0"/>
              <w:left w:val="single" w:color="auto" w:sz="6" w:space="0"/>
              <w:bottom w:val="single" w:color="auto" w:sz="6" w:space="0"/>
              <w:right w:val="single" w:color="auto" w:sz="6" w:space="0"/>
            </w:tcBorders>
            <w:tcMar>
              <w:left w:w="105" w:type="dxa"/>
              <w:right w:w="105" w:type="dxa"/>
            </w:tcMar>
          </w:tcPr>
          <w:p w14:paraId="5B4A0DB9">
            <w:pPr>
              <w:pStyle w:val="16"/>
              <w:spacing w:after="0"/>
              <w:jc w:val="both"/>
              <w:rPr>
                <w:sz w:val="24"/>
              </w:rPr>
            </w:pPr>
            <w:r>
              <w:rPr>
                <w:sz w:val="24"/>
              </w:rPr>
              <w:t xml:space="preserve">Практичне завдання - </w:t>
            </w:r>
            <w:r>
              <w:rPr>
                <w:i/>
                <w:iCs/>
                <w:sz w:val="22"/>
                <w:szCs w:val="22"/>
                <w:lang w:val="uk-UA"/>
              </w:rPr>
              <w:t>Тема 7. Артистизм та емоційність виконання вокальних творів</w:t>
            </w:r>
            <w:r>
              <w:rPr>
                <w:sz w:val="24"/>
              </w:rPr>
              <w:t xml:space="preserve">. </w:t>
            </w:r>
          </w:p>
        </w:tc>
        <w:tc>
          <w:tcPr>
            <w:tcW w:w="3627" w:type="dxa"/>
            <w:tcBorders>
              <w:top w:val="single" w:color="auto" w:sz="6" w:space="0"/>
              <w:left w:val="single" w:color="auto" w:sz="6" w:space="0"/>
              <w:bottom w:val="single" w:color="auto" w:sz="6" w:space="0"/>
              <w:right w:val="single" w:color="auto" w:sz="6" w:space="0"/>
            </w:tcBorders>
            <w:tcMar>
              <w:left w:w="105" w:type="dxa"/>
              <w:right w:w="105" w:type="dxa"/>
            </w:tcMar>
          </w:tcPr>
          <w:p w14:paraId="7FB52DA1">
            <w:pPr>
              <w:jc w:val="both"/>
              <w:rPr>
                <w:i/>
                <w:iCs/>
                <w:sz w:val="22"/>
                <w:szCs w:val="22"/>
              </w:rPr>
            </w:pPr>
            <w:r>
              <w:rPr>
                <w:i/>
                <w:iCs/>
                <w:sz w:val="22"/>
                <w:szCs w:val="22"/>
              </w:rPr>
              <w:t>Завдання для підготовки:</w:t>
            </w:r>
          </w:p>
          <w:p w14:paraId="031F4525">
            <w:pPr>
              <w:jc w:val="both"/>
              <w:rPr>
                <w:sz w:val="22"/>
                <w:szCs w:val="22"/>
              </w:rPr>
            </w:pPr>
            <w:r>
              <w:rPr>
                <w:sz w:val="22"/>
                <w:szCs w:val="22"/>
              </w:rPr>
              <w:t>1. Підготувати 3-4 вокальних твори різних за стилем виконання та жанровості.</w:t>
            </w:r>
          </w:p>
          <w:p w14:paraId="393B91AE">
            <w:pPr>
              <w:jc w:val="both"/>
              <w:rPr>
                <w:sz w:val="22"/>
                <w:szCs w:val="22"/>
              </w:rPr>
            </w:pPr>
            <w:r>
              <w:rPr>
                <w:sz w:val="22"/>
                <w:szCs w:val="22"/>
              </w:rPr>
              <w:t>2.Розкрити художній образ кожного з твору засобом перевтілення та із застосуванням засобів виразності.</w:t>
            </w:r>
          </w:p>
        </w:tc>
        <w:tc>
          <w:tcPr>
            <w:tcW w:w="2181" w:type="dxa"/>
            <w:tcBorders>
              <w:top w:val="single" w:color="auto" w:sz="6" w:space="0"/>
              <w:left w:val="single" w:color="auto" w:sz="6" w:space="0"/>
              <w:bottom w:val="single" w:color="auto" w:sz="6" w:space="0"/>
              <w:right w:val="single" w:color="auto" w:sz="6" w:space="0"/>
            </w:tcBorders>
            <w:tcMar>
              <w:left w:w="105" w:type="dxa"/>
              <w:right w:w="105" w:type="dxa"/>
            </w:tcMar>
          </w:tcPr>
          <w:p w14:paraId="40C21C2C">
            <w:pPr>
              <w:jc w:val="both"/>
              <w:rPr>
                <w:color w:val="000000" w:themeColor="text1"/>
                <w:sz w:val="22"/>
                <w:szCs w:val="22"/>
                <w:lang w:val="uk-UA"/>
                <w14:textFill>
                  <w14:solidFill>
                    <w14:schemeClr w14:val="tx1"/>
                  </w14:solidFill>
                </w14:textFill>
              </w:rPr>
            </w:pPr>
            <w:r>
              <w:rPr>
                <w:color w:val="000000" w:themeColor="text1"/>
                <w:sz w:val="22"/>
                <w:szCs w:val="22"/>
                <w:lang w:val="uk-UA"/>
                <w14:textFill>
                  <w14:solidFill>
                    <w14:schemeClr w14:val="tx1"/>
                  </w14:solidFill>
                </w14:textFill>
              </w:rPr>
              <w:t>Досконале виконання;</w:t>
            </w:r>
          </w:p>
          <w:p w14:paraId="772359A9">
            <w:pPr>
              <w:jc w:val="both"/>
              <w:rPr>
                <w:color w:val="000000" w:themeColor="text1"/>
                <w:sz w:val="22"/>
                <w:szCs w:val="22"/>
                <w:lang w:val="uk-UA"/>
                <w14:textFill>
                  <w14:solidFill>
                    <w14:schemeClr w14:val="tx1"/>
                  </w14:solidFill>
                </w14:textFill>
              </w:rPr>
            </w:pPr>
            <w:r>
              <w:rPr>
                <w:color w:val="000000" w:themeColor="text1"/>
                <w:sz w:val="22"/>
                <w:szCs w:val="22"/>
                <w:lang w:val="uk-UA"/>
                <w14:textFill>
                  <w14:solidFill>
                    <w14:schemeClr w14:val="tx1"/>
                  </w14:solidFill>
                </w14:textFill>
              </w:rPr>
              <w:t>Виконання вокальних творів із незначними помилками;</w:t>
            </w:r>
          </w:p>
          <w:p w14:paraId="559E3C90">
            <w:pPr>
              <w:jc w:val="both"/>
              <w:rPr>
                <w:color w:val="000000" w:themeColor="text1"/>
                <w:sz w:val="22"/>
                <w:szCs w:val="22"/>
                <w:lang w:val="uk-UA"/>
                <w14:textFill>
                  <w14:solidFill>
                    <w14:schemeClr w14:val="tx1"/>
                  </w14:solidFill>
                </w14:textFill>
              </w:rPr>
            </w:pPr>
            <w:r>
              <w:rPr>
                <w:color w:val="000000" w:themeColor="text1"/>
                <w:sz w:val="22"/>
                <w:szCs w:val="22"/>
                <w:lang w:val="uk-UA"/>
                <w14:textFill>
                  <w14:solidFill>
                    <w14:schemeClr w14:val="tx1"/>
                  </w14:solidFill>
                </w14:textFill>
              </w:rPr>
              <w:t>Виконання творів без застосування навичок розкриття художнього образу</w:t>
            </w:r>
          </w:p>
        </w:tc>
        <w:tc>
          <w:tcPr>
            <w:tcW w:w="1228" w:type="dxa"/>
            <w:tcBorders>
              <w:top w:val="single" w:color="auto" w:sz="6" w:space="0"/>
              <w:left w:val="single" w:color="auto" w:sz="6" w:space="0"/>
              <w:bottom w:val="single" w:color="auto" w:sz="6" w:space="0"/>
              <w:right w:val="single" w:color="auto" w:sz="6" w:space="0"/>
            </w:tcBorders>
            <w:tcMar>
              <w:left w:w="105" w:type="dxa"/>
              <w:right w:w="105" w:type="dxa"/>
            </w:tcMar>
          </w:tcPr>
          <w:p w14:paraId="26A9B6D0">
            <w:pPr>
              <w:jc w:val="center"/>
              <w:rPr>
                <w:sz w:val="22"/>
                <w:szCs w:val="22"/>
              </w:rPr>
            </w:pPr>
            <w:r>
              <w:rPr>
                <w:b/>
                <w:bCs/>
                <w:sz w:val="22"/>
                <w:szCs w:val="22"/>
              </w:rPr>
              <w:t>10</w:t>
            </w:r>
          </w:p>
          <w:p w14:paraId="629647ED">
            <w:pPr>
              <w:jc w:val="center"/>
              <w:rPr>
                <w:b/>
                <w:bCs/>
                <w:sz w:val="22"/>
                <w:szCs w:val="22"/>
              </w:rPr>
            </w:pPr>
          </w:p>
          <w:p w14:paraId="45188F8C">
            <w:pPr>
              <w:jc w:val="center"/>
              <w:rPr>
                <w:b/>
                <w:bCs/>
                <w:sz w:val="22"/>
                <w:szCs w:val="22"/>
              </w:rPr>
            </w:pPr>
            <w:r>
              <w:rPr>
                <w:b/>
                <w:bCs/>
                <w:sz w:val="22"/>
                <w:szCs w:val="22"/>
              </w:rPr>
              <w:t>8</w:t>
            </w:r>
          </w:p>
          <w:p w14:paraId="74C73931">
            <w:pPr>
              <w:jc w:val="center"/>
              <w:rPr>
                <w:b/>
                <w:bCs/>
                <w:sz w:val="22"/>
                <w:szCs w:val="22"/>
              </w:rPr>
            </w:pPr>
          </w:p>
          <w:p w14:paraId="2C7F962C">
            <w:pPr>
              <w:jc w:val="center"/>
              <w:rPr>
                <w:b/>
                <w:bCs/>
                <w:sz w:val="22"/>
                <w:szCs w:val="22"/>
              </w:rPr>
            </w:pPr>
          </w:p>
          <w:p w14:paraId="15B4183A">
            <w:pPr>
              <w:jc w:val="center"/>
              <w:rPr>
                <w:b/>
                <w:bCs/>
                <w:sz w:val="22"/>
                <w:szCs w:val="22"/>
              </w:rPr>
            </w:pPr>
          </w:p>
          <w:p w14:paraId="208D6011">
            <w:pPr>
              <w:jc w:val="center"/>
              <w:rPr>
                <w:b/>
                <w:bCs/>
                <w:sz w:val="22"/>
                <w:szCs w:val="22"/>
              </w:rPr>
            </w:pPr>
            <w:r>
              <w:rPr>
                <w:b/>
                <w:bCs/>
                <w:sz w:val="22"/>
                <w:szCs w:val="22"/>
              </w:rPr>
              <w:t>5</w:t>
            </w:r>
          </w:p>
        </w:tc>
      </w:tr>
      <w:tr w14:paraId="4B104DA2">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96" w:type="dxa"/>
            <w:tcBorders>
              <w:top w:val="single" w:color="auto" w:sz="6" w:space="0"/>
              <w:left w:val="single" w:color="auto" w:sz="6" w:space="0"/>
              <w:bottom w:val="single" w:color="auto" w:sz="6" w:space="0"/>
              <w:right w:val="single" w:color="auto" w:sz="6" w:space="0"/>
            </w:tcBorders>
            <w:tcMar>
              <w:left w:w="105" w:type="dxa"/>
              <w:right w:w="105" w:type="dxa"/>
            </w:tcMar>
          </w:tcPr>
          <w:p w14:paraId="66AEEF61">
            <w:pPr>
              <w:jc w:val="center"/>
              <w:rPr>
                <w:sz w:val="22"/>
                <w:szCs w:val="22"/>
              </w:rPr>
            </w:pPr>
            <w:r>
              <w:rPr>
                <w:b/>
                <w:bCs/>
                <w:sz w:val="22"/>
                <w:szCs w:val="22"/>
              </w:rPr>
              <w:t>6</w:t>
            </w:r>
          </w:p>
          <w:p w14:paraId="6FA7FA24">
            <w:pPr>
              <w:jc w:val="center"/>
              <w:rPr>
                <w:b/>
                <w:bCs/>
                <w:sz w:val="22"/>
                <w:szCs w:val="22"/>
              </w:rPr>
            </w:pPr>
          </w:p>
        </w:tc>
        <w:tc>
          <w:tcPr>
            <w:tcW w:w="1613" w:type="dxa"/>
            <w:tcBorders>
              <w:top w:val="single" w:color="auto" w:sz="6" w:space="0"/>
              <w:left w:val="single" w:color="auto" w:sz="6" w:space="0"/>
              <w:bottom w:val="single" w:color="auto" w:sz="6" w:space="0"/>
              <w:right w:val="single" w:color="auto" w:sz="6" w:space="0"/>
            </w:tcBorders>
            <w:tcMar>
              <w:left w:w="105" w:type="dxa"/>
              <w:right w:w="105" w:type="dxa"/>
            </w:tcMar>
          </w:tcPr>
          <w:p w14:paraId="200AAA95">
            <w:pPr>
              <w:tabs>
                <w:tab w:val="left" w:pos="284"/>
                <w:tab w:val="left" w:pos="567"/>
              </w:tabs>
              <w:jc w:val="both"/>
              <w:rPr>
                <w:sz w:val="24"/>
              </w:rPr>
            </w:pPr>
            <w:r>
              <w:rPr>
                <w:sz w:val="24"/>
              </w:rPr>
              <w:t xml:space="preserve">Практичне завдання - </w:t>
            </w:r>
            <w:r>
              <w:rPr>
                <w:i/>
                <w:iCs/>
                <w:sz w:val="22"/>
                <w:szCs w:val="22"/>
                <w:lang w:val="uk-UA"/>
              </w:rPr>
              <w:t>Тема 8. Урахування психологічних характеристик особистості під час виконання вокальних творів.</w:t>
            </w:r>
            <w:r>
              <w:rPr>
                <w:sz w:val="24"/>
              </w:rPr>
              <w:t xml:space="preserve">  </w:t>
            </w:r>
          </w:p>
        </w:tc>
        <w:tc>
          <w:tcPr>
            <w:tcW w:w="3627" w:type="dxa"/>
            <w:tcBorders>
              <w:top w:val="single" w:color="auto" w:sz="6" w:space="0"/>
              <w:left w:val="single" w:color="auto" w:sz="6" w:space="0"/>
              <w:bottom w:val="single" w:color="auto" w:sz="6" w:space="0"/>
              <w:right w:val="single" w:color="auto" w:sz="6" w:space="0"/>
            </w:tcBorders>
            <w:tcMar>
              <w:left w:w="105" w:type="dxa"/>
              <w:right w:w="105" w:type="dxa"/>
            </w:tcMar>
          </w:tcPr>
          <w:p w14:paraId="00E1084C">
            <w:pPr>
              <w:jc w:val="both"/>
              <w:rPr>
                <w:sz w:val="24"/>
              </w:rPr>
            </w:pPr>
            <w:r>
              <w:rPr>
                <w:i/>
                <w:iCs/>
                <w:sz w:val="24"/>
              </w:rPr>
              <w:t>Завдання для підготовки:</w:t>
            </w:r>
          </w:p>
          <w:p w14:paraId="42D4EE06">
            <w:pPr>
              <w:jc w:val="both"/>
              <w:rPr>
                <w:sz w:val="22"/>
                <w:szCs w:val="22"/>
              </w:rPr>
            </w:pPr>
            <w:r>
              <w:rPr>
                <w:sz w:val="22"/>
                <w:szCs w:val="22"/>
              </w:rPr>
              <w:t>1. Підготувати 4-5 вокальних твори різних за стилем виконання та жанровості, іншомовних творів (2-3, англійська, італійська, французька) із застосування особливостей орфоепії.</w:t>
            </w:r>
          </w:p>
          <w:p w14:paraId="16A0E098">
            <w:pPr>
              <w:jc w:val="both"/>
              <w:rPr>
                <w:sz w:val="22"/>
                <w:szCs w:val="22"/>
              </w:rPr>
            </w:pPr>
            <w:r>
              <w:rPr>
                <w:sz w:val="22"/>
                <w:szCs w:val="22"/>
              </w:rPr>
              <w:t>2.Розкрити художній образ кожного з твору засобом перевтілення та із застосуванням засобів виразності.</w:t>
            </w:r>
          </w:p>
          <w:p w14:paraId="55583D40">
            <w:pPr>
              <w:jc w:val="both"/>
              <w:rPr>
                <w:i/>
                <w:iCs/>
                <w:sz w:val="24"/>
              </w:rPr>
            </w:pPr>
          </w:p>
        </w:tc>
        <w:tc>
          <w:tcPr>
            <w:tcW w:w="2181" w:type="dxa"/>
            <w:tcBorders>
              <w:top w:val="single" w:color="auto" w:sz="6" w:space="0"/>
              <w:left w:val="single" w:color="auto" w:sz="6" w:space="0"/>
              <w:bottom w:val="single" w:color="auto" w:sz="6" w:space="0"/>
              <w:right w:val="single" w:color="auto" w:sz="6" w:space="0"/>
            </w:tcBorders>
            <w:tcMar>
              <w:left w:w="105" w:type="dxa"/>
              <w:right w:w="105" w:type="dxa"/>
            </w:tcMar>
          </w:tcPr>
          <w:p w14:paraId="2A80C2E8">
            <w:pPr>
              <w:rPr>
                <w:sz w:val="20"/>
                <w:szCs w:val="20"/>
              </w:rPr>
            </w:pPr>
            <w:r>
              <w:rPr>
                <w:sz w:val="20"/>
                <w:szCs w:val="20"/>
              </w:rPr>
              <w:t>Виконання твору з фонограмою (-), відчуття стилю, жанровості, власна інтерпретація;</w:t>
            </w:r>
          </w:p>
          <w:p w14:paraId="4AFD445A">
            <w:pPr>
              <w:jc w:val="both"/>
              <w:rPr>
                <w:color w:val="000000" w:themeColor="text1"/>
                <w:sz w:val="22"/>
                <w:szCs w:val="22"/>
                <w:lang w:val="uk-UA"/>
                <w14:textFill>
                  <w14:solidFill>
                    <w14:schemeClr w14:val="tx1"/>
                  </w14:solidFill>
                </w14:textFill>
              </w:rPr>
            </w:pPr>
            <w:r>
              <w:rPr>
                <w:color w:val="000000" w:themeColor="text1"/>
                <w:sz w:val="22"/>
                <w:szCs w:val="22"/>
                <w:lang w:val="uk-UA"/>
                <w14:textFill>
                  <w14:solidFill>
                    <w14:schemeClr w14:val="tx1"/>
                  </w14:solidFill>
                </w14:textFill>
              </w:rPr>
              <w:t>Виконання вокальних творів із незначними помилками;</w:t>
            </w:r>
          </w:p>
          <w:p w14:paraId="694DE752">
            <w:pPr>
              <w:jc w:val="both"/>
              <w:rPr>
                <w:color w:val="000000" w:themeColor="text1"/>
                <w:sz w:val="22"/>
                <w:szCs w:val="22"/>
                <w:lang w:val="uk-UA"/>
                <w14:textFill>
                  <w14:solidFill>
                    <w14:schemeClr w14:val="tx1"/>
                  </w14:solidFill>
                </w14:textFill>
              </w:rPr>
            </w:pPr>
            <w:r>
              <w:rPr>
                <w:color w:val="000000" w:themeColor="text1"/>
                <w:sz w:val="22"/>
                <w:szCs w:val="22"/>
                <w:lang w:val="uk-UA"/>
                <w14:textFill>
                  <w14:solidFill>
                    <w14:schemeClr w14:val="tx1"/>
                  </w14:solidFill>
                </w14:textFill>
              </w:rPr>
              <w:t>Виконання творів без застосування навичок навичок вокальної виразності</w:t>
            </w:r>
          </w:p>
        </w:tc>
        <w:tc>
          <w:tcPr>
            <w:tcW w:w="1228" w:type="dxa"/>
            <w:tcBorders>
              <w:top w:val="single" w:color="auto" w:sz="6" w:space="0"/>
              <w:left w:val="single" w:color="auto" w:sz="6" w:space="0"/>
              <w:bottom w:val="single" w:color="auto" w:sz="6" w:space="0"/>
              <w:right w:val="single" w:color="auto" w:sz="6" w:space="0"/>
            </w:tcBorders>
            <w:tcMar>
              <w:left w:w="105" w:type="dxa"/>
              <w:right w:w="105" w:type="dxa"/>
            </w:tcMar>
          </w:tcPr>
          <w:p w14:paraId="1B25C532">
            <w:pPr>
              <w:jc w:val="center"/>
              <w:rPr>
                <w:sz w:val="22"/>
                <w:szCs w:val="22"/>
              </w:rPr>
            </w:pPr>
            <w:r>
              <w:rPr>
                <w:b/>
                <w:bCs/>
                <w:sz w:val="22"/>
                <w:szCs w:val="22"/>
              </w:rPr>
              <w:t>10</w:t>
            </w:r>
          </w:p>
          <w:p w14:paraId="08B18AC1">
            <w:pPr>
              <w:jc w:val="center"/>
              <w:rPr>
                <w:b/>
                <w:bCs/>
                <w:sz w:val="22"/>
                <w:szCs w:val="22"/>
              </w:rPr>
            </w:pPr>
          </w:p>
          <w:p w14:paraId="6B7B1D28">
            <w:pPr>
              <w:jc w:val="center"/>
              <w:rPr>
                <w:b/>
                <w:bCs/>
                <w:sz w:val="22"/>
                <w:szCs w:val="22"/>
              </w:rPr>
            </w:pPr>
          </w:p>
          <w:p w14:paraId="480525C4">
            <w:pPr>
              <w:jc w:val="center"/>
              <w:rPr>
                <w:b/>
                <w:bCs/>
                <w:sz w:val="22"/>
                <w:szCs w:val="22"/>
              </w:rPr>
            </w:pPr>
          </w:p>
          <w:p w14:paraId="7870551F">
            <w:pPr>
              <w:jc w:val="center"/>
              <w:rPr>
                <w:b/>
                <w:bCs/>
                <w:sz w:val="22"/>
                <w:szCs w:val="22"/>
              </w:rPr>
            </w:pPr>
          </w:p>
          <w:p w14:paraId="4D38C78A">
            <w:pPr>
              <w:jc w:val="center"/>
              <w:rPr>
                <w:b/>
                <w:bCs/>
                <w:sz w:val="22"/>
                <w:szCs w:val="22"/>
              </w:rPr>
            </w:pPr>
            <w:r>
              <w:rPr>
                <w:b/>
                <w:bCs/>
                <w:sz w:val="22"/>
                <w:szCs w:val="22"/>
              </w:rPr>
              <w:t>8</w:t>
            </w:r>
          </w:p>
          <w:p w14:paraId="474FB61A">
            <w:pPr>
              <w:jc w:val="center"/>
              <w:rPr>
                <w:b/>
                <w:bCs/>
                <w:sz w:val="22"/>
                <w:szCs w:val="22"/>
              </w:rPr>
            </w:pPr>
          </w:p>
          <w:p w14:paraId="5152A242">
            <w:pPr>
              <w:jc w:val="center"/>
              <w:rPr>
                <w:b/>
                <w:bCs/>
                <w:sz w:val="22"/>
                <w:szCs w:val="22"/>
              </w:rPr>
            </w:pPr>
          </w:p>
          <w:p w14:paraId="1A1F3896">
            <w:pPr>
              <w:jc w:val="center"/>
              <w:rPr>
                <w:b/>
                <w:bCs/>
                <w:sz w:val="22"/>
                <w:szCs w:val="22"/>
              </w:rPr>
            </w:pPr>
          </w:p>
          <w:p w14:paraId="3A6C77BA">
            <w:pPr>
              <w:jc w:val="center"/>
              <w:rPr>
                <w:b/>
                <w:bCs/>
                <w:sz w:val="22"/>
                <w:szCs w:val="22"/>
              </w:rPr>
            </w:pPr>
            <w:r>
              <w:rPr>
                <w:b/>
                <w:bCs/>
                <w:sz w:val="22"/>
                <w:szCs w:val="22"/>
              </w:rPr>
              <w:t>5</w:t>
            </w:r>
          </w:p>
        </w:tc>
      </w:tr>
      <w:tr w14:paraId="387A8F44">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96" w:type="dxa"/>
            <w:tcBorders>
              <w:top w:val="single" w:color="auto" w:sz="6" w:space="0"/>
              <w:left w:val="single" w:color="auto" w:sz="6" w:space="0"/>
              <w:bottom w:val="single" w:color="auto" w:sz="6" w:space="0"/>
              <w:right w:val="single" w:color="auto" w:sz="6" w:space="0"/>
            </w:tcBorders>
            <w:tcMar>
              <w:left w:w="105" w:type="dxa"/>
              <w:right w:w="105" w:type="dxa"/>
            </w:tcMar>
          </w:tcPr>
          <w:p w14:paraId="5A870AA2">
            <w:pPr>
              <w:rPr>
                <w:sz w:val="20"/>
                <w:szCs w:val="20"/>
              </w:rPr>
            </w:pPr>
            <w:r>
              <w:rPr>
                <w:b/>
                <w:bCs/>
                <w:sz w:val="20"/>
                <w:szCs w:val="20"/>
              </w:rPr>
              <w:t>Усього за ЗМ</w:t>
            </w:r>
          </w:p>
        </w:tc>
        <w:tc>
          <w:tcPr>
            <w:tcW w:w="1613" w:type="dxa"/>
            <w:tcBorders>
              <w:top w:val="single" w:color="auto" w:sz="6" w:space="0"/>
              <w:left w:val="single" w:color="auto" w:sz="6" w:space="0"/>
              <w:bottom w:val="single" w:color="auto" w:sz="6" w:space="0"/>
              <w:right w:val="single" w:color="auto" w:sz="6" w:space="0"/>
            </w:tcBorders>
            <w:tcMar>
              <w:left w:w="105" w:type="dxa"/>
              <w:right w:w="105" w:type="dxa"/>
            </w:tcMar>
          </w:tcPr>
          <w:p w14:paraId="18244D48">
            <w:pPr>
              <w:jc w:val="center"/>
              <w:rPr>
                <w:sz w:val="24"/>
              </w:rPr>
            </w:pPr>
          </w:p>
        </w:tc>
        <w:tc>
          <w:tcPr>
            <w:tcW w:w="3627" w:type="dxa"/>
            <w:tcBorders>
              <w:top w:val="single" w:color="auto" w:sz="6" w:space="0"/>
              <w:left w:val="single" w:color="auto" w:sz="6" w:space="0"/>
              <w:bottom w:val="single" w:color="auto" w:sz="6" w:space="0"/>
              <w:right w:val="single" w:color="auto" w:sz="6" w:space="0"/>
            </w:tcBorders>
            <w:tcMar>
              <w:left w:w="105" w:type="dxa"/>
              <w:right w:w="105" w:type="dxa"/>
            </w:tcMar>
          </w:tcPr>
          <w:p w14:paraId="36E9F904">
            <w:pPr>
              <w:jc w:val="center"/>
              <w:rPr>
                <w:sz w:val="24"/>
              </w:rPr>
            </w:pPr>
          </w:p>
        </w:tc>
        <w:tc>
          <w:tcPr>
            <w:tcW w:w="2181" w:type="dxa"/>
            <w:tcBorders>
              <w:top w:val="single" w:color="auto" w:sz="6" w:space="0"/>
              <w:left w:val="single" w:color="auto" w:sz="6" w:space="0"/>
              <w:bottom w:val="single" w:color="auto" w:sz="6" w:space="0"/>
              <w:right w:val="single" w:color="auto" w:sz="6" w:space="0"/>
            </w:tcBorders>
            <w:tcMar>
              <w:left w:w="105" w:type="dxa"/>
              <w:right w:w="105" w:type="dxa"/>
            </w:tcMar>
          </w:tcPr>
          <w:p w14:paraId="544BE9BB">
            <w:pPr>
              <w:jc w:val="center"/>
              <w:rPr>
                <w:sz w:val="24"/>
              </w:rPr>
            </w:pPr>
          </w:p>
        </w:tc>
        <w:tc>
          <w:tcPr>
            <w:tcW w:w="1228" w:type="dxa"/>
            <w:tcBorders>
              <w:top w:val="single" w:color="auto" w:sz="6" w:space="0"/>
              <w:left w:val="single" w:color="auto" w:sz="6" w:space="0"/>
              <w:bottom w:val="single" w:color="auto" w:sz="6" w:space="0"/>
              <w:right w:val="single" w:color="auto" w:sz="6" w:space="0"/>
            </w:tcBorders>
            <w:tcMar>
              <w:left w:w="105" w:type="dxa"/>
              <w:right w:w="105" w:type="dxa"/>
            </w:tcMar>
          </w:tcPr>
          <w:p w14:paraId="1FB79A07">
            <w:pPr>
              <w:jc w:val="center"/>
              <w:rPr>
                <w:sz w:val="22"/>
                <w:szCs w:val="22"/>
              </w:rPr>
            </w:pPr>
            <w:r>
              <w:rPr>
                <w:b/>
                <w:bCs/>
                <w:sz w:val="22"/>
                <w:szCs w:val="22"/>
              </w:rPr>
              <w:t>60</w:t>
            </w:r>
          </w:p>
        </w:tc>
      </w:tr>
    </w:tbl>
    <w:p w14:paraId="27357532">
      <w:pPr>
        <w:rPr>
          <w:b/>
          <w:bCs/>
          <w:lang w:val="uk-UA"/>
        </w:rPr>
      </w:pPr>
    </w:p>
    <w:p w14:paraId="07F023C8">
      <w:pPr>
        <w:ind w:firstLine="709"/>
        <w:jc w:val="both"/>
        <w:rPr>
          <w:bCs/>
          <w:sz w:val="16"/>
          <w:szCs w:val="16"/>
          <w:lang w:val="uk-UA"/>
        </w:rPr>
      </w:pPr>
    </w:p>
    <w:p w14:paraId="2916C19D">
      <w:pPr>
        <w:jc w:val="both"/>
        <w:rPr>
          <w:lang w:val="uk-UA"/>
        </w:rPr>
      </w:pPr>
    </w:p>
    <w:p w14:paraId="2CD290B7">
      <w:pPr>
        <w:jc w:val="center"/>
        <w:rPr>
          <w:color w:val="000000" w:themeColor="text1"/>
          <w:sz w:val="24"/>
          <w:lang w:val="uk-UA"/>
          <w14:textFill>
            <w14:solidFill>
              <w14:schemeClr w14:val="tx1"/>
            </w14:solidFill>
          </w14:textFill>
        </w:rPr>
      </w:pPr>
      <w:r>
        <w:rPr>
          <w:b/>
          <w:bCs/>
          <w:color w:val="000000" w:themeColor="text1"/>
          <w:sz w:val="24"/>
          <w14:textFill>
            <w14:solidFill>
              <w14:schemeClr w14:val="tx1"/>
            </w14:solidFill>
          </w14:textFill>
        </w:rPr>
        <w:t xml:space="preserve"> Підсумковий семестровий контроль</w:t>
      </w:r>
    </w:p>
    <w:tbl>
      <w:tblPr>
        <w:tblStyle w:val="10"/>
        <w:tblW w:w="9344" w:type="dxa"/>
        <w:tblInd w:w="135" w:type="dxa"/>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1373"/>
        <w:gridCol w:w="2114"/>
        <w:gridCol w:w="2528"/>
        <w:gridCol w:w="2165"/>
        <w:gridCol w:w="1164"/>
      </w:tblGrid>
      <w:tr w14:paraId="2AEDE271">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373" w:type="dxa"/>
            <w:tcBorders>
              <w:top w:val="single" w:color="auto" w:sz="6" w:space="0"/>
              <w:left w:val="single" w:color="auto" w:sz="6" w:space="0"/>
              <w:bottom w:val="single" w:color="auto" w:sz="6" w:space="0"/>
              <w:right w:val="single" w:color="auto" w:sz="6" w:space="0"/>
            </w:tcBorders>
            <w:tcMar>
              <w:left w:w="105" w:type="dxa"/>
              <w:right w:w="105" w:type="dxa"/>
            </w:tcMar>
          </w:tcPr>
          <w:p w14:paraId="65C9B50E">
            <w:pPr>
              <w:jc w:val="center"/>
              <w:rPr>
                <w:sz w:val="22"/>
                <w:szCs w:val="22"/>
              </w:rPr>
            </w:pPr>
            <w:r>
              <w:rPr>
                <w:sz w:val="22"/>
                <w:szCs w:val="22"/>
              </w:rPr>
              <w:t xml:space="preserve">Форма </w:t>
            </w:r>
          </w:p>
        </w:tc>
        <w:tc>
          <w:tcPr>
            <w:tcW w:w="2114" w:type="dxa"/>
            <w:tcBorders>
              <w:top w:val="single" w:color="auto" w:sz="6" w:space="0"/>
              <w:left w:val="single" w:color="auto" w:sz="6" w:space="0"/>
              <w:bottom w:val="single" w:color="auto" w:sz="6" w:space="0"/>
              <w:right w:val="single" w:color="auto" w:sz="6" w:space="0"/>
            </w:tcBorders>
            <w:tcMar>
              <w:left w:w="105" w:type="dxa"/>
              <w:right w:w="105" w:type="dxa"/>
            </w:tcMar>
          </w:tcPr>
          <w:p w14:paraId="6B3D6AA7">
            <w:pPr>
              <w:jc w:val="center"/>
              <w:rPr>
                <w:sz w:val="22"/>
                <w:szCs w:val="22"/>
              </w:rPr>
            </w:pPr>
            <w:r>
              <w:rPr>
                <w:sz w:val="22"/>
                <w:szCs w:val="22"/>
              </w:rPr>
              <w:t>Види підсумкових контрольних заходів</w:t>
            </w:r>
          </w:p>
        </w:tc>
        <w:tc>
          <w:tcPr>
            <w:tcW w:w="2528" w:type="dxa"/>
            <w:tcBorders>
              <w:top w:val="single" w:color="auto" w:sz="6" w:space="0"/>
              <w:left w:val="single" w:color="auto" w:sz="6" w:space="0"/>
              <w:bottom w:val="single" w:color="auto" w:sz="6" w:space="0"/>
              <w:right w:val="single" w:color="auto" w:sz="6" w:space="0"/>
            </w:tcBorders>
            <w:tcMar>
              <w:left w:w="105" w:type="dxa"/>
              <w:right w:w="105" w:type="dxa"/>
            </w:tcMar>
          </w:tcPr>
          <w:p w14:paraId="4B06ED4C">
            <w:pPr>
              <w:jc w:val="center"/>
              <w:rPr>
                <w:sz w:val="22"/>
                <w:szCs w:val="22"/>
              </w:rPr>
            </w:pPr>
            <w:r>
              <w:rPr>
                <w:sz w:val="22"/>
                <w:szCs w:val="22"/>
              </w:rPr>
              <w:t>Зміст підсумкового контрольного заходу</w:t>
            </w:r>
          </w:p>
        </w:tc>
        <w:tc>
          <w:tcPr>
            <w:tcW w:w="2165" w:type="dxa"/>
            <w:tcBorders>
              <w:top w:val="single" w:color="auto" w:sz="6" w:space="0"/>
              <w:left w:val="single" w:color="auto" w:sz="6" w:space="0"/>
              <w:bottom w:val="single" w:color="auto" w:sz="6" w:space="0"/>
              <w:right w:val="single" w:color="auto" w:sz="6" w:space="0"/>
            </w:tcBorders>
            <w:tcMar>
              <w:left w:w="105" w:type="dxa"/>
              <w:right w:w="105" w:type="dxa"/>
            </w:tcMar>
          </w:tcPr>
          <w:p w14:paraId="2EC254A3">
            <w:pPr>
              <w:jc w:val="center"/>
              <w:rPr>
                <w:sz w:val="22"/>
                <w:szCs w:val="22"/>
              </w:rPr>
            </w:pPr>
            <w:r>
              <w:rPr>
                <w:sz w:val="22"/>
                <w:szCs w:val="22"/>
              </w:rPr>
              <w:t>Критерії оцінювання</w:t>
            </w:r>
          </w:p>
        </w:tc>
        <w:tc>
          <w:tcPr>
            <w:tcW w:w="1164" w:type="dxa"/>
            <w:tcBorders>
              <w:top w:val="single" w:color="auto" w:sz="6" w:space="0"/>
              <w:left w:val="single" w:color="auto" w:sz="6" w:space="0"/>
              <w:bottom w:val="single" w:color="auto" w:sz="6" w:space="0"/>
              <w:right w:val="single" w:color="auto" w:sz="6" w:space="0"/>
            </w:tcBorders>
            <w:tcMar>
              <w:left w:w="105" w:type="dxa"/>
              <w:right w:w="105" w:type="dxa"/>
            </w:tcMar>
          </w:tcPr>
          <w:p w14:paraId="2F771362">
            <w:pPr>
              <w:jc w:val="center"/>
              <w:rPr>
                <w:sz w:val="22"/>
                <w:szCs w:val="22"/>
              </w:rPr>
            </w:pPr>
            <w:r>
              <w:rPr>
                <w:sz w:val="22"/>
                <w:szCs w:val="22"/>
              </w:rPr>
              <w:t>Усього балів</w:t>
            </w:r>
          </w:p>
        </w:tc>
      </w:tr>
      <w:tr w14:paraId="3F428C40">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1373" w:type="dxa"/>
            <w:tcBorders>
              <w:top w:val="single" w:color="auto" w:sz="6" w:space="0"/>
              <w:left w:val="single" w:color="auto" w:sz="6" w:space="0"/>
              <w:bottom w:val="single" w:color="auto" w:sz="6" w:space="0"/>
              <w:right w:val="single" w:color="auto" w:sz="6" w:space="0"/>
            </w:tcBorders>
            <w:tcMar>
              <w:left w:w="105" w:type="dxa"/>
              <w:right w:w="105" w:type="dxa"/>
            </w:tcMar>
          </w:tcPr>
          <w:p w14:paraId="4962A128">
            <w:pPr>
              <w:jc w:val="center"/>
              <w:rPr>
                <w:sz w:val="22"/>
                <w:szCs w:val="22"/>
              </w:rPr>
            </w:pPr>
            <w:r>
              <w:rPr>
                <w:b/>
                <w:bCs/>
                <w:sz w:val="22"/>
                <w:szCs w:val="22"/>
              </w:rPr>
              <w:t>1</w:t>
            </w:r>
          </w:p>
        </w:tc>
        <w:tc>
          <w:tcPr>
            <w:tcW w:w="2114" w:type="dxa"/>
            <w:tcBorders>
              <w:top w:val="single" w:color="auto" w:sz="6" w:space="0"/>
              <w:left w:val="single" w:color="auto" w:sz="6" w:space="0"/>
              <w:bottom w:val="single" w:color="auto" w:sz="6" w:space="0"/>
              <w:right w:val="single" w:color="auto" w:sz="6" w:space="0"/>
            </w:tcBorders>
            <w:tcMar>
              <w:left w:w="105" w:type="dxa"/>
              <w:right w:w="105" w:type="dxa"/>
            </w:tcMar>
          </w:tcPr>
          <w:p w14:paraId="50E8F584">
            <w:pPr>
              <w:jc w:val="center"/>
              <w:rPr>
                <w:sz w:val="22"/>
                <w:szCs w:val="22"/>
              </w:rPr>
            </w:pPr>
            <w:r>
              <w:rPr>
                <w:b/>
                <w:bCs/>
                <w:sz w:val="22"/>
                <w:szCs w:val="22"/>
              </w:rPr>
              <w:t>2</w:t>
            </w:r>
          </w:p>
        </w:tc>
        <w:tc>
          <w:tcPr>
            <w:tcW w:w="2528" w:type="dxa"/>
            <w:tcBorders>
              <w:top w:val="single" w:color="auto" w:sz="6" w:space="0"/>
              <w:left w:val="single" w:color="auto" w:sz="6" w:space="0"/>
              <w:bottom w:val="single" w:color="auto" w:sz="6" w:space="0"/>
              <w:right w:val="single" w:color="auto" w:sz="6" w:space="0"/>
            </w:tcBorders>
            <w:tcMar>
              <w:left w:w="105" w:type="dxa"/>
              <w:right w:w="105" w:type="dxa"/>
            </w:tcMar>
          </w:tcPr>
          <w:p w14:paraId="36AC8218">
            <w:pPr>
              <w:jc w:val="center"/>
              <w:rPr>
                <w:sz w:val="22"/>
                <w:szCs w:val="22"/>
              </w:rPr>
            </w:pPr>
            <w:r>
              <w:rPr>
                <w:b/>
                <w:bCs/>
                <w:sz w:val="22"/>
                <w:szCs w:val="22"/>
              </w:rPr>
              <w:t>3</w:t>
            </w:r>
          </w:p>
        </w:tc>
        <w:tc>
          <w:tcPr>
            <w:tcW w:w="2165" w:type="dxa"/>
            <w:tcBorders>
              <w:top w:val="single" w:color="auto" w:sz="6" w:space="0"/>
              <w:left w:val="single" w:color="auto" w:sz="6" w:space="0"/>
              <w:bottom w:val="single" w:color="auto" w:sz="6" w:space="0"/>
              <w:right w:val="single" w:color="auto" w:sz="6" w:space="0"/>
            </w:tcBorders>
            <w:tcMar>
              <w:left w:w="105" w:type="dxa"/>
              <w:right w:w="105" w:type="dxa"/>
            </w:tcMar>
          </w:tcPr>
          <w:p w14:paraId="7484CE14">
            <w:pPr>
              <w:jc w:val="center"/>
              <w:rPr>
                <w:sz w:val="22"/>
                <w:szCs w:val="22"/>
              </w:rPr>
            </w:pPr>
            <w:r>
              <w:rPr>
                <w:b/>
                <w:bCs/>
                <w:sz w:val="22"/>
                <w:szCs w:val="22"/>
              </w:rPr>
              <w:t>4</w:t>
            </w:r>
          </w:p>
        </w:tc>
        <w:tc>
          <w:tcPr>
            <w:tcW w:w="1164" w:type="dxa"/>
            <w:tcBorders>
              <w:top w:val="single" w:color="auto" w:sz="6" w:space="0"/>
              <w:left w:val="single" w:color="auto" w:sz="6" w:space="0"/>
              <w:bottom w:val="single" w:color="auto" w:sz="6" w:space="0"/>
              <w:right w:val="single" w:color="auto" w:sz="6" w:space="0"/>
            </w:tcBorders>
            <w:tcMar>
              <w:left w:w="105" w:type="dxa"/>
              <w:right w:w="105" w:type="dxa"/>
            </w:tcMar>
          </w:tcPr>
          <w:p w14:paraId="17B4857A">
            <w:pPr>
              <w:jc w:val="center"/>
              <w:rPr>
                <w:sz w:val="22"/>
                <w:szCs w:val="22"/>
              </w:rPr>
            </w:pPr>
            <w:r>
              <w:rPr>
                <w:b/>
                <w:bCs/>
                <w:sz w:val="22"/>
                <w:szCs w:val="22"/>
              </w:rPr>
              <w:t>5</w:t>
            </w:r>
          </w:p>
        </w:tc>
      </w:tr>
      <w:tr w14:paraId="27078766">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285" w:hRule="atLeast"/>
        </w:trPr>
        <w:tc>
          <w:tcPr>
            <w:tcW w:w="1373" w:type="dxa"/>
            <w:tcBorders>
              <w:top w:val="single" w:color="auto" w:sz="6" w:space="0"/>
              <w:left w:val="single" w:color="auto" w:sz="6" w:space="0"/>
              <w:bottom w:val="single" w:color="auto" w:sz="6" w:space="0"/>
              <w:right w:val="single" w:color="auto" w:sz="6" w:space="0"/>
            </w:tcBorders>
            <w:tcMar>
              <w:left w:w="105" w:type="dxa"/>
              <w:right w:w="105" w:type="dxa"/>
            </w:tcMar>
          </w:tcPr>
          <w:p w14:paraId="7BDD43DD">
            <w:pPr>
              <w:ind w:left="113" w:right="113"/>
              <w:jc w:val="center"/>
              <w:rPr>
                <w:sz w:val="22"/>
                <w:szCs w:val="22"/>
              </w:rPr>
            </w:pPr>
            <w:r>
              <w:rPr>
                <w:b/>
                <w:bCs/>
                <w:sz w:val="22"/>
                <w:szCs w:val="22"/>
              </w:rPr>
              <w:t>Залік</w:t>
            </w:r>
          </w:p>
        </w:tc>
        <w:tc>
          <w:tcPr>
            <w:tcW w:w="2114" w:type="dxa"/>
            <w:tcBorders>
              <w:top w:val="single" w:color="auto" w:sz="6" w:space="0"/>
              <w:left w:val="single" w:color="auto" w:sz="6" w:space="0"/>
              <w:bottom w:val="single" w:color="auto" w:sz="6" w:space="0"/>
              <w:right w:val="single" w:color="auto" w:sz="6" w:space="0"/>
            </w:tcBorders>
            <w:tcMar>
              <w:left w:w="105" w:type="dxa"/>
              <w:right w:w="105" w:type="dxa"/>
            </w:tcMar>
          </w:tcPr>
          <w:p w14:paraId="41970C7B">
            <w:pPr>
              <w:ind w:right="-90"/>
              <w:rPr>
                <w:sz w:val="24"/>
              </w:rPr>
            </w:pPr>
            <w:r>
              <w:rPr>
                <w:sz w:val="22"/>
                <w:szCs w:val="22"/>
              </w:rPr>
              <w:t>Практичне завдання.</w:t>
            </w:r>
            <w:r>
              <w:rPr>
                <w:szCs w:val="28"/>
              </w:rPr>
              <w:t xml:space="preserve"> </w:t>
            </w:r>
            <w:r>
              <w:rPr>
                <w:sz w:val="24"/>
                <w:lang w:val="uk-UA"/>
              </w:rPr>
              <w:t xml:space="preserve">Виконання </w:t>
            </w:r>
            <w:r>
              <w:rPr>
                <w:sz w:val="24"/>
              </w:rPr>
              <w:t xml:space="preserve">вокальних творів в ансамблі різних за жанром та стилем; </w:t>
            </w:r>
            <w:r>
              <w:rPr>
                <w:sz w:val="24"/>
                <w:lang w:val="uk-UA"/>
              </w:rPr>
              <w:t xml:space="preserve"> розкриття художнього образу засобами емоційного перевтілення під час виконання вокальної програми</w:t>
            </w:r>
          </w:p>
          <w:p w14:paraId="5BB7D59C">
            <w:pPr>
              <w:ind w:firstLine="69"/>
              <w:rPr>
                <w:sz w:val="22"/>
                <w:szCs w:val="22"/>
              </w:rPr>
            </w:pPr>
            <w:r>
              <w:rPr>
                <w:sz w:val="22"/>
                <w:szCs w:val="22"/>
              </w:rPr>
              <w:t xml:space="preserve"> </w:t>
            </w:r>
          </w:p>
        </w:tc>
        <w:tc>
          <w:tcPr>
            <w:tcW w:w="2528" w:type="dxa"/>
            <w:tcBorders>
              <w:top w:val="single" w:color="auto" w:sz="6" w:space="0"/>
              <w:left w:val="single" w:color="auto" w:sz="6" w:space="0"/>
              <w:bottom w:val="single" w:color="auto" w:sz="6" w:space="0"/>
              <w:right w:val="single" w:color="auto" w:sz="6" w:space="0"/>
            </w:tcBorders>
            <w:tcMar>
              <w:left w:w="105" w:type="dxa"/>
              <w:right w:w="105" w:type="dxa"/>
            </w:tcMar>
          </w:tcPr>
          <w:p w14:paraId="0C146464">
            <w:pPr>
              <w:jc w:val="both"/>
              <w:rPr>
                <w:sz w:val="22"/>
                <w:szCs w:val="22"/>
              </w:rPr>
            </w:pPr>
            <w:r>
              <w:rPr>
                <w:sz w:val="22"/>
                <w:szCs w:val="22"/>
              </w:rPr>
              <w:t>1. Підготувати 4-5 вокальних твори різних за стилем виконання та жанровості з використанням іншомовних творів (2-3, англійська, італійська, французька) із застосування особливостей орфоепії.</w:t>
            </w:r>
          </w:p>
          <w:p w14:paraId="0B2942F3">
            <w:pPr>
              <w:jc w:val="both"/>
              <w:rPr>
                <w:sz w:val="22"/>
                <w:szCs w:val="22"/>
              </w:rPr>
            </w:pPr>
            <w:r>
              <w:rPr>
                <w:sz w:val="22"/>
                <w:szCs w:val="22"/>
              </w:rPr>
              <w:t>2.Розкрити художній образ кожного з твору засобом перевтілення та із застосуванням засобів виразності.</w:t>
            </w:r>
          </w:p>
          <w:p w14:paraId="23FC8C47">
            <w:pPr>
              <w:rPr>
                <w:sz w:val="24"/>
                <w:lang w:val="uk-UA"/>
              </w:rPr>
            </w:pPr>
          </w:p>
        </w:tc>
        <w:tc>
          <w:tcPr>
            <w:tcW w:w="2165" w:type="dxa"/>
            <w:tcBorders>
              <w:top w:val="single" w:color="auto" w:sz="6" w:space="0"/>
              <w:left w:val="single" w:color="auto" w:sz="6" w:space="0"/>
              <w:bottom w:val="single" w:color="auto" w:sz="6" w:space="0"/>
              <w:right w:val="single" w:color="auto" w:sz="6" w:space="0"/>
            </w:tcBorders>
            <w:tcMar>
              <w:left w:w="105" w:type="dxa"/>
              <w:right w:w="105" w:type="dxa"/>
            </w:tcMar>
          </w:tcPr>
          <w:p w14:paraId="791BB97C">
            <w:pPr>
              <w:widowControl w:val="0"/>
              <w:tabs>
                <w:tab w:val="left" w:pos="284"/>
              </w:tabs>
              <w:jc w:val="both"/>
              <w:rPr>
                <w:sz w:val="24"/>
              </w:rPr>
            </w:pPr>
            <w:r>
              <w:rPr>
                <w:sz w:val="24"/>
              </w:rPr>
              <w:t>Д</w:t>
            </w:r>
            <w:r>
              <w:rPr>
                <w:sz w:val="24"/>
                <w:lang w:val="uk-UA"/>
              </w:rPr>
              <w:t xml:space="preserve">осконало демонструє практичні навички з вокальної техніки; вміло використовує різні засоби виразності вокального мистецтва під час виконання вокального твору </w:t>
            </w:r>
          </w:p>
        </w:tc>
        <w:tc>
          <w:tcPr>
            <w:tcW w:w="1164" w:type="dxa"/>
            <w:tcBorders>
              <w:top w:val="single" w:color="auto" w:sz="6" w:space="0"/>
              <w:left w:val="single" w:color="auto" w:sz="6" w:space="0"/>
              <w:bottom w:val="single" w:color="auto" w:sz="6" w:space="0"/>
              <w:right w:val="single" w:color="auto" w:sz="6" w:space="0"/>
            </w:tcBorders>
            <w:tcMar>
              <w:left w:w="105" w:type="dxa"/>
              <w:right w:w="105" w:type="dxa"/>
            </w:tcMar>
          </w:tcPr>
          <w:p w14:paraId="237DCAD7">
            <w:pPr>
              <w:jc w:val="center"/>
              <w:rPr>
                <w:sz w:val="24"/>
              </w:rPr>
            </w:pPr>
            <w:r>
              <w:rPr>
                <w:b/>
                <w:bCs/>
                <w:sz w:val="24"/>
              </w:rPr>
              <w:t>40</w:t>
            </w:r>
          </w:p>
        </w:tc>
      </w:tr>
      <w:tr w14:paraId="1DC03F0B">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73" w:type="dxa"/>
            <w:tcBorders>
              <w:top w:val="single" w:color="auto" w:sz="6" w:space="0"/>
              <w:left w:val="single" w:color="auto" w:sz="6" w:space="0"/>
              <w:bottom w:val="single" w:color="auto" w:sz="6" w:space="0"/>
              <w:right w:val="single" w:color="auto" w:sz="6" w:space="0"/>
            </w:tcBorders>
            <w:tcMar>
              <w:left w:w="105" w:type="dxa"/>
              <w:right w:w="105" w:type="dxa"/>
            </w:tcMar>
          </w:tcPr>
          <w:p w14:paraId="40D77497">
            <w:pPr>
              <w:rPr>
                <w:sz w:val="20"/>
                <w:szCs w:val="20"/>
              </w:rPr>
            </w:pPr>
            <w:r>
              <w:rPr>
                <w:sz w:val="20"/>
                <w:szCs w:val="20"/>
              </w:rPr>
              <w:t>Усього за підсумковий  семестровий контроль</w:t>
            </w:r>
          </w:p>
        </w:tc>
        <w:tc>
          <w:tcPr>
            <w:tcW w:w="6807" w:type="dxa"/>
            <w:gridSpan w:val="3"/>
            <w:tcBorders>
              <w:top w:val="single" w:color="auto" w:sz="6" w:space="0"/>
              <w:left w:val="single" w:color="auto" w:sz="6" w:space="0"/>
              <w:bottom w:val="single" w:color="auto" w:sz="6" w:space="0"/>
              <w:right w:val="single" w:color="auto" w:sz="6" w:space="0"/>
            </w:tcBorders>
            <w:tcMar>
              <w:left w:w="105" w:type="dxa"/>
              <w:right w:w="105" w:type="dxa"/>
            </w:tcMar>
          </w:tcPr>
          <w:p w14:paraId="1824FD28">
            <w:pPr>
              <w:jc w:val="center"/>
              <w:rPr>
                <w:szCs w:val="28"/>
              </w:rPr>
            </w:pPr>
          </w:p>
        </w:tc>
        <w:tc>
          <w:tcPr>
            <w:tcW w:w="1164" w:type="dxa"/>
            <w:tcBorders>
              <w:top w:val="single" w:color="auto" w:sz="6" w:space="0"/>
              <w:left w:val="single" w:color="auto" w:sz="6" w:space="0"/>
              <w:bottom w:val="single" w:color="auto" w:sz="6" w:space="0"/>
              <w:right w:val="single" w:color="auto" w:sz="6" w:space="0"/>
            </w:tcBorders>
            <w:tcMar>
              <w:left w:w="105" w:type="dxa"/>
              <w:right w:w="105" w:type="dxa"/>
            </w:tcMar>
          </w:tcPr>
          <w:p w14:paraId="2DFA5E7C">
            <w:pPr>
              <w:jc w:val="center"/>
              <w:rPr>
                <w:sz w:val="22"/>
                <w:szCs w:val="22"/>
              </w:rPr>
            </w:pPr>
            <w:r>
              <w:rPr>
                <w:b/>
                <w:bCs/>
                <w:sz w:val="22"/>
                <w:szCs w:val="22"/>
              </w:rPr>
              <w:t>40</w:t>
            </w:r>
          </w:p>
        </w:tc>
      </w:tr>
    </w:tbl>
    <w:p w14:paraId="12D343D1">
      <w:pPr>
        <w:shd w:val="clear" w:color="auto" w:fill="FFFFFF" w:themeFill="background1"/>
        <w:jc w:val="center"/>
        <w:rPr>
          <w:color w:val="FF0000"/>
          <w:sz w:val="20"/>
          <w:szCs w:val="20"/>
          <w:lang w:val="uk-UA"/>
        </w:rPr>
      </w:pPr>
    </w:p>
    <w:p w14:paraId="2CF400AC">
      <w:pPr>
        <w:keepNext/>
        <w:spacing w:before="120"/>
        <w:rPr>
          <w:color w:val="000000" w:themeColor="text1"/>
          <w:sz w:val="24"/>
          <w:lang w:val="uk-UA"/>
          <w14:textFill>
            <w14:solidFill>
              <w14:schemeClr w14:val="tx1"/>
            </w14:solidFill>
          </w14:textFill>
        </w:rPr>
      </w:pPr>
    </w:p>
    <w:p w14:paraId="1C986846">
      <w:pPr>
        <w:keepNext/>
        <w:spacing w:before="120"/>
        <w:rPr>
          <w:color w:val="000000" w:themeColor="text1"/>
          <w:sz w:val="24"/>
          <w:lang w:val="uk-UA"/>
          <w14:textFill>
            <w14:solidFill>
              <w14:schemeClr w14:val="tx1"/>
            </w14:solidFill>
          </w14:textFill>
        </w:rPr>
      </w:pPr>
      <w:r>
        <w:rPr>
          <w:b/>
          <w:bCs/>
          <w:color w:val="000000" w:themeColor="text1"/>
          <w:sz w:val="24"/>
          <w14:textFill>
            <w14:solidFill>
              <w14:schemeClr w14:val="tx1"/>
            </w14:solidFill>
          </w14:textFill>
        </w:rPr>
        <w:t>ШКАЛА ОЦІНЮВАННЯ: НАЦІОНАЛЬНА ТА ECTS</w:t>
      </w:r>
    </w:p>
    <w:tbl>
      <w:tblPr>
        <w:tblStyle w:val="10"/>
        <w:tblW w:w="0" w:type="auto"/>
        <w:tblInd w:w="0" w:type="dxa"/>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2185"/>
        <w:gridCol w:w="3520"/>
        <w:gridCol w:w="1820"/>
        <w:gridCol w:w="1820"/>
      </w:tblGrid>
      <w:tr w14:paraId="6E770AF5">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18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left w:w="105" w:type="dxa"/>
              <w:right w:w="105" w:type="dxa"/>
            </w:tcMar>
            <w:vAlign w:val="center"/>
          </w:tcPr>
          <w:p w14:paraId="0CDE9F9F">
            <w:pPr>
              <w:keepNext/>
              <w:keepLines/>
              <w:jc w:val="center"/>
              <w:rPr>
                <w:color w:val="000000" w:themeColor="text1"/>
                <w:sz w:val="24"/>
                <w14:textFill>
                  <w14:solidFill>
                    <w14:schemeClr w14:val="tx1"/>
                  </w14:solidFill>
                </w14:textFill>
              </w:rPr>
            </w:pPr>
            <w:r>
              <w:rPr>
                <w:b/>
                <w:bCs/>
                <w:color w:val="000000" w:themeColor="text1"/>
                <w:sz w:val="24"/>
                <w14:textFill>
                  <w14:solidFill>
                    <w14:schemeClr w14:val="tx1"/>
                  </w14:solidFill>
                </w14:textFill>
              </w:rPr>
              <w:t>За шкалою ECTS</w:t>
            </w:r>
          </w:p>
        </w:tc>
        <w:tc>
          <w:tcPr>
            <w:tcW w:w="352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left w:w="105" w:type="dxa"/>
              <w:right w:w="105" w:type="dxa"/>
            </w:tcMar>
            <w:vAlign w:val="center"/>
          </w:tcPr>
          <w:p w14:paraId="4238FEE0">
            <w:pPr>
              <w:keepNext/>
              <w:keepLines/>
              <w:ind w:right="-108"/>
              <w:jc w:val="center"/>
              <w:rPr>
                <w:color w:val="000000" w:themeColor="text1"/>
                <w:sz w:val="24"/>
                <w14:textFill>
                  <w14:solidFill>
                    <w14:schemeClr w14:val="tx1"/>
                  </w14:solidFill>
                </w14:textFill>
              </w:rPr>
            </w:pPr>
            <w:r>
              <w:rPr>
                <w:b/>
                <w:bCs/>
                <w:color w:val="000000" w:themeColor="text1"/>
                <w:sz w:val="24"/>
                <w14:textFill>
                  <w14:solidFill>
                    <w14:schemeClr w14:val="tx1"/>
                  </w14:solidFill>
                </w14:textFill>
              </w:rPr>
              <w:t>За шкалою університету</w:t>
            </w:r>
          </w:p>
        </w:tc>
        <w:tc>
          <w:tcPr>
            <w:tcW w:w="364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left w:w="105" w:type="dxa"/>
              <w:right w:w="105" w:type="dxa"/>
            </w:tcMar>
            <w:vAlign w:val="center"/>
          </w:tcPr>
          <w:p w14:paraId="75F4267F">
            <w:pPr>
              <w:keepNext/>
              <w:keepLines/>
              <w:spacing w:before="40"/>
              <w:jc w:val="center"/>
              <w:rPr>
                <w:color w:val="000000" w:themeColor="text1"/>
                <w:sz w:val="24"/>
                <w14:textFill>
                  <w14:solidFill>
                    <w14:schemeClr w14:val="tx1"/>
                  </w14:solidFill>
                </w14:textFill>
              </w:rPr>
            </w:pPr>
            <w:r>
              <w:rPr>
                <w:b/>
                <w:bCs/>
                <w:color w:val="000000" w:themeColor="text1"/>
                <w:sz w:val="24"/>
                <w14:textFill>
                  <w14:solidFill>
                    <w14:schemeClr w14:val="tx1"/>
                  </w14:solidFill>
                </w14:textFill>
              </w:rPr>
              <w:t>За національною шкалою</w:t>
            </w:r>
          </w:p>
        </w:tc>
      </w:tr>
      <w:tr w14:paraId="7975F0E7">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185" w:type="dxa"/>
            <w:vMerge w:val="continue"/>
            <w:tcBorders>
              <w:top w:val="nil"/>
              <w:left w:val="single" w:color="000000" w:themeColor="text1" w:sz="0" w:space="0"/>
              <w:bottom w:val="single" w:color="000000" w:themeColor="text1" w:sz="0" w:space="0"/>
              <w:right w:val="single" w:color="000000" w:themeColor="text1" w:sz="0" w:space="0"/>
            </w:tcBorders>
            <w:vAlign w:val="center"/>
          </w:tcPr>
          <w:p w14:paraId="3408E847"/>
        </w:tc>
        <w:tc>
          <w:tcPr>
            <w:tcW w:w="3520" w:type="dxa"/>
            <w:vMerge w:val="continue"/>
            <w:tcBorders>
              <w:top w:val="nil"/>
              <w:left w:val="single" w:color="000000" w:themeColor="text1" w:sz="0" w:space="0"/>
              <w:bottom w:val="single" w:color="000000" w:themeColor="text1" w:sz="0" w:space="0"/>
              <w:right w:val="single" w:color="000000" w:themeColor="text1" w:sz="0" w:space="0"/>
            </w:tcBorders>
            <w:vAlign w:val="center"/>
          </w:tcPr>
          <w:p w14:paraId="66C1D321"/>
        </w:tc>
        <w:tc>
          <w:tcPr>
            <w:tcW w:w="18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left w:w="105" w:type="dxa"/>
              <w:right w:w="105" w:type="dxa"/>
            </w:tcMar>
            <w:vAlign w:val="center"/>
          </w:tcPr>
          <w:p w14:paraId="6C3A8C95">
            <w:pPr>
              <w:keepNext/>
              <w:keepLines/>
              <w:spacing w:before="40"/>
              <w:jc w:val="center"/>
              <w:rPr>
                <w:color w:val="000000" w:themeColor="text1"/>
                <w:sz w:val="24"/>
                <w14:textFill>
                  <w14:solidFill>
                    <w14:schemeClr w14:val="tx1"/>
                  </w14:solidFill>
                </w14:textFill>
              </w:rPr>
            </w:pPr>
            <w:r>
              <w:rPr>
                <w:b/>
                <w:bCs/>
                <w:color w:val="000000" w:themeColor="text1"/>
                <w:sz w:val="24"/>
                <w14:textFill>
                  <w14:solidFill>
                    <w14:schemeClr w14:val="tx1"/>
                  </w14:solidFill>
                </w14:textFill>
              </w:rPr>
              <w:t>Екзамен</w:t>
            </w:r>
          </w:p>
        </w:tc>
        <w:tc>
          <w:tcPr>
            <w:tcW w:w="18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left w:w="105" w:type="dxa"/>
              <w:right w:w="105" w:type="dxa"/>
            </w:tcMar>
            <w:vAlign w:val="center"/>
          </w:tcPr>
          <w:p w14:paraId="0CC2E947">
            <w:pPr>
              <w:keepNext/>
              <w:keepLines/>
              <w:spacing w:before="40"/>
              <w:jc w:val="center"/>
              <w:rPr>
                <w:color w:val="000000" w:themeColor="text1"/>
                <w:sz w:val="24"/>
                <w14:textFill>
                  <w14:solidFill>
                    <w14:schemeClr w14:val="tx1"/>
                  </w14:solidFill>
                </w14:textFill>
              </w:rPr>
            </w:pPr>
            <w:r>
              <w:rPr>
                <w:b/>
                <w:bCs/>
                <w:color w:val="000000" w:themeColor="text1"/>
                <w:sz w:val="24"/>
                <w14:textFill>
                  <w14:solidFill>
                    <w14:schemeClr w14:val="tx1"/>
                  </w14:solidFill>
                </w14:textFill>
              </w:rPr>
              <w:t>Залік</w:t>
            </w:r>
          </w:p>
        </w:tc>
      </w:tr>
      <w:tr w14:paraId="45050DA4">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18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left w:w="105" w:type="dxa"/>
              <w:right w:w="105" w:type="dxa"/>
            </w:tcMar>
            <w:vAlign w:val="center"/>
          </w:tcPr>
          <w:p w14:paraId="16392222">
            <w:pPr>
              <w:ind w:right="-68"/>
              <w:jc w:val="center"/>
              <w:rPr>
                <w:sz w:val="24"/>
              </w:rPr>
            </w:pPr>
            <w:r>
              <w:rPr>
                <w:sz w:val="24"/>
              </w:rPr>
              <w:t>A</w:t>
            </w:r>
          </w:p>
        </w:tc>
        <w:tc>
          <w:tcPr>
            <w:tcW w:w="35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left w:w="105" w:type="dxa"/>
              <w:right w:w="105" w:type="dxa"/>
            </w:tcMar>
            <w:vAlign w:val="center"/>
          </w:tcPr>
          <w:p w14:paraId="28C45B1E">
            <w:pPr>
              <w:ind w:right="223"/>
              <w:jc w:val="center"/>
              <w:rPr>
                <w:sz w:val="24"/>
              </w:rPr>
            </w:pPr>
            <w:r>
              <w:rPr>
                <w:sz w:val="24"/>
              </w:rPr>
              <w:t>90 – 100 (відмінно)</w:t>
            </w:r>
          </w:p>
        </w:tc>
        <w:tc>
          <w:tcPr>
            <w:tcW w:w="18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left w:w="105" w:type="dxa"/>
              <w:right w:w="105" w:type="dxa"/>
            </w:tcMar>
            <w:vAlign w:val="center"/>
          </w:tcPr>
          <w:p w14:paraId="12DE14EB">
            <w:pPr>
              <w:keepNext/>
              <w:keepLines/>
              <w:spacing w:before="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5 (відмінно)</w:t>
            </w:r>
          </w:p>
        </w:tc>
        <w:tc>
          <w:tcPr>
            <w:tcW w:w="182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left w:w="105" w:type="dxa"/>
              <w:right w:w="105" w:type="dxa"/>
            </w:tcMar>
            <w:vAlign w:val="center"/>
          </w:tcPr>
          <w:p w14:paraId="7A77FE98">
            <w:pPr>
              <w:keepNext/>
              <w:keepLines/>
              <w:spacing w:before="4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Зараховано</w:t>
            </w:r>
          </w:p>
        </w:tc>
      </w:tr>
      <w:tr w14:paraId="6F7528A6">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18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left w:w="105" w:type="dxa"/>
              <w:right w:w="105" w:type="dxa"/>
            </w:tcMar>
            <w:vAlign w:val="center"/>
          </w:tcPr>
          <w:p w14:paraId="557EBF30">
            <w:pPr>
              <w:ind w:right="-68"/>
              <w:jc w:val="center"/>
              <w:rPr>
                <w:sz w:val="24"/>
              </w:rPr>
            </w:pPr>
            <w:r>
              <w:rPr>
                <w:sz w:val="24"/>
              </w:rPr>
              <w:t>B</w:t>
            </w:r>
          </w:p>
        </w:tc>
        <w:tc>
          <w:tcPr>
            <w:tcW w:w="35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left w:w="105" w:type="dxa"/>
              <w:right w:w="105" w:type="dxa"/>
            </w:tcMar>
            <w:vAlign w:val="center"/>
          </w:tcPr>
          <w:p w14:paraId="13573A79">
            <w:pPr>
              <w:ind w:right="223"/>
              <w:jc w:val="center"/>
              <w:rPr>
                <w:sz w:val="24"/>
              </w:rPr>
            </w:pPr>
            <w:r>
              <w:rPr>
                <w:sz w:val="24"/>
              </w:rPr>
              <w:t>85 – 89 (дуже добре)</w:t>
            </w:r>
          </w:p>
        </w:tc>
        <w:tc>
          <w:tcPr>
            <w:tcW w:w="182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left w:w="105" w:type="dxa"/>
              <w:right w:w="105" w:type="dxa"/>
            </w:tcMar>
            <w:vAlign w:val="center"/>
          </w:tcPr>
          <w:p w14:paraId="1CE06440">
            <w:pPr>
              <w:ind w:right="-54"/>
              <w:jc w:val="center"/>
              <w:rPr>
                <w:sz w:val="24"/>
              </w:rPr>
            </w:pPr>
            <w:r>
              <w:rPr>
                <w:sz w:val="24"/>
              </w:rPr>
              <w:t>4 (добре)</w:t>
            </w:r>
          </w:p>
        </w:tc>
        <w:tc>
          <w:tcPr>
            <w:tcW w:w="1820" w:type="dxa"/>
            <w:vMerge w:val="continue"/>
            <w:tcBorders>
              <w:top w:val="nil"/>
              <w:left w:val="single" w:color="000000" w:themeColor="text1" w:sz="0" w:space="0"/>
              <w:bottom w:val="nil"/>
              <w:right w:val="single" w:color="000000" w:themeColor="text1" w:sz="0" w:space="0"/>
            </w:tcBorders>
            <w:vAlign w:val="center"/>
          </w:tcPr>
          <w:p w14:paraId="66EF3DE4"/>
        </w:tc>
      </w:tr>
      <w:tr w14:paraId="7A052AA0">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18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left w:w="105" w:type="dxa"/>
              <w:right w:w="105" w:type="dxa"/>
            </w:tcMar>
            <w:vAlign w:val="center"/>
          </w:tcPr>
          <w:p w14:paraId="26EB7F76">
            <w:pPr>
              <w:ind w:right="-68"/>
              <w:jc w:val="center"/>
              <w:rPr>
                <w:sz w:val="24"/>
              </w:rPr>
            </w:pPr>
            <w:r>
              <w:rPr>
                <w:sz w:val="24"/>
              </w:rPr>
              <w:t>C</w:t>
            </w:r>
          </w:p>
        </w:tc>
        <w:tc>
          <w:tcPr>
            <w:tcW w:w="35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left w:w="105" w:type="dxa"/>
              <w:right w:w="105" w:type="dxa"/>
            </w:tcMar>
            <w:vAlign w:val="center"/>
          </w:tcPr>
          <w:p w14:paraId="63B28BC7">
            <w:pPr>
              <w:ind w:right="223"/>
              <w:jc w:val="center"/>
              <w:rPr>
                <w:sz w:val="24"/>
              </w:rPr>
            </w:pPr>
            <w:r>
              <w:rPr>
                <w:sz w:val="24"/>
              </w:rPr>
              <w:t>75 – 84 (добре)</w:t>
            </w:r>
          </w:p>
        </w:tc>
        <w:tc>
          <w:tcPr>
            <w:tcW w:w="1820" w:type="dxa"/>
            <w:vMerge w:val="continue"/>
            <w:tcBorders>
              <w:top w:val="nil"/>
              <w:left w:val="single" w:color="000000" w:themeColor="text1" w:sz="0" w:space="0"/>
              <w:bottom w:val="single" w:color="000000" w:themeColor="text1" w:sz="0" w:space="0"/>
              <w:right w:val="single" w:color="000000" w:themeColor="text1" w:sz="0" w:space="0"/>
            </w:tcBorders>
            <w:vAlign w:val="center"/>
          </w:tcPr>
          <w:p w14:paraId="3C195C74"/>
        </w:tc>
        <w:tc>
          <w:tcPr>
            <w:tcW w:w="1820" w:type="dxa"/>
            <w:vMerge w:val="continue"/>
            <w:tcBorders>
              <w:top w:val="nil"/>
              <w:left w:val="single" w:color="000000" w:themeColor="text1" w:sz="0" w:space="0"/>
              <w:bottom w:val="nil"/>
              <w:right w:val="single" w:color="000000" w:themeColor="text1" w:sz="0" w:space="0"/>
            </w:tcBorders>
            <w:vAlign w:val="center"/>
          </w:tcPr>
          <w:p w14:paraId="031BD541"/>
        </w:tc>
      </w:tr>
      <w:tr w14:paraId="453AB4A1">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18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left w:w="105" w:type="dxa"/>
              <w:right w:w="105" w:type="dxa"/>
            </w:tcMar>
            <w:vAlign w:val="center"/>
          </w:tcPr>
          <w:p w14:paraId="759F2B3E">
            <w:pPr>
              <w:ind w:right="-68"/>
              <w:jc w:val="center"/>
              <w:rPr>
                <w:sz w:val="24"/>
              </w:rPr>
            </w:pPr>
            <w:r>
              <w:rPr>
                <w:sz w:val="24"/>
              </w:rPr>
              <w:t>D</w:t>
            </w:r>
          </w:p>
        </w:tc>
        <w:tc>
          <w:tcPr>
            <w:tcW w:w="35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left w:w="105" w:type="dxa"/>
              <w:right w:w="105" w:type="dxa"/>
            </w:tcMar>
            <w:vAlign w:val="center"/>
          </w:tcPr>
          <w:p w14:paraId="5E028F00">
            <w:pPr>
              <w:ind w:right="223"/>
              <w:jc w:val="center"/>
              <w:rPr>
                <w:sz w:val="24"/>
              </w:rPr>
            </w:pPr>
            <w:r>
              <w:rPr>
                <w:sz w:val="24"/>
              </w:rPr>
              <w:t xml:space="preserve">70 – 74 (задовільно) </w:t>
            </w:r>
          </w:p>
        </w:tc>
        <w:tc>
          <w:tcPr>
            <w:tcW w:w="182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left w:w="105" w:type="dxa"/>
              <w:right w:w="105" w:type="dxa"/>
            </w:tcMar>
            <w:vAlign w:val="center"/>
          </w:tcPr>
          <w:p w14:paraId="24090236">
            <w:pPr>
              <w:ind w:right="-54"/>
              <w:jc w:val="center"/>
              <w:rPr>
                <w:sz w:val="24"/>
              </w:rPr>
            </w:pPr>
            <w:r>
              <w:rPr>
                <w:sz w:val="24"/>
              </w:rPr>
              <w:t>3 (задовільно)</w:t>
            </w:r>
          </w:p>
        </w:tc>
        <w:tc>
          <w:tcPr>
            <w:tcW w:w="1820" w:type="dxa"/>
            <w:vMerge w:val="continue"/>
            <w:tcBorders>
              <w:top w:val="nil"/>
              <w:left w:val="single" w:color="000000" w:themeColor="text1" w:sz="0" w:space="0"/>
              <w:bottom w:val="nil"/>
              <w:right w:val="single" w:color="000000" w:themeColor="text1" w:sz="0" w:space="0"/>
            </w:tcBorders>
            <w:vAlign w:val="center"/>
          </w:tcPr>
          <w:p w14:paraId="7975FC7A"/>
        </w:tc>
      </w:tr>
      <w:tr w14:paraId="2C87D228">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18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left w:w="105" w:type="dxa"/>
              <w:right w:w="105" w:type="dxa"/>
            </w:tcMar>
            <w:vAlign w:val="center"/>
          </w:tcPr>
          <w:p w14:paraId="0E0940BD">
            <w:pPr>
              <w:ind w:right="-68"/>
              <w:jc w:val="center"/>
              <w:rPr>
                <w:sz w:val="24"/>
              </w:rPr>
            </w:pPr>
            <w:r>
              <w:rPr>
                <w:sz w:val="24"/>
              </w:rPr>
              <w:t>E</w:t>
            </w:r>
          </w:p>
        </w:tc>
        <w:tc>
          <w:tcPr>
            <w:tcW w:w="35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left w:w="105" w:type="dxa"/>
              <w:right w:w="105" w:type="dxa"/>
            </w:tcMar>
            <w:vAlign w:val="center"/>
          </w:tcPr>
          <w:p w14:paraId="1DEB880C">
            <w:pPr>
              <w:ind w:right="223"/>
              <w:jc w:val="center"/>
              <w:rPr>
                <w:sz w:val="24"/>
              </w:rPr>
            </w:pPr>
            <w:r>
              <w:rPr>
                <w:sz w:val="24"/>
              </w:rPr>
              <w:t>60 – 69 (достатньо)</w:t>
            </w:r>
          </w:p>
        </w:tc>
        <w:tc>
          <w:tcPr>
            <w:tcW w:w="1820" w:type="dxa"/>
            <w:vMerge w:val="continue"/>
            <w:tcBorders>
              <w:top w:val="nil"/>
              <w:left w:val="single" w:color="000000" w:themeColor="text1" w:sz="0" w:space="0"/>
              <w:bottom w:val="single" w:color="000000" w:themeColor="text1" w:sz="0" w:space="0"/>
              <w:right w:val="single" w:color="000000" w:themeColor="text1" w:sz="0" w:space="0"/>
            </w:tcBorders>
            <w:vAlign w:val="center"/>
          </w:tcPr>
          <w:p w14:paraId="70B93F2F"/>
        </w:tc>
        <w:tc>
          <w:tcPr>
            <w:tcW w:w="1820" w:type="dxa"/>
            <w:vMerge w:val="continue"/>
            <w:tcBorders>
              <w:top w:val="nil"/>
              <w:left w:val="single" w:color="000000" w:themeColor="text1" w:sz="0" w:space="0"/>
              <w:bottom w:val="single" w:color="000000" w:themeColor="text1" w:sz="0" w:space="0"/>
              <w:right w:val="single" w:color="000000" w:themeColor="text1" w:sz="0" w:space="0"/>
            </w:tcBorders>
            <w:vAlign w:val="center"/>
          </w:tcPr>
          <w:p w14:paraId="423C06EF"/>
        </w:tc>
      </w:tr>
      <w:tr w14:paraId="7BE4B324">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18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left w:w="105" w:type="dxa"/>
              <w:right w:w="105" w:type="dxa"/>
            </w:tcMar>
            <w:vAlign w:val="center"/>
          </w:tcPr>
          <w:p w14:paraId="78860757">
            <w:pPr>
              <w:ind w:right="-68"/>
              <w:jc w:val="center"/>
              <w:rPr>
                <w:sz w:val="24"/>
              </w:rPr>
            </w:pPr>
            <w:r>
              <w:rPr>
                <w:sz w:val="24"/>
              </w:rPr>
              <w:t>FX</w:t>
            </w:r>
          </w:p>
        </w:tc>
        <w:tc>
          <w:tcPr>
            <w:tcW w:w="35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left w:w="105" w:type="dxa"/>
              <w:right w:w="105" w:type="dxa"/>
            </w:tcMar>
            <w:vAlign w:val="center"/>
          </w:tcPr>
          <w:p w14:paraId="3CEC18FB">
            <w:pPr>
              <w:ind w:right="223"/>
              <w:jc w:val="center"/>
              <w:rPr>
                <w:sz w:val="24"/>
              </w:rPr>
            </w:pPr>
            <w:r>
              <w:rPr>
                <w:sz w:val="24"/>
              </w:rPr>
              <w:t>35 – 59 (незадовільно – з можливістю повторного складання)</w:t>
            </w:r>
          </w:p>
        </w:tc>
        <w:tc>
          <w:tcPr>
            <w:tcW w:w="182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left w:w="105" w:type="dxa"/>
              <w:right w:w="105" w:type="dxa"/>
            </w:tcMar>
            <w:vAlign w:val="center"/>
          </w:tcPr>
          <w:p w14:paraId="04140912">
            <w:pPr>
              <w:ind w:right="-54"/>
              <w:jc w:val="center"/>
              <w:rPr>
                <w:sz w:val="24"/>
              </w:rPr>
            </w:pPr>
            <w:r>
              <w:rPr>
                <w:sz w:val="24"/>
              </w:rPr>
              <w:t>2 (незадовільно)</w:t>
            </w:r>
          </w:p>
        </w:tc>
        <w:tc>
          <w:tcPr>
            <w:tcW w:w="182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left w:w="105" w:type="dxa"/>
              <w:right w:w="105" w:type="dxa"/>
            </w:tcMar>
            <w:vAlign w:val="center"/>
          </w:tcPr>
          <w:p w14:paraId="36CDCEFB">
            <w:pPr>
              <w:ind w:right="-54"/>
              <w:rPr>
                <w:sz w:val="24"/>
              </w:rPr>
            </w:pPr>
            <w:r>
              <w:rPr>
                <w:sz w:val="24"/>
              </w:rPr>
              <w:t>Не зараховано</w:t>
            </w:r>
          </w:p>
        </w:tc>
      </w:tr>
      <w:tr w14:paraId="4F2BA530">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18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left w:w="105" w:type="dxa"/>
              <w:right w:w="105" w:type="dxa"/>
            </w:tcMar>
            <w:vAlign w:val="center"/>
          </w:tcPr>
          <w:p w14:paraId="1B74527F">
            <w:pPr>
              <w:ind w:right="-68"/>
              <w:jc w:val="center"/>
              <w:rPr>
                <w:sz w:val="24"/>
              </w:rPr>
            </w:pPr>
            <w:r>
              <w:rPr>
                <w:sz w:val="24"/>
              </w:rPr>
              <w:t>F</w:t>
            </w:r>
          </w:p>
        </w:tc>
        <w:tc>
          <w:tcPr>
            <w:tcW w:w="352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FFFFF" w:themeFill="background1"/>
            <w:tcMar>
              <w:left w:w="105" w:type="dxa"/>
              <w:right w:w="105" w:type="dxa"/>
            </w:tcMar>
            <w:vAlign w:val="center"/>
          </w:tcPr>
          <w:p w14:paraId="73E2E3A1">
            <w:pPr>
              <w:ind w:right="223"/>
              <w:jc w:val="center"/>
              <w:rPr>
                <w:sz w:val="24"/>
              </w:rPr>
            </w:pPr>
            <w:r>
              <w:rPr>
                <w:sz w:val="24"/>
              </w:rPr>
              <w:t>1 – 34 (незадовільно – з обов’язковим повторним курсом)</w:t>
            </w:r>
          </w:p>
        </w:tc>
        <w:tc>
          <w:tcPr>
            <w:tcW w:w="1820" w:type="dxa"/>
            <w:vMerge w:val="continue"/>
            <w:tcBorders>
              <w:top w:val="single" w:color="000000" w:themeColor="text1" w:sz="0" w:space="0"/>
              <w:left w:val="single" w:color="000000" w:themeColor="text1" w:sz="0" w:space="0"/>
              <w:bottom w:val="single" w:color="000000" w:themeColor="text1" w:sz="0" w:space="0"/>
              <w:right w:val="single" w:color="000000" w:themeColor="text1" w:sz="0" w:space="0"/>
            </w:tcBorders>
            <w:vAlign w:val="center"/>
          </w:tcPr>
          <w:p w14:paraId="10812BED"/>
        </w:tc>
        <w:tc>
          <w:tcPr>
            <w:tcW w:w="1820" w:type="dxa"/>
            <w:vMerge w:val="continue"/>
            <w:tcBorders>
              <w:top w:val="single" w:color="000000" w:themeColor="text1" w:sz="0" w:space="0"/>
              <w:left w:val="single" w:color="000000" w:themeColor="text1" w:sz="0" w:space="0"/>
              <w:bottom w:val="single" w:color="000000" w:themeColor="text1" w:sz="0" w:space="0"/>
              <w:right w:val="single" w:color="000000" w:themeColor="text1" w:sz="0" w:space="0"/>
            </w:tcBorders>
            <w:vAlign w:val="center"/>
          </w:tcPr>
          <w:p w14:paraId="39F9E098"/>
        </w:tc>
      </w:tr>
    </w:tbl>
    <w:p w14:paraId="6AF3D06A">
      <w:pPr>
        <w:jc w:val="both"/>
        <w:rPr>
          <w:lang w:val="uk-UA"/>
        </w:rPr>
      </w:pPr>
    </w:p>
    <w:p w14:paraId="1E68087C">
      <w:pPr>
        <w:jc w:val="both"/>
        <w:rPr>
          <w:lang w:val="uk-UA"/>
        </w:rPr>
      </w:pPr>
    </w:p>
    <w:p w14:paraId="67115AB6">
      <w:pPr>
        <w:jc w:val="both"/>
        <w:rPr>
          <w:lang w:val="uk-UA"/>
        </w:rPr>
      </w:pPr>
    </w:p>
    <w:p w14:paraId="38AB6BCC">
      <w:pPr>
        <w:shd w:val="clear" w:color="auto" w:fill="FFFFFF"/>
        <w:jc w:val="center"/>
        <w:rPr>
          <w:b/>
          <w:sz w:val="24"/>
          <w:lang w:val="uk-UA"/>
        </w:rPr>
      </w:pPr>
      <w:r>
        <w:rPr>
          <w:b/>
          <w:sz w:val="24"/>
          <w:lang w:val="uk-UA"/>
        </w:rPr>
        <w:t>7. Рекомендована література</w:t>
      </w:r>
    </w:p>
    <w:p w14:paraId="45061E18">
      <w:pPr>
        <w:shd w:val="clear" w:color="auto" w:fill="FFFFFF"/>
        <w:ind w:firstLine="798" w:firstLineChars="350"/>
        <w:rPr>
          <w:sz w:val="24"/>
        </w:rPr>
      </w:pPr>
      <w:r>
        <w:rPr>
          <w:b/>
          <w:bCs/>
          <w:spacing w:val="-6"/>
          <w:sz w:val="24"/>
          <w:lang w:val="uk-UA"/>
        </w:rPr>
        <w:t>Основна:</w:t>
      </w:r>
    </w:p>
    <w:p w14:paraId="457A5099">
      <w:pPr>
        <w:pStyle w:val="27"/>
        <w:numPr>
          <w:ilvl w:val="0"/>
          <w:numId w:val="1"/>
        </w:numPr>
        <w:jc w:val="both"/>
        <w:rPr>
          <w:rFonts w:ascii="Times New Roman" w:hAnsi="Times New Roman" w:eastAsia="Times New Roman" w:cs="Times New Roman"/>
          <w:b w:val="0"/>
          <w:bCs w:val="0"/>
          <w:i w:val="0"/>
          <w:iCs w:val="0"/>
          <w:caps w:val="0"/>
          <w:smallCaps w:val="0"/>
          <w:color w:val="000000" w:themeColor="text1" w:themeTint="FF"/>
          <w:sz w:val="24"/>
          <w:szCs w:val="24"/>
          <w:lang w:val="ru-RU"/>
          <w14:textFill>
            <w14:solidFill>
              <w14:schemeClr w14:val="tx1">
                <w14:lumMod w14:val="100000"/>
                <w14:lumOff w14:val="0"/>
              </w14:schemeClr>
            </w14:solidFill>
          </w14:textFill>
        </w:rPr>
      </w:pPr>
      <w:r>
        <w:rPr>
          <w:rFonts w:ascii="Times New Roman" w:hAnsi="Times New Roman" w:eastAsia="Times New Roman" w:cs="Times New Roman"/>
          <w:b w:val="0"/>
          <w:bCs w:val="0"/>
          <w:i w:val="0"/>
          <w:iCs w:val="0"/>
          <w:caps w:val="0"/>
          <w:smallCaps w:val="0"/>
          <w:color w:val="000000" w:themeColor="text1" w:themeTint="FF"/>
          <w:sz w:val="24"/>
          <w:szCs w:val="24"/>
          <w:lang w:val="uk-UA"/>
          <w14:textFill>
            <w14:solidFill>
              <w14:schemeClr w14:val="tx1">
                <w14:lumMod w14:val="100000"/>
                <w14:lumOff w14:val="0"/>
              </w14:schemeClr>
            </w14:solidFill>
          </w14:textFill>
        </w:rPr>
        <w:t>Антонюк В.Г. Вокальна педагогіка (сольний спів): підручник. Київ: ЗАТ „Віпол”, 2007. 174с.</w:t>
      </w:r>
    </w:p>
    <w:p w14:paraId="69F55F24">
      <w:pPr>
        <w:pStyle w:val="27"/>
        <w:numPr>
          <w:ilvl w:val="0"/>
          <w:numId w:val="1"/>
        </w:numPr>
        <w:jc w:val="both"/>
        <w:rPr>
          <w:rFonts w:ascii="Times New Roman" w:hAnsi="Times New Roman" w:eastAsia="Times New Roman" w:cs="Times New Roman"/>
          <w:b w:val="0"/>
          <w:bCs w:val="0"/>
          <w:i w:val="0"/>
          <w:iCs w:val="0"/>
          <w:caps w:val="0"/>
          <w:smallCaps w:val="0"/>
          <w:color w:val="000000" w:themeColor="text1" w:themeTint="FF"/>
          <w:sz w:val="24"/>
          <w:szCs w:val="24"/>
          <w:lang w:val="ru-RU"/>
          <w14:textFill>
            <w14:solidFill>
              <w14:schemeClr w14:val="tx1">
                <w14:lumMod w14:val="100000"/>
                <w14:lumOff w14:val="0"/>
              </w14:schemeClr>
            </w14:solidFill>
          </w14:textFill>
        </w:rPr>
      </w:pPr>
      <w:r>
        <w:rPr>
          <w:rFonts w:ascii="Times New Roman" w:hAnsi="Times New Roman" w:eastAsia="Times New Roman" w:cs="Times New Roman"/>
          <w:b w:val="0"/>
          <w:bCs w:val="0"/>
          <w:i w:val="0"/>
          <w:iCs w:val="0"/>
          <w:caps w:val="0"/>
          <w:smallCaps w:val="0"/>
          <w:color w:val="000000" w:themeColor="text1" w:themeTint="FF"/>
          <w:sz w:val="24"/>
          <w:szCs w:val="24"/>
          <w:lang w:val="uk-UA"/>
          <w14:textFill>
            <w14:solidFill>
              <w14:schemeClr w14:val="tx1">
                <w14:lumMod w14:val="100000"/>
                <w14:lumOff w14:val="0"/>
              </w14:schemeClr>
            </w14:solidFill>
          </w14:textFill>
        </w:rPr>
        <w:t xml:space="preserve">Гладишева А.О. Сценічна мова: дикційна та орфоепічна нормативність: навч. посібник для студентів мистецьких вузів та учнів дитячих шкіл мистецтв. Київ: Мистецтво, 1996. 203с. </w:t>
      </w:r>
    </w:p>
    <w:p w14:paraId="4437AD2D">
      <w:pPr>
        <w:pStyle w:val="27"/>
        <w:numPr>
          <w:ilvl w:val="0"/>
          <w:numId w:val="1"/>
        </w:numPr>
        <w:jc w:val="both"/>
        <w:rPr>
          <w:rFonts w:ascii="Times New Roman" w:hAnsi="Times New Roman" w:eastAsia="Times New Roman" w:cs="Times New Roman"/>
          <w:b w:val="0"/>
          <w:bCs w:val="0"/>
          <w:i w:val="0"/>
          <w:iCs w:val="0"/>
          <w:caps w:val="0"/>
          <w:smallCaps w:val="0"/>
          <w:color w:val="000000" w:themeColor="text1" w:themeTint="FF"/>
          <w:sz w:val="24"/>
          <w:szCs w:val="24"/>
          <w:lang w:val="ru-RU"/>
          <w14:textFill>
            <w14:solidFill>
              <w14:schemeClr w14:val="tx1">
                <w14:lumMod w14:val="100000"/>
                <w14:lumOff w14:val="0"/>
              </w14:schemeClr>
            </w14:solidFill>
          </w14:textFill>
        </w:rPr>
      </w:pPr>
      <w:r>
        <w:rPr>
          <w:rFonts w:ascii="Times New Roman" w:hAnsi="Times New Roman" w:eastAsia="Times New Roman" w:cs="Times New Roman"/>
          <w:b w:val="0"/>
          <w:bCs w:val="0"/>
          <w:i w:val="0"/>
          <w:iCs w:val="0"/>
          <w:caps w:val="0"/>
          <w:smallCaps w:val="0"/>
          <w:color w:val="000000" w:themeColor="text1" w:themeTint="FF"/>
          <w:sz w:val="24"/>
          <w:szCs w:val="24"/>
          <w:lang w:val="uk-UA"/>
          <w14:textFill>
            <w14:solidFill>
              <w14:schemeClr w14:val="tx1">
                <w14:lumMod w14:val="100000"/>
                <w14:lumOff w14:val="0"/>
              </w14:schemeClr>
            </w14:solidFill>
          </w14:textFill>
        </w:rPr>
        <w:t xml:space="preserve">Гнидь Б.П. Історія вокального мистецтва: підручник. Київ: НМАУ, 1994. 320с. </w:t>
      </w:r>
    </w:p>
    <w:p w14:paraId="54D1E4E7">
      <w:pPr>
        <w:pStyle w:val="27"/>
        <w:numPr>
          <w:ilvl w:val="0"/>
          <w:numId w:val="1"/>
        </w:numPr>
        <w:rPr>
          <w:rFonts w:ascii="Times New Roman" w:hAnsi="Times New Roman" w:eastAsia="Times New Roman" w:cs="Times New Roman"/>
          <w:b w:val="0"/>
          <w:bCs w:val="0"/>
          <w:i w:val="0"/>
          <w:iCs w:val="0"/>
          <w:caps w:val="0"/>
          <w:smallCaps w:val="0"/>
          <w:color w:val="000000" w:themeColor="text1" w:themeTint="FF"/>
          <w:sz w:val="24"/>
          <w:szCs w:val="24"/>
          <w:lang w:val="ru-RU"/>
          <w14:textFill>
            <w14:solidFill>
              <w14:schemeClr w14:val="tx1">
                <w14:lumMod w14:val="100000"/>
                <w14:lumOff w14:val="0"/>
              </w14:schemeClr>
            </w14:solidFill>
          </w14:textFill>
        </w:rPr>
      </w:pPr>
      <w:r>
        <w:rPr>
          <w:rFonts w:ascii="Times New Roman" w:hAnsi="Times New Roman" w:eastAsia="Times New Roman" w:cs="Times New Roman"/>
          <w:b w:val="0"/>
          <w:bCs w:val="0"/>
          <w:i w:val="0"/>
          <w:iCs w:val="0"/>
          <w:caps w:val="0"/>
          <w:smallCaps w:val="0"/>
          <w:color w:val="000000" w:themeColor="text1" w:themeTint="FF"/>
          <w:sz w:val="24"/>
          <w:szCs w:val="24"/>
          <w:lang w:val="uk-UA"/>
          <w14:textFill>
            <w14:solidFill>
              <w14:schemeClr w14:val="tx1">
                <w14:lumMod w14:val="100000"/>
                <w14:lumOff w14:val="0"/>
              </w14:schemeClr>
            </w14:solidFill>
          </w14:textFill>
        </w:rPr>
        <w:t>Завєруха</w:t>
      </w:r>
      <w:r>
        <w:rPr>
          <w:rFonts w:hint="default" w:ascii="Times New Roman" w:hAnsi="Times New Roman" w:eastAsia="Times New Roman" w:cs="Times New Roman"/>
          <w:b w:val="0"/>
          <w:bCs w:val="0"/>
          <w:i w:val="0"/>
          <w:iCs w:val="0"/>
          <w:caps w:val="0"/>
          <w:smallCaps w:val="0"/>
          <w:color w:val="000000" w:themeColor="text1" w:themeTint="FF"/>
          <w:sz w:val="24"/>
          <w:szCs w:val="24"/>
          <w:lang w:val="uk-UA"/>
          <w14:textFill>
            <w14:solidFill>
              <w14:schemeClr w14:val="tx1">
                <w14:lumMod w14:val="100000"/>
                <w14:lumOff w14:val="0"/>
              </w14:schemeClr>
            </w14:solidFill>
          </w14:textFill>
        </w:rPr>
        <w:t xml:space="preserve"> С.І. Співають </w:t>
      </w:r>
      <w:r>
        <w:rPr>
          <w:rFonts w:ascii="Times New Roman" w:hAnsi="Times New Roman" w:eastAsia="Times New Roman" w:cs="Times New Roman"/>
          <w:b w:val="0"/>
          <w:bCs w:val="0"/>
          <w:i w:val="0"/>
          <w:iCs w:val="0"/>
          <w:caps w:val="0"/>
          <w:smallCaps w:val="0"/>
          <w:color w:val="000000" w:themeColor="text1" w:themeTint="FF"/>
          <w:sz w:val="24"/>
          <w:szCs w:val="24"/>
          <w:lang w:val="uk-UA"/>
          <w14:textFill>
            <w14:solidFill>
              <w14:schemeClr w14:val="tx1">
                <w14:lumMod w14:val="100000"/>
                <w14:lumOff w14:val="0"/>
              </w14:schemeClr>
            </w14:solidFill>
          </w14:textFill>
        </w:rPr>
        <w:t>«Подільскі</w:t>
      </w:r>
      <w:r>
        <w:rPr>
          <w:rFonts w:hint="default" w:ascii="Times New Roman" w:hAnsi="Times New Roman" w:eastAsia="Times New Roman" w:cs="Times New Roman"/>
          <w:b w:val="0"/>
          <w:bCs w:val="0"/>
          <w:i w:val="0"/>
          <w:iCs w:val="0"/>
          <w:caps w:val="0"/>
          <w:smallCaps w:val="0"/>
          <w:color w:val="000000" w:themeColor="text1" w:themeTint="FF"/>
          <w:sz w:val="24"/>
          <w:szCs w:val="24"/>
          <w:lang w:val="uk-UA"/>
          <w14:textFill>
            <w14:solidFill>
              <w14:schemeClr w14:val="tx1">
                <w14:lumMod w14:val="100000"/>
                <w14:lumOff w14:val="0"/>
              </w14:schemeClr>
            </w14:solidFill>
          </w14:textFill>
        </w:rPr>
        <w:t xml:space="preserve"> соловї</w:t>
      </w:r>
      <w:r>
        <w:rPr>
          <w:rFonts w:ascii="Times New Roman" w:hAnsi="Times New Roman" w:eastAsia="Times New Roman" w:cs="Times New Roman"/>
          <w:b w:val="0"/>
          <w:bCs w:val="0"/>
          <w:i w:val="0"/>
          <w:iCs w:val="0"/>
          <w:caps w:val="0"/>
          <w:smallCaps w:val="0"/>
          <w:color w:val="000000" w:themeColor="text1" w:themeTint="FF"/>
          <w:sz w:val="24"/>
          <w:szCs w:val="24"/>
          <w:lang w:val="uk-UA"/>
          <w14:textFill>
            <w14:solidFill>
              <w14:schemeClr w14:val="tx1">
                <w14:lumMod w14:val="100000"/>
                <w14:lumOff w14:val="0"/>
              </w14:schemeClr>
            </w14:solidFill>
          </w14:textFill>
        </w:rPr>
        <w:t>»</w:t>
      </w:r>
      <w:r>
        <w:rPr>
          <w:rFonts w:hint="default" w:ascii="Times New Roman" w:hAnsi="Times New Roman" w:eastAsia="Times New Roman" w:cs="Times New Roman"/>
          <w:b w:val="0"/>
          <w:bCs w:val="0"/>
          <w:i w:val="0"/>
          <w:iCs w:val="0"/>
          <w:caps w:val="0"/>
          <w:smallCaps w:val="0"/>
          <w:color w:val="000000" w:themeColor="text1" w:themeTint="FF"/>
          <w:sz w:val="24"/>
          <w:szCs w:val="24"/>
          <w:lang w:val="uk-UA"/>
          <w14:textFill>
            <w14:solidFill>
              <w14:schemeClr w14:val="tx1">
                <w14:lumMod w14:val="100000"/>
                <w14:lumOff w14:val="0"/>
              </w14:schemeClr>
            </w14:solidFill>
          </w14:textFill>
        </w:rPr>
        <w:t xml:space="preserve"> : навчально-методичний посібник. Хмельницький: ХГПА, Вища школа, 2009. 124с.</w:t>
      </w:r>
    </w:p>
    <w:p w14:paraId="27517C02">
      <w:pPr>
        <w:pStyle w:val="27"/>
        <w:numPr>
          <w:ilvl w:val="0"/>
          <w:numId w:val="1"/>
        </w:numPr>
        <w:rPr>
          <w:rFonts w:ascii="Times New Roman" w:hAnsi="Times New Roman" w:eastAsia="Times New Roman" w:cs="Times New Roman"/>
          <w:b w:val="0"/>
          <w:bCs w:val="0"/>
          <w:i w:val="0"/>
          <w:iCs w:val="0"/>
          <w:caps w:val="0"/>
          <w:smallCaps w:val="0"/>
          <w:color w:val="000000" w:themeColor="text1" w:themeTint="FF"/>
          <w:sz w:val="24"/>
          <w:szCs w:val="24"/>
          <w:lang w:val="ru-RU"/>
          <w14:textFill>
            <w14:solidFill>
              <w14:schemeClr w14:val="tx1">
                <w14:lumMod w14:val="100000"/>
                <w14:lumOff w14:val="0"/>
              </w14:schemeClr>
            </w14:solidFill>
          </w14:textFill>
        </w:rPr>
      </w:pPr>
      <w:r>
        <w:rPr>
          <w:rFonts w:ascii="Times New Roman" w:hAnsi="Times New Roman" w:eastAsia="Times New Roman" w:cs="Times New Roman"/>
          <w:b w:val="0"/>
          <w:bCs w:val="0"/>
          <w:i w:val="0"/>
          <w:iCs w:val="0"/>
          <w:caps w:val="0"/>
          <w:smallCaps w:val="0"/>
          <w:color w:val="000000" w:themeColor="text1" w:themeTint="FF"/>
          <w:sz w:val="24"/>
          <w:szCs w:val="24"/>
          <w:lang w:val="uk-UA"/>
          <w14:textFill>
            <w14:solidFill>
              <w14:schemeClr w14:val="tx1">
                <w14:lumMod w14:val="100000"/>
                <w14:lumOff w14:val="0"/>
              </w14:schemeClr>
            </w14:solidFill>
          </w14:textFill>
        </w:rPr>
        <w:t xml:space="preserve">Гринь Л.О. Теоретико-методичні основи вокальної підготовки майбутніх акторів : науково-методичний посібник для студентів спеціальності “Театральне мистецтво” [наук. ред. Г.В. Локарєва]. Запоріжжя : ЗНУ, 2011. 140 с., ноти. </w:t>
      </w:r>
      <w:r>
        <w:rPr>
          <w:rFonts w:ascii="Times New Roman" w:hAnsi="Times New Roman" w:eastAsia="Times New Roman" w:cs="Times New Roman"/>
          <w:b w:val="0"/>
          <w:bCs w:val="0"/>
          <w:i w:val="0"/>
          <w:iCs w:val="0"/>
          <w:caps w:val="0"/>
          <w:smallCaps w:val="0"/>
          <w:color w:val="000000" w:themeColor="text1" w:themeTint="FF"/>
          <w:sz w:val="24"/>
          <w:szCs w:val="24"/>
          <w:lang w:val="ru-RU"/>
          <w14:textFill>
            <w14:solidFill>
              <w14:schemeClr w14:val="tx1">
                <w14:lumMod w14:val="100000"/>
                <w14:lumOff w14:val="0"/>
              </w14:schemeClr>
            </w14:solidFill>
          </w14:textFill>
        </w:rPr>
        <w:t xml:space="preserve"> </w:t>
      </w:r>
    </w:p>
    <w:p w14:paraId="24E1E5BF">
      <w:pPr>
        <w:pStyle w:val="27"/>
        <w:numPr>
          <w:ilvl w:val="0"/>
          <w:numId w:val="1"/>
        </w:numPr>
        <w:rPr>
          <w:rFonts w:ascii="Times New Roman" w:hAnsi="Times New Roman" w:eastAsia="Times New Roman" w:cs="Times New Roman"/>
          <w:b w:val="0"/>
          <w:bCs w:val="0"/>
          <w:i w:val="0"/>
          <w:iCs w:val="0"/>
          <w:caps w:val="0"/>
          <w:smallCaps w:val="0"/>
          <w:color w:val="000000" w:themeColor="text1" w:themeTint="FF"/>
          <w:sz w:val="24"/>
          <w:szCs w:val="24"/>
          <w:lang w:val="ru-RU"/>
          <w14:textFill>
            <w14:solidFill>
              <w14:schemeClr w14:val="tx1">
                <w14:lumMod w14:val="100000"/>
                <w14:lumOff w14:val="0"/>
              </w14:schemeClr>
            </w14:solidFill>
          </w14:textFill>
        </w:rPr>
      </w:pPr>
      <w:r>
        <w:rPr>
          <w:rFonts w:ascii="Times New Roman" w:hAnsi="Times New Roman" w:eastAsia="Times New Roman" w:cs="Times New Roman"/>
          <w:b w:val="0"/>
          <w:bCs w:val="0"/>
          <w:i w:val="0"/>
          <w:iCs w:val="0"/>
          <w:caps w:val="0"/>
          <w:smallCaps w:val="0"/>
          <w:color w:val="000000" w:themeColor="text1" w:themeTint="FF"/>
          <w:sz w:val="24"/>
          <w:szCs w:val="24"/>
          <w:lang w:val="uk-UA"/>
          <w14:textFill>
            <w14:solidFill>
              <w14:schemeClr w14:val="tx1">
                <w14:lumMod w14:val="100000"/>
                <w14:lumOff w14:val="0"/>
              </w14:schemeClr>
            </w14:solidFill>
          </w14:textFill>
        </w:rPr>
        <w:t>Жишкович М. Основи вокально-педагогічних навиків : Методичні поради для студентів вокальних факультетів вищих навчальних закладів культури і мистецтв ІІІ–І</w:t>
      </w:r>
      <w:r>
        <w:rPr>
          <w:rFonts w:ascii="Times New Roman" w:hAnsi="Times New Roman" w:eastAsia="Times New Roman" w:cs="Times New Roman"/>
          <w:b w:val="0"/>
          <w:bCs w:val="0"/>
          <w:i w:val="0"/>
          <w:iCs w:val="0"/>
          <w:caps w:val="0"/>
          <w:smallCaps w:val="0"/>
          <w:color w:val="000000" w:themeColor="text1" w:themeTint="FF"/>
          <w:sz w:val="24"/>
          <w:szCs w:val="24"/>
          <w:lang w:val="ru-RU"/>
          <w14:textFill>
            <w14:solidFill>
              <w14:schemeClr w14:val="tx1">
                <w14:lumMod w14:val="100000"/>
                <w14:lumOff w14:val="0"/>
              </w14:schemeClr>
            </w14:solidFill>
          </w14:textFill>
        </w:rPr>
        <w:t>V</w:t>
      </w:r>
      <w:r>
        <w:rPr>
          <w:rFonts w:ascii="Times New Roman" w:hAnsi="Times New Roman" w:eastAsia="Times New Roman" w:cs="Times New Roman"/>
          <w:b w:val="0"/>
          <w:bCs w:val="0"/>
          <w:i w:val="0"/>
          <w:iCs w:val="0"/>
          <w:caps w:val="0"/>
          <w:smallCaps w:val="0"/>
          <w:color w:val="000000" w:themeColor="text1" w:themeTint="FF"/>
          <w:sz w:val="24"/>
          <w:szCs w:val="24"/>
          <w:lang w:val="uk-UA"/>
          <w14:textFill>
            <w14:solidFill>
              <w14:schemeClr w14:val="tx1">
                <w14:lumMod w14:val="100000"/>
                <w14:lumOff w14:val="0"/>
              </w14:schemeClr>
            </w14:solidFill>
          </w14:textFill>
        </w:rPr>
        <w:t xml:space="preserve"> рівнів акредитації. Львів: Музика, 2007. 43 с.</w:t>
      </w:r>
    </w:p>
    <w:p w14:paraId="06DCC9C7">
      <w:pPr>
        <w:pStyle w:val="27"/>
        <w:numPr>
          <w:ilvl w:val="0"/>
          <w:numId w:val="1"/>
        </w:numPr>
        <w:rPr>
          <w:rFonts w:ascii="Times New Roman" w:hAnsi="Times New Roman" w:eastAsia="Times New Roman" w:cs="Times New Roman"/>
          <w:b w:val="0"/>
          <w:bCs w:val="0"/>
          <w:i w:val="0"/>
          <w:iCs w:val="0"/>
          <w:caps w:val="0"/>
          <w:smallCaps w:val="0"/>
          <w:color w:val="000000" w:themeColor="text1" w:themeTint="FF"/>
          <w:sz w:val="24"/>
          <w:szCs w:val="24"/>
          <w:lang w:val="ru-RU"/>
          <w14:textFill>
            <w14:solidFill>
              <w14:schemeClr w14:val="tx1">
                <w14:lumMod w14:val="100000"/>
                <w14:lumOff w14:val="0"/>
              </w14:schemeClr>
            </w14:solidFill>
          </w14:textFill>
        </w:rPr>
      </w:pPr>
      <w:r>
        <w:rPr>
          <w:rFonts w:ascii="Times New Roman" w:hAnsi="Times New Roman" w:eastAsia="Times New Roman" w:cs="Times New Roman"/>
          <w:b w:val="0"/>
          <w:bCs w:val="0"/>
          <w:i w:val="0"/>
          <w:iCs w:val="0"/>
          <w:caps w:val="0"/>
          <w:smallCaps w:val="0"/>
          <w:color w:val="000000" w:themeColor="text1" w:themeTint="FF"/>
          <w:sz w:val="24"/>
          <w:szCs w:val="24"/>
          <w:lang w:val="uk-UA"/>
          <w14:textFill>
            <w14:solidFill>
              <w14:schemeClr w14:val="tx1">
                <w14:lumMod w14:val="100000"/>
                <w14:lumOff w14:val="0"/>
              </w14:schemeClr>
            </w14:solidFill>
          </w14:textFill>
        </w:rPr>
        <w:t>Карпось</w:t>
      </w:r>
      <w:r>
        <w:rPr>
          <w:rFonts w:hint="default" w:ascii="Times New Roman" w:hAnsi="Times New Roman" w:eastAsia="Times New Roman" w:cs="Times New Roman"/>
          <w:b w:val="0"/>
          <w:bCs w:val="0"/>
          <w:i w:val="0"/>
          <w:iCs w:val="0"/>
          <w:caps w:val="0"/>
          <w:smallCaps w:val="0"/>
          <w:color w:val="000000" w:themeColor="text1" w:themeTint="FF"/>
          <w:sz w:val="24"/>
          <w:szCs w:val="24"/>
          <w:lang w:val="uk-UA"/>
          <w14:textFill>
            <w14:solidFill>
              <w14:schemeClr w14:val="tx1">
                <w14:lumMod w14:val="100000"/>
                <w14:lumOff w14:val="0"/>
              </w14:schemeClr>
            </w14:solidFill>
          </w14:textFill>
        </w:rPr>
        <w:t xml:space="preserve"> В.А. Основні положення з теорії співу: навчально-методичний посібник. Луцьк: Вежа, 1999. 107с.</w:t>
      </w:r>
    </w:p>
    <w:p w14:paraId="4987D059">
      <w:pPr>
        <w:ind w:left="0"/>
        <w:rPr>
          <w:rFonts w:ascii="Times New Roman" w:hAnsi="Times New Roman" w:eastAsia="Times New Roman" w:cs="Times New Roman"/>
          <w:b w:val="0"/>
          <w:bCs w:val="0"/>
          <w:i w:val="0"/>
          <w:iCs w:val="0"/>
          <w:caps w:val="0"/>
          <w:smallCaps w:val="0"/>
          <w:color w:val="000000" w:themeColor="text1" w:themeTint="FF"/>
          <w:sz w:val="24"/>
          <w:szCs w:val="24"/>
          <w:lang w:val="ru-RU"/>
          <w14:textFill>
            <w14:solidFill>
              <w14:schemeClr w14:val="tx1">
                <w14:lumMod w14:val="100000"/>
                <w14:lumOff w14:val="0"/>
              </w14:schemeClr>
            </w14:solidFill>
          </w14:textFill>
        </w:rPr>
      </w:pPr>
    </w:p>
    <w:p w14:paraId="17CFE89A">
      <w:pPr>
        <w:ind w:firstLine="720" w:firstLineChars="300"/>
        <w:rPr>
          <w:b/>
          <w:sz w:val="24"/>
        </w:rPr>
      </w:pPr>
      <w:r>
        <w:rPr>
          <w:b/>
          <w:bCs/>
          <w:sz w:val="24"/>
        </w:rPr>
        <w:t>Додаткова:</w:t>
      </w:r>
      <w:r>
        <w:rPr>
          <w:sz w:val="24"/>
        </w:rPr>
        <w:t>.</w:t>
      </w:r>
    </w:p>
    <w:p w14:paraId="5938A747">
      <w:pPr>
        <w:pStyle w:val="27"/>
        <w:numPr>
          <w:ilvl w:val="0"/>
          <w:numId w:val="2"/>
        </w:numPr>
        <w:jc w:val="both"/>
        <w:rPr>
          <w:rFonts w:ascii="Times New Roman" w:hAnsi="Times New Roman" w:eastAsia="Times New Roman" w:cs="Times New Roman"/>
          <w:b w:val="0"/>
          <w:bCs w:val="0"/>
          <w:i w:val="0"/>
          <w:iCs w:val="0"/>
          <w:caps w:val="0"/>
          <w:smallCaps w:val="0"/>
          <w:color w:val="000000" w:themeColor="text1" w:themeTint="FF"/>
          <w:sz w:val="24"/>
          <w:szCs w:val="24"/>
          <w:lang w:val="ru-RU"/>
          <w14:textFill>
            <w14:solidFill>
              <w14:schemeClr w14:val="tx1">
                <w14:lumMod w14:val="100000"/>
                <w14:lumOff w14:val="0"/>
              </w14:schemeClr>
            </w14:solidFill>
          </w14:textFill>
        </w:rPr>
      </w:pPr>
      <w:r>
        <w:rPr>
          <w:rFonts w:ascii="Times New Roman" w:hAnsi="Times New Roman" w:eastAsia="Times New Roman" w:cs="Times New Roman"/>
          <w:b w:val="0"/>
          <w:bCs w:val="0"/>
          <w:i w:val="0"/>
          <w:iCs w:val="0"/>
          <w:caps w:val="0"/>
          <w:smallCaps w:val="0"/>
          <w:color w:val="000000" w:themeColor="text1" w:themeTint="FF"/>
          <w:sz w:val="24"/>
          <w:szCs w:val="24"/>
          <w:lang w:val="uk-UA"/>
          <w14:textFill>
            <w14:solidFill>
              <w14:schemeClr w14:val="tx1">
                <w14:lumMod w14:val="100000"/>
                <w14:lumOff w14:val="0"/>
              </w14:schemeClr>
            </w14:solidFill>
          </w14:textFill>
        </w:rPr>
        <w:t xml:space="preserve">Гребенюк Н.Є. Формування вокально-виконавських навичок та роль між особистісного спілкування у класі сольного співу : дис. ... канд. мистецтвознавства: 17.00.02 / Київ: Київська держ. консерваторія ім. П.І.Чайковського, 1994. 179 с. </w:t>
      </w:r>
    </w:p>
    <w:p w14:paraId="1F5988B1">
      <w:pPr>
        <w:pStyle w:val="27"/>
        <w:numPr>
          <w:ilvl w:val="0"/>
          <w:numId w:val="2"/>
        </w:numPr>
        <w:rPr>
          <w:rFonts w:ascii="Times New Roman" w:hAnsi="Times New Roman" w:eastAsia="Times New Roman" w:cs="Times New Roman"/>
          <w:b w:val="0"/>
          <w:bCs w:val="0"/>
          <w:i w:val="0"/>
          <w:iCs w:val="0"/>
          <w:caps w:val="0"/>
          <w:smallCaps w:val="0"/>
          <w:color w:val="000000" w:themeColor="text1" w:themeTint="FF"/>
          <w:sz w:val="24"/>
          <w:szCs w:val="24"/>
          <w:lang w:val="ru-RU"/>
          <w14:textFill>
            <w14:solidFill>
              <w14:schemeClr w14:val="tx1">
                <w14:lumMod w14:val="100000"/>
                <w14:lumOff w14:val="0"/>
              </w14:schemeClr>
            </w14:solidFill>
          </w14:textFill>
        </w:rPr>
      </w:pPr>
      <w:r>
        <w:rPr>
          <w:rFonts w:ascii="Times New Roman" w:hAnsi="Times New Roman" w:eastAsia="Times New Roman" w:cs="Times New Roman"/>
          <w:b w:val="0"/>
          <w:bCs w:val="0"/>
          <w:i w:val="0"/>
          <w:iCs w:val="0"/>
          <w:caps w:val="0"/>
          <w:smallCaps w:val="0"/>
          <w:color w:val="000000" w:themeColor="text1" w:themeTint="FF"/>
          <w:sz w:val="24"/>
          <w:szCs w:val="24"/>
          <w:lang w:val="uk-UA"/>
          <w14:textFill>
            <w14:solidFill>
              <w14:schemeClr w14:val="tx1">
                <w14:lumMod w14:val="100000"/>
                <w14:lumOff w14:val="0"/>
              </w14:schemeClr>
            </w14:solidFill>
          </w14:textFill>
        </w:rPr>
        <w:t xml:space="preserve">Олексюк О.М., Ткач М.М. Педагогіка духовного потенціалу особистості: сфера музичного мистецтва : Навч. посіб. Київ: Знання України, 2004. 264 с. </w:t>
      </w:r>
    </w:p>
    <w:p w14:paraId="6361B05F">
      <w:pPr>
        <w:pStyle w:val="27"/>
        <w:numPr>
          <w:ilvl w:val="0"/>
          <w:numId w:val="2"/>
        </w:numPr>
        <w:tabs>
          <w:tab w:val="left" w:pos="227"/>
          <w:tab w:val="left" w:pos="1080"/>
          <w:tab w:val="left" w:pos="1358"/>
          <w:tab w:val="left" w:pos="1440"/>
          <w:tab w:val="left" w:pos="1620"/>
        </w:tabs>
        <w:jc w:val="both"/>
        <w:rPr>
          <w:rFonts w:ascii="Times New Roman" w:hAnsi="Times New Roman" w:eastAsia="Times New Roman" w:cs="Times New Roman"/>
          <w:b w:val="0"/>
          <w:bCs w:val="0"/>
          <w:i w:val="0"/>
          <w:iCs w:val="0"/>
          <w:caps w:val="0"/>
          <w:smallCaps w:val="0"/>
          <w:color w:val="000000" w:themeColor="text1" w:themeTint="FF"/>
          <w:sz w:val="24"/>
          <w:szCs w:val="24"/>
          <w:lang w:val="ru-RU"/>
          <w14:textFill>
            <w14:solidFill>
              <w14:schemeClr w14:val="tx1">
                <w14:lumMod w14:val="100000"/>
                <w14:lumOff w14:val="0"/>
              </w14:schemeClr>
            </w14:solidFill>
          </w14:textFill>
        </w:rPr>
      </w:pPr>
      <w:r>
        <w:rPr>
          <w:rFonts w:ascii="Times New Roman" w:hAnsi="Times New Roman" w:eastAsia="Times New Roman" w:cs="Times New Roman"/>
          <w:b w:val="0"/>
          <w:bCs w:val="0"/>
          <w:i w:val="0"/>
          <w:iCs w:val="0"/>
          <w:caps w:val="0"/>
          <w:smallCaps w:val="0"/>
          <w:color w:val="000000" w:themeColor="text1" w:themeTint="FF"/>
          <w:sz w:val="24"/>
          <w:szCs w:val="24"/>
          <w:lang w:val="uk-UA"/>
          <w14:textFill>
            <w14:solidFill>
              <w14:schemeClr w14:val="tx1">
                <w14:lumMod w14:val="100000"/>
                <w14:lumOff w14:val="0"/>
              </w14:schemeClr>
            </w14:solidFill>
          </w14:textFill>
        </w:rPr>
        <w:t xml:space="preserve">Отич О.М. Мистецтво у системі розвитку творчої індивідуальності майбутнього  </w:t>
      </w:r>
    </w:p>
    <w:p w14:paraId="47D36A4A">
      <w:pPr>
        <w:tabs>
          <w:tab w:val="left" w:pos="227"/>
          <w:tab w:val="left" w:pos="1080"/>
          <w:tab w:val="left" w:pos="1358"/>
          <w:tab w:val="left" w:pos="1440"/>
          <w:tab w:val="left" w:pos="1620"/>
        </w:tabs>
        <w:ind w:left="720"/>
        <w:jc w:val="both"/>
        <w:rPr>
          <w:rFonts w:ascii="Times New Roman" w:hAnsi="Times New Roman" w:eastAsia="Times New Roman" w:cs="Times New Roman"/>
          <w:b w:val="0"/>
          <w:bCs w:val="0"/>
          <w:i w:val="0"/>
          <w:iCs w:val="0"/>
          <w:caps w:val="0"/>
          <w:smallCaps w:val="0"/>
          <w:color w:val="000000" w:themeColor="text1" w:themeTint="FF"/>
          <w:sz w:val="24"/>
          <w:szCs w:val="24"/>
          <w:lang w:val="uk-UA"/>
          <w14:textFill>
            <w14:solidFill>
              <w14:schemeClr w14:val="tx1">
                <w14:lumMod w14:val="100000"/>
                <w14:lumOff w14:val="0"/>
              </w14:schemeClr>
            </w14:solidFill>
          </w14:textFill>
        </w:rPr>
      </w:pPr>
      <w:r>
        <w:rPr>
          <w:rFonts w:ascii="Times New Roman" w:hAnsi="Times New Roman" w:eastAsia="Times New Roman" w:cs="Times New Roman"/>
          <w:b w:val="0"/>
          <w:bCs w:val="0"/>
          <w:i w:val="0"/>
          <w:iCs w:val="0"/>
          <w:caps w:val="0"/>
          <w:smallCaps w:val="0"/>
          <w:color w:val="000000" w:themeColor="text1" w:themeTint="FF"/>
          <w:sz w:val="24"/>
          <w:szCs w:val="24"/>
          <w:lang w:val="uk-UA"/>
          <w14:textFill>
            <w14:solidFill>
              <w14:schemeClr w14:val="tx1">
                <w14:lumMod w14:val="100000"/>
                <w14:lumOff w14:val="0"/>
              </w14:schemeClr>
            </w14:solidFill>
          </w14:textFill>
        </w:rPr>
        <w:t>педагога професійного навчання: теоретичний і методичний аспекти: Монографія за наук. ред. І.А.Зязюна. Чернівці: Зелена Буковина, 2007. 752 с.</w:t>
      </w:r>
    </w:p>
    <w:p w14:paraId="20848AF4">
      <w:pPr>
        <w:numPr>
          <w:ilvl w:val="0"/>
          <w:numId w:val="2"/>
        </w:numPr>
        <w:tabs>
          <w:tab w:val="left" w:pos="227"/>
          <w:tab w:val="left" w:pos="1080"/>
          <w:tab w:val="left" w:pos="1358"/>
          <w:tab w:val="left" w:pos="1440"/>
          <w:tab w:val="left" w:pos="1620"/>
        </w:tabs>
        <w:ind w:left="720" w:leftChars="0" w:hanging="360" w:firstLineChars="0"/>
        <w:jc w:val="both"/>
        <w:rPr>
          <w:rFonts w:hint="default" w:ascii="Times New Roman" w:hAnsi="Times New Roman" w:eastAsia="Times New Roman" w:cs="Times New Roman"/>
          <w:b w:val="0"/>
          <w:bCs w:val="0"/>
          <w:i w:val="0"/>
          <w:iCs w:val="0"/>
          <w:caps w:val="0"/>
          <w:smallCaps w:val="0"/>
          <w:color w:val="000000" w:themeColor="text1" w:themeTint="FF"/>
          <w:sz w:val="24"/>
          <w:szCs w:val="24"/>
          <w:lang w:val="uk-UA"/>
          <w14:textFill>
            <w14:solidFill>
              <w14:schemeClr w14:val="tx1">
                <w14:lumMod w14:val="100000"/>
                <w14:lumOff w14:val="0"/>
              </w14:schemeClr>
            </w14:solidFill>
          </w14:textFill>
        </w:rPr>
      </w:pPr>
      <w:r>
        <w:rPr>
          <w:rFonts w:hint="default" w:ascii="Times New Roman" w:hAnsi="Times New Roman" w:eastAsia="Times New Roman" w:cs="Times New Roman"/>
          <w:b w:val="0"/>
          <w:bCs w:val="0"/>
          <w:i w:val="0"/>
          <w:iCs w:val="0"/>
          <w:caps w:val="0"/>
          <w:smallCaps w:val="0"/>
          <w:color w:val="000000" w:themeColor="text1" w:themeTint="FF"/>
          <w:sz w:val="24"/>
          <w:szCs w:val="24"/>
          <w:lang w:val="uk-UA"/>
          <w14:textFill>
            <w14:solidFill>
              <w14:schemeClr w14:val="tx1">
                <w14:lumMod w14:val="100000"/>
                <w14:lumOff w14:val="0"/>
              </w14:schemeClr>
            </w14:solidFill>
          </w14:textFill>
        </w:rPr>
        <w:t xml:space="preserve">Жишкович М. Основи вокально-педагогічних навиків: Методичні поради для студентів вокальних факультетів вищих навчальних закладів культури і мистецтва </w:t>
      </w:r>
      <w:r>
        <w:rPr>
          <w:rFonts w:hint="default" w:ascii="Times New Roman" w:hAnsi="Times New Roman" w:eastAsia="Times New Roman" w:cs="Times New Roman"/>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t>III-IV</w:t>
      </w:r>
      <w:r>
        <w:rPr>
          <w:rFonts w:hint="default" w:ascii="Times New Roman" w:hAnsi="Times New Roman" w:eastAsia="Times New Roman" w:cs="Times New Roman"/>
          <w:b w:val="0"/>
          <w:bCs w:val="0"/>
          <w:i w:val="0"/>
          <w:iCs w:val="0"/>
          <w:caps w:val="0"/>
          <w:smallCaps w:val="0"/>
          <w:color w:val="000000" w:themeColor="text1" w:themeTint="FF"/>
          <w:sz w:val="24"/>
          <w:szCs w:val="24"/>
          <w:lang w:val="uk-UA"/>
          <w14:textFill>
            <w14:solidFill>
              <w14:schemeClr w14:val="tx1">
                <w14:lumMod w14:val="100000"/>
                <w14:lumOff w14:val="0"/>
              </w14:schemeClr>
            </w14:solidFill>
          </w14:textFill>
        </w:rPr>
        <w:t>рівня акредитації. Львів, 2007. 43с.</w:t>
      </w:r>
    </w:p>
    <w:p w14:paraId="420CFD3F">
      <w:pPr>
        <w:numPr>
          <w:ilvl w:val="0"/>
          <w:numId w:val="2"/>
        </w:numPr>
        <w:tabs>
          <w:tab w:val="left" w:pos="227"/>
          <w:tab w:val="left" w:pos="1080"/>
          <w:tab w:val="left" w:pos="1358"/>
          <w:tab w:val="left" w:pos="1440"/>
          <w:tab w:val="left" w:pos="1620"/>
        </w:tabs>
        <w:ind w:left="720" w:leftChars="0" w:hanging="360" w:firstLineChars="0"/>
        <w:jc w:val="both"/>
        <w:rPr>
          <w:rFonts w:hint="default" w:ascii="Times New Roman" w:hAnsi="Times New Roman" w:eastAsia="Times New Roman" w:cs="Times New Roman"/>
          <w:b w:val="0"/>
          <w:bCs w:val="0"/>
          <w:i w:val="0"/>
          <w:iCs w:val="0"/>
          <w:caps w:val="0"/>
          <w:smallCaps w:val="0"/>
          <w:color w:val="000000" w:themeColor="text1" w:themeTint="FF"/>
          <w:sz w:val="24"/>
          <w:szCs w:val="24"/>
          <w:lang w:val="uk-UA"/>
          <w14:textFill>
            <w14:solidFill>
              <w14:schemeClr w14:val="tx1">
                <w14:lumMod w14:val="100000"/>
                <w14:lumOff w14:val="0"/>
              </w14:schemeClr>
            </w14:solidFill>
          </w14:textFill>
        </w:rPr>
      </w:pPr>
      <w:r>
        <w:rPr>
          <w:rFonts w:hint="default" w:ascii="Times New Roman" w:hAnsi="Times New Roman" w:eastAsia="Times New Roman" w:cs="Times New Roman"/>
          <w:b w:val="0"/>
          <w:bCs w:val="0"/>
          <w:i w:val="0"/>
          <w:iCs w:val="0"/>
          <w:caps w:val="0"/>
          <w:smallCaps w:val="0"/>
          <w:color w:val="000000" w:themeColor="text1" w:themeTint="FF"/>
          <w:sz w:val="24"/>
          <w:szCs w:val="24"/>
          <w:lang w:val="uk-UA"/>
          <w14:textFill>
            <w14:solidFill>
              <w14:schemeClr w14:val="tx1">
                <w14:lumMod w14:val="100000"/>
                <w14:lumOff w14:val="0"/>
              </w14:schemeClr>
            </w14:solidFill>
          </w14:textFill>
        </w:rPr>
        <w:t>Юцевіч Ю.Є. Музика: словник-довідник. Тернопіль:Навчальна книга-Богдан, 2003. 352с.</w:t>
      </w:r>
    </w:p>
    <w:p w14:paraId="4667BC2E">
      <w:pPr>
        <w:tabs>
          <w:tab w:val="left" w:pos="227"/>
          <w:tab w:val="left" w:pos="1080"/>
          <w:tab w:val="left" w:pos="1358"/>
          <w:tab w:val="left" w:pos="1440"/>
          <w:tab w:val="left" w:pos="1620"/>
        </w:tabs>
        <w:ind w:left="720"/>
        <w:jc w:val="both"/>
        <w:rPr>
          <w:rFonts w:ascii="Times New Roman" w:hAnsi="Times New Roman" w:eastAsia="Times New Roman" w:cs="Times New Roman"/>
          <w:b w:val="0"/>
          <w:bCs w:val="0"/>
          <w:i w:val="0"/>
          <w:iCs w:val="0"/>
          <w:caps w:val="0"/>
          <w:smallCaps w:val="0"/>
          <w:color w:val="000000" w:themeColor="text1" w:themeTint="FF"/>
          <w:sz w:val="24"/>
          <w:szCs w:val="24"/>
          <w:lang w:val="ru-RU"/>
          <w14:textFill>
            <w14:solidFill>
              <w14:schemeClr w14:val="tx1">
                <w14:lumMod w14:val="100000"/>
                <w14:lumOff w14:val="0"/>
              </w14:schemeClr>
            </w14:solidFill>
          </w14:textFill>
        </w:rPr>
      </w:pPr>
    </w:p>
    <w:p w14:paraId="191236A0">
      <w:pPr>
        <w:numPr>
          <w:numId w:val="0"/>
        </w:numPr>
        <w:jc w:val="both"/>
        <w:rPr>
          <w:sz w:val="24"/>
          <w:lang w:val="uk-UA"/>
        </w:rPr>
      </w:pPr>
      <w:bookmarkStart w:id="1" w:name="_GoBack"/>
      <w:bookmarkEnd w:id="1"/>
    </w:p>
    <w:p w14:paraId="7F694C86">
      <w:pPr>
        <w:tabs>
          <w:tab w:val="left" w:pos="227"/>
          <w:tab w:val="left" w:pos="1080"/>
          <w:tab w:val="left" w:pos="1358"/>
          <w:tab w:val="left" w:pos="1440"/>
          <w:tab w:val="left" w:pos="1620"/>
        </w:tabs>
        <w:suppressAutoHyphens/>
        <w:ind w:left="720"/>
        <w:jc w:val="both"/>
        <w:rPr>
          <w:sz w:val="24"/>
          <w:lang w:val="uk-UA"/>
        </w:rPr>
      </w:pPr>
    </w:p>
    <w:p w14:paraId="49032FDB">
      <w:pPr>
        <w:tabs>
          <w:tab w:val="left" w:pos="227"/>
          <w:tab w:val="left" w:pos="1080"/>
          <w:tab w:val="left" w:pos="1358"/>
          <w:tab w:val="left" w:pos="1440"/>
          <w:tab w:val="left" w:pos="1620"/>
        </w:tabs>
        <w:ind w:left="720"/>
        <w:jc w:val="both"/>
        <w:rPr>
          <w:sz w:val="24"/>
          <w:lang w:val="uk-UA"/>
        </w:rPr>
      </w:pPr>
    </w:p>
    <w:p w14:paraId="419C7BD2">
      <w:pPr>
        <w:tabs>
          <w:tab w:val="left" w:pos="227"/>
          <w:tab w:val="left" w:pos="1080"/>
          <w:tab w:val="left" w:pos="1358"/>
          <w:tab w:val="left" w:pos="1440"/>
          <w:tab w:val="left" w:pos="1620"/>
        </w:tabs>
        <w:ind w:left="720"/>
        <w:jc w:val="both"/>
        <w:rPr>
          <w:sz w:val="24"/>
          <w:lang w:val="uk-UA"/>
        </w:rPr>
      </w:pPr>
    </w:p>
    <w:p w14:paraId="4D5E65E4">
      <w:pPr>
        <w:tabs>
          <w:tab w:val="left" w:pos="227"/>
          <w:tab w:val="left" w:pos="1080"/>
          <w:tab w:val="left" w:pos="1358"/>
          <w:tab w:val="left" w:pos="1440"/>
          <w:tab w:val="left" w:pos="1620"/>
        </w:tabs>
        <w:ind w:left="720"/>
        <w:jc w:val="both"/>
        <w:rPr>
          <w:sz w:val="24"/>
          <w:lang w:val="uk-UA"/>
        </w:rPr>
      </w:pPr>
    </w:p>
    <w:p w14:paraId="187F57B8">
      <w:pPr>
        <w:rPr>
          <w:sz w:val="24"/>
          <w:lang w:val="uk-UA"/>
        </w:rPr>
      </w:pPr>
    </w:p>
    <w:p w14:paraId="299108DF">
      <w:pPr>
        <w:jc w:val="center"/>
        <w:rPr>
          <w:b/>
          <w:bCs/>
          <w:sz w:val="24"/>
          <w:lang w:val="uk-UA"/>
        </w:rPr>
      </w:pPr>
      <w:r>
        <w:rPr>
          <w:b/>
          <w:bCs/>
          <w:sz w:val="24"/>
          <w:lang w:val="uk-UA"/>
        </w:rPr>
        <w:t>Інформаційні ресурси</w:t>
      </w:r>
    </w:p>
    <w:p w14:paraId="636F9079">
      <w:pPr>
        <w:numPr>
          <w:ilvl w:val="0"/>
          <w:numId w:val="3"/>
        </w:numPr>
        <w:rPr>
          <w:sz w:val="24"/>
          <w:lang w:val="uk-UA"/>
        </w:rPr>
      </w:pPr>
      <w:r>
        <w:rPr>
          <w:sz w:val="24"/>
          <w:lang w:val="uk-UA"/>
        </w:rPr>
        <w:t xml:space="preserve">Методика викладання сольного співу. </w:t>
      </w:r>
      <w:r>
        <w:fldChar w:fldCharType="begin"/>
      </w:r>
      <w:r>
        <w:instrText xml:space="preserve"> HYPERLINK "http://pedagogy-journal.kpu.zp.ua/archive/2019/66/part_2/11.pdf" \h </w:instrText>
      </w:r>
      <w:r>
        <w:fldChar w:fldCharType="separate"/>
      </w:r>
      <w:r>
        <w:rPr>
          <w:rStyle w:val="11"/>
          <w:sz w:val="24"/>
          <w:lang w:val="uk-UA"/>
        </w:rPr>
        <w:t>http://pedagogy-journal.kpu.zp.ua/archive/2019/66/part_2/11.pdf</w:t>
      </w:r>
      <w:r>
        <w:rPr>
          <w:rStyle w:val="11"/>
          <w:sz w:val="24"/>
          <w:lang w:val="uk-UA"/>
        </w:rPr>
        <w:fldChar w:fldCharType="end"/>
      </w:r>
      <w:r>
        <w:rPr>
          <w:sz w:val="24"/>
          <w:lang w:val="uk-UA"/>
        </w:rPr>
        <w:t xml:space="preserve"> (дата звернення 27.08.2025р.)</w:t>
      </w:r>
    </w:p>
    <w:p w14:paraId="0D6A09D4">
      <w:pPr>
        <w:numPr>
          <w:ilvl w:val="0"/>
          <w:numId w:val="3"/>
        </w:numPr>
        <w:rPr>
          <w:sz w:val="24"/>
          <w:lang w:val="uk-UA"/>
        </w:rPr>
      </w:pPr>
      <w:r>
        <w:rPr>
          <w:sz w:val="24"/>
          <w:lang w:val="uk-UA"/>
        </w:rPr>
        <w:t xml:space="preserve">Методика викладання сольного співу для дистанційного навчання. </w:t>
      </w:r>
      <w:r>
        <w:fldChar w:fldCharType="begin"/>
      </w:r>
      <w:r>
        <w:instrText xml:space="preserve"> HYPERLINK "http://psp.mdu.edu.ua/wp-content/uploads/2022/04/%D0%9F%D0%BE%D1%81%D1%96%D0%B1%D0%BD%D0%B8%D0%BA-%D0%9C%D0%B5%D1%82%D0%BE%D0%B4%D0%B8%D0%BA%D0%B0-%D0%B2%D0%B8%D0%BA%D0%BB%D0%B0%D0%B4%D0%B0%D0%BD%D0%BD%D1%8F-%D1%81%D0%BE%D0%BB%D1%8C%D0%BD%D0%BE%D0%B3%D0%BE-%D1%81%D0%BF%D1%96%D0%B2%D1%83-%D0%B4%D0%BB%D1%8F-%D0%B4%D0%B8%D1%81%D1%82%D0%B0%D0%BD%D1%86%D1%96%D0%B8%CC%86%D0%BD%D0%BE%D0%B3%D0%BE-%D0%BD%D0%B0%D0%B2%D1%87%D0%B0%D0%BD%D0%BD%D1%8F.pdf" \h </w:instrText>
      </w:r>
      <w:r>
        <w:fldChar w:fldCharType="separate"/>
      </w:r>
      <w:r>
        <w:rPr>
          <w:rStyle w:val="11"/>
          <w:sz w:val="24"/>
          <w:lang w:val="uk-UA"/>
        </w:rPr>
        <w:t>http://psp.mdu.edu.ua/wp-content/uploads/2022/04/%D0%9F%D0%BE%D1%81%D1%96%D0%B1%D0%BD%D0%B8%D0%BA-%D0%9C%D0%B5%D1%82%D0%BE%D0%B4%D0%B8%D0%BA%D0%B0-%D0%B2%D0%B8%D0%BA%D0%BB%D0%B0%D0%B4%D0%B0%D0%BD%D0%BD%D1%8F-%D1%81%D0%BE%D0%BB%D1%8C%D0%BD%D0%BE%D0%B3%D0%BE-%D1%81%D0%BF%D1%96%D0%B2%D1%83-%D0%B4%D0%BB%D1%8F-%D0%B4%D0%B8%D1%81%D1%82%D0%B0%D0%BD%D1%86%D1%96%D0%B8%CC%86%D0%BD%D0%BE%D0%B3%D0%BE-%D0%BD%D0%B0%D0%B2%D1%87%D0%B0%D0%BD%D0%BD%D1%8F.pdf</w:t>
      </w:r>
      <w:r>
        <w:rPr>
          <w:rStyle w:val="11"/>
          <w:sz w:val="24"/>
          <w:lang w:val="uk-UA"/>
        </w:rPr>
        <w:fldChar w:fldCharType="end"/>
      </w:r>
      <w:r>
        <w:rPr>
          <w:sz w:val="24"/>
          <w:lang w:val="uk-UA"/>
        </w:rPr>
        <w:t xml:space="preserve"> (дата звернення 27.08.2025р.)</w:t>
      </w:r>
    </w:p>
    <w:p w14:paraId="5E930E0A">
      <w:pPr>
        <w:numPr>
          <w:ilvl w:val="0"/>
          <w:numId w:val="3"/>
        </w:numPr>
        <w:rPr>
          <w:sz w:val="24"/>
          <w:lang w:val="uk-UA"/>
        </w:rPr>
      </w:pPr>
      <w:r>
        <w:rPr>
          <w:sz w:val="24"/>
          <w:lang w:val="uk-UA"/>
        </w:rPr>
        <w:t xml:space="preserve">Методика навчання співу. </w:t>
      </w:r>
      <w:r>
        <w:fldChar w:fldCharType="begin"/>
      </w:r>
      <w:r>
        <w:instrText xml:space="preserve"> HYPERLINK "https://naurok.com.ua/metodika-navchannya-vokalu-237552.html" \h </w:instrText>
      </w:r>
      <w:r>
        <w:fldChar w:fldCharType="separate"/>
      </w:r>
      <w:r>
        <w:rPr>
          <w:rStyle w:val="11"/>
          <w:sz w:val="24"/>
          <w:lang w:val="uk-UA"/>
        </w:rPr>
        <w:t>https://naurok.com.ua/metodika-navchannya-vokalu-237552.html</w:t>
      </w:r>
      <w:r>
        <w:rPr>
          <w:rStyle w:val="11"/>
          <w:sz w:val="24"/>
          <w:lang w:val="uk-UA"/>
        </w:rPr>
        <w:fldChar w:fldCharType="end"/>
      </w:r>
      <w:r>
        <w:rPr>
          <w:sz w:val="24"/>
          <w:lang w:val="uk-UA"/>
        </w:rPr>
        <w:t xml:space="preserve"> (дата звернення 27.08.2025р.)</w:t>
      </w:r>
    </w:p>
    <w:p w14:paraId="69D3C617">
      <w:pPr>
        <w:numPr>
          <w:ilvl w:val="0"/>
          <w:numId w:val="3"/>
        </w:numPr>
        <w:rPr>
          <w:sz w:val="24"/>
          <w:lang w:val="uk-UA"/>
        </w:rPr>
      </w:pPr>
      <w:r>
        <w:rPr>
          <w:rStyle w:val="12"/>
          <w:i w:val="0"/>
          <w:iCs w:val="0"/>
          <w:sz w:val="24"/>
          <w:lang w:val="uk-UA"/>
        </w:rPr>
        <w:t xml:space="preserve">Використання вправ дихальної гімнастики на уроці сольного співу. </w:t>
      </w:r>
      <w:r>
        <w:fldChar w:fldCharType="begin"/>
      </w:r>
      <w:r>
        <w:instrText xml:space="preserve"> HYPERLINK "https://naurok.com.ua/metodichna-robota-robota-nad-dihannyam-u-klasi-solnogo-spivu-166739.html" \h </w:instrText>
      </w:r>
      <w:r>
        <w:fldChar w:fldCharType="separate"/>
      </w:r>
      <w:r>
        <w:rPr>
          <w:rStyle w:val="11"/>
          <w:sz w:val="24"/>
          <w:lang w:val="uk-UA"/>
        </w:rPr>
        <w:t>https://naurok.com.ua/metodichna-robota-robota-nad-dihannyam-u-klasi-solnogo-spivu-166739.html</w:t>
      </w:r>
      <w:r>
        <w:rPr>
          <w:rStyle w:val="11"/>
          <w:sz w:val="24"/>
          <w:lang w:val="uk-UA"/>
        </w:rPr>
        <w:fldChar w:fldCharType="end"/>
      </w:r>
      <w:r>
        <w:rPr>
          <w:rStyle w:val="12"/>
          <w:i w:val="0"/>
          <w:iCs w:val="0"/>
          <w:sz w:val="24"/>
          <w:lang w:val="uk-UA"/>
        </w:rPr>
        <w:t xml:space="preserve"> (дата звернення 27</w:t>
      </w:r>
      <w:r>
        <w:rPr>
          <w:sz w:val="24"/>
          <w:lang w:val="uk-UA"/>
        </w:rPr>
        <w:t>.08.2025р.</w:t>
      </w:r>
      <w:r>
        <w:rPr>
          <w:rStyle w:val="12"/>
          <w:i w:val="0"/>
          <w:iCs w:val="0"/>
          <w:sz w:val="24"/>
          <w:lang w:val="uk-UA"/>
        </w:rPr>
        <w:t>.)</w:t>
      </w:r>
    </w:p>
    <w:p w14:paraId="3905DDBC">
      <w:pPr>
        <w:numPr>
          <w:ilvl w:val="0"/>
          <w:numId w:val="3"/>
        </w:numPr>
        <w:rPr>
          <w:sz w:val="24"/>
          <w:lang w:val="uk-UA"/>
        </w:rPr>
      </w:pPr>
      <w:r>
        <w:rPr>
          <w:rStyle w:val="12"/>
          <w:i w:val="0"/>
          <w:iCs w:val="0"/>
          <w:sz w:val="24"/>
          <w:lang w:val="uk-UA"/>
        </w:rPr>
        <w:t xml:space="preserve">Викорстання методик дихальної гімнастики на заняттях співу. </w:t>
      </w:r>
      <w:r>
        <w:fldChar w:fldCharType="begin"/>
      </w:r>
      <w:r>
        <w:instrText xml:space="preserve"> HYPERLINK "http://dspace.pdpu.edu.ua/bitstream/123456789/4554/1/Use%20of%20respiratory%20gymnastics.pdf" \h </w:instrText>
      </w:r>
      <w:r>
        <w:fldChar w:fldCharType="separate"/>
      </w:r>
      <w:r>
        <w:rPr>
          <w:rStyle w:val="11"/>
          <w:sz w:val="24"/>
          <w:lang w:val="uk-UA"/>
        </w:rPr>
        <w:t>http://dspace.pdpu.edu.ua/bitstream/123456789/4554/1/Use%20of%20respiratory%20gymnastics.pdf</w:t>
      </w:r>
      <w:r>
        <w:rPr>
          <w:rStyle w:val="11"/>
          <w:sz w:val="24"/>
          <w:lang w:val="uk-UA"/>
        </w:rPr>
        <w:fldChar w:fldCharType="end"/>
      </w:r>
      <w:r>
        <w:rPr>
          <w:rStyle w:val="12"/>
          <w:i w:val="0"/>
          <w:iCs w:val="0"/>
          <w:sz w:val="24"/>
          <w:lang w:val="uk-UA"/>
        </w:rPr>
        <w:t xml:space="preserve"> (дата звернення 27</w:t>
      </w:r>
      <w:r>
        <w:rPr>
          <w:sz w:val="24"/>
          <w:lang w:val="uk-UA"/>
        </w:rPr>
        <w:t>.08.2025р.</w:t>
      </w:r>
      <w:r>
        <w:rPr>
          <w:rStyle w:val="12"/>
          <w:i w:val="0"/>
          <w:iCs w:val="0"/>
          <w:sz w:val="24"/>
          <w:lang w:val="uk-UA"/>
        </w:rPr>
        <w:t>)</w:t>
      </w:r>
    </w:p>
    <w:p w14:paraId="34BCE58C">
      <w:pPr>
        <w:numPr>
          <w:ilvl w:val="0"/>
          <w:numId w:val="3"/>
        </w:numPr>
        <w:rPr>
          <w:sz w:val="24"/>
          <w:lang w:val="uk-UA"/>
        </w:rPr>
      </w:pPr>
      <w:r>
        <w:rPr>
          <w:rStyle w:val="12"/>
          <w:i w:val="0"/>
          <w:iCs w:val="0"/>
          <w:sz w:val="24"/>
          <w:lang w:val="uk-UA"/>
        </w:rPr>
        <w:t xml:space="preserve">Методика роботи над вокальним твором. </w:t>
      </w:r>
      <w:r>
        <w:fldChar w:fldCharType="begin"/>
      </w:r>
      <w:r>
        <w:instrText xml:space="preserve"> HYPERLINK "https://library.udpu.edu.ua/library_files/probl_sych_vchutela/2010/1/visnuk_2.pdf" \h </w:instrText>
      </w:r>
      <w:r>
        <w:fldChar w:fldCharType="separate"/>
      </w:r>
      <w:r>
        <w:rPr>
          <w:rStyle w:val="11"/>
          <w:sz w:val="24"/>
          <w:lang w:val="uk-UA"/>
        </w:rPr>
        <w:t>https://library.udpu.edu.ua/library_files/probl_sych_vchutela/2010/1/visnuk_2.pdf</w:t>
      </w:r>
      <w:r>
        <w:rPr>
          <w:rStyle w:val="11"/>
          <w:sz w:val="24"/>
          <w:lang w:val="uk-UA"/>
        </w:rPr>
        <w:fldChar w:fldCharType="end"/>
      </w:r>
      <w:r>
        <w:rPr>
          <w:rStyle w:val="12"/>
          <w:i w:val="0"/>
          <w:iCs w:val="0"/>
          <w:sz w:val="24"/>
          <w:lang w:val="uk-UA"/>
        </w:rPr>
        <w:t xml:space="preserve"> (дата звернення 27</w:t>
      </w:r>
      <w:r>
        <w:rPr>
          <w:sz w:val="24"/>
          <w:lang w:val="uk-UA"/>
        </w:rPr>
        <w:t>.08.2025р.</w:t>
      </w:r>
      <w:r>
        <w:rPr>
          <w:rStyle w:val="12"/>
          <w:i w:val="0"/>
          <w:iCs w:val="0"/>
          <w:sz w:val="24"/>
          <w:lang w:val="uk-UA"/>
        </w:rPr>
        <w:t>)</w:t>
      </w:r>
    </w:p>
    <w:p w14:paraId="2A4989DB">
      <w:pPr>
        <w:numPr>
          <w:ilvl w:val="0"/>
          <w:numId w:val="3"/>
        </w:numPr>
        <w:rPr>
          <w:sz w:val="24"/>
          <w:lang w:val="uk-UA"/>
        </w:rPr>
      </w:pPr>
      <w:r>
        <w:rPr>
          <w:rStyle w:val="12"/>
          <w:i w:val="0"/>
          <w:iCs w:val="0"/>
          <w:sz w:val="24"/>
          <w:lang w:val="uk-UA"/>
        </w:rPr>
        <w:t xml:space="preserve">Методика роботи студентів над вокальними творами. </w:t>
      </w:r>
      <w:r>
        <w:fldChar w:fldCharType="begin"/>
      </w:r>
      <w:r>
        <w:instrText xml:space="preserve"> HYPERLINK "https://mmod.kubg.edu.ua/index.php/journal/article/view/172" \h </w:instrText>
      </w:r>
      <w:r>
        <w:fldChar w:fldCharType="separate"/>
      </w:r>
      <w:r>
        <w:rPr>
          <w:rStyle w:val="11"/>
          <w:sz w:val="24"/>
          <w:lang w:val="uk-UA"/>
        </w:rPr>
        <w:t>https://mmod.kubg.edu.ua/index.php/journal/article/view/172</w:t>
      </w:r>
      <w:r>
        <w:rPr>
          <w:rStyle w:val="11"/>
          <w:sz w:val="24"/>
          <w:lang w:val="uk-UA"/>
        </w:rPr>
        <w:fldChar w:fldCharType="end"/>
      </w:r>
      <w:r>
        <w:rPr>
          <w:rStyle w:val="12"/>
          <w:i w:val="0"/>
          <w:iCs w:val="0"/>
          <w:sz w:val="24"/>
          <w:lang w:val="uk-UA"/>
        </w:rPr>
        <w:t xml:space="preserve"> (дата звернення 27</w:t>
      </w:r>
      <w:r>
        <w:rPr>
          <w:sz w:val="24"/>
          <w:lang w:val="uk-UA"/>
        </w:rPr>
        <w:t>.08.2025р</w:t>
      </w:r>
      <w:r>
        <w:rPr>
          <w:rStyle w:val="12"/>
          <w:i w:val="0"/>
          <w:iCs w:val="0"/>
          <w:sz w:val="24"/>
          <w:lang w:val="uk-UA"/>
        </w:rPr>
        <w:t>.)</w:t>
      </w:r>
    </w:p>
    <w:p w14:paraId="51500BAB">
      <w:pPr>
        <w:numPr>
          <w:ilvl w:val="0"/>
          <w:numId w:val="3"/>
        </w:numPr>
        <w:rPr>
          <w:sz w:val="24"/>
          <w:lang w:val="uk-UA"/>
        </w:rPr>
      </w:pPr>
      <w:r>
        <w:rPr>
          <w:sz w:val="24"/>
          <w:lang w:val="uk-UA"/>
        </w:rPr>
        <w:t>Основи методики постановки голосу.</w:t>
      </w:r>
      <w:r>
        <w:rPr>
          <w:sz w:val="24"/>
          <w:lang w:val="en-US"/>
        </w:rPr>
        <w:t xml:space="preserve"> </w:t>
      </w:r>
      <w:r>
        <w:fldChar w:fldCharType="begin"/>
      </w:r>
      <w:r>
        <w:instrText xml:space="preserve"> HYPERLINK "https://epub.chnpu.edu.ua/jspui/bitstream/123456789/7988/1/%D0%9E%D1%81%D0%BD%D0%BE%D0%B2%D0%B8_%D0%BC%D0%B5%D1%82%D0%BE%D0%B4%D0%B8%D0%BA%D0%B8_%D0%BF%D0%BE%D1%81%D1%82%D0%B0%D0%BD%D0%BE%D0%B2%D0%BA%D0%B8_%D0%B3%D0%BE%D0%BB%D0%BE%D1%81%D1%83.pdf" \h </w:instrText>
      </w:r>
      <w:r>
        <w:fldChar w:fldCharType="separate"/>
      </w:r>
      <w:r>
        <w:rPr>
          <w:rStyle w:val="11"/>
          <w:sz w:val="24"/>
          <w:lang w:val="en-US"/>
        </w:rPr>
        <w:t>https://epub.chnpu.edu.ua/jspui/bitstream/123456789/7988/1/%D0%9E%D1%81%D0%BD%D0%BE%D0%B2%D0%B8_%D0%BC%D0%B5%D1%82%D0%BE%D0%B4%D0%B8%D0%BA%D0%B8_%D0%BF%D0%BE%D1%81%D1%82%D0%B0%D0%BD%D0%BE%D0%B2%D0%BA%D0%B8_%D0%B3%D0%BE%D0%BB%D0%BE%D1%81%D1%83.pdf</w:t>
      </w:r>
      <w:r>
        <w:rPr>
          <w:rStyle w:val="11"/>
          <w:sz w:val="24"/>
          <w:lang w:val="en-US"/>
        </w:rPr>
        <w:fldChar w:fldCharType="end"/>
      </w:r>
      <w:r>
        <w:rPr>
          <w:sz w:val="24"/>
          <w:lang w:val="en-US"/>
        </w:rPr>
        <w:t xml:space="preserve"> </w:t>
      </w:r>
      <w:r>
        <w:rPr>
          <w:rStyle w:val="12"/>
          <w:i w:val="0"/>
          <w:iCs w:val="0"/>
          <w:sz w:val="24"/>
          <w:lang w:val="uk-UA"/>
        </w:rPr>
        <w:t>(дата звернення 27</w:t>
      </w:r>
      <w:r>
        <w:rPr>
          <w:sz w:val="24"/>
          <w:lang w:val="uk-UA"/>
        </w:rPr>
        <w:t>.08.2025р.</w:t>
      </w:r>
      <w:r>
        <w:rPr>
          <w:rStyle w:val="12"/>
          <w:i w:val="0"/>
          <w:iCs w:val="0"/>
          <w:sz w:val="24"/>
          <w:lang w:val="uk-UA"/>
        </w:rPr>
        <w:t>)</w:t>
      </w:r>
    </w:p>
    <w:p w14:paraId="60B74129">
      <w:pPr>
        <w:numPr>
          <w:ilvl w:val="0"/>
          <w:numId w:val="3"/>
        </w:numPr>
        <w:rPr>
          <w:sz w:val="24"/>
          <w:lang w:val="uk-UA"/>
        </w:rPr>
      </w:pPr>
      <w:r>
        <w:rPr>
          <w:rStyle w:val="12"/>
          <w:i w:val="0"/>
          <w:iCs w:val="0"/>
          <w:sz w:val="24"/>
          <w:lang w:val="uk-UA"/>
        </w:rPr>
        <w:t xml:space="preserve">Робота над художнім образом над вокальним твором. </w:t>
      </w:r>
      <w:r>
        <w:fldChar w:fldCharType="begin"/>
      </w:r>
      <w:r>
        <w:instrText xml:space="preserve"> HYPERLINK "http://www.aphn-journal.in.ua/archive/51_2022/20.pdf" \h </w:instrText>
      </w:r>
      <w:r>
        <w:fldChar w:fldCharType="separate"/>
      </w:r>
      <w:r>
        <w:rPr>
          <w:rStyle w:val="11"/>
          <w:sz w:val="24"/>
          <w:lang w:val="uk-UA"/>
        </w:rPr>
        <w:t>http://www.aphn-journal.in.ua/archive/51_2022/20.pdf</w:t>
      </w:r>
      <w:r>
        <w:rPr>
          <w:rStyle w:val="11"/>
          <w:sz w:val="24"/>
          <w:lang w:val="uk-UA"/>
        </w:rPr>
        <w:fldChar w:fldCharType="end"/>
      </w:r>
      <w:r>
        <w:rPr>
          <w:rStyle w:val="12"/>
          <w:i w:val="0"/>
          <w:iCs w:val="0"/>
          <w:sz w:val="24"/>
          <w:lang w:val="uk-UA"/>
        </w:rPr>
        <w:t xml:space="preserve"> (дата звернення 27</w:t>
      </w:r>
      <w:r>
        <w:rPr>
          <w:sz w:val="24"/>
          <w:lang w:val="uk-UA"/>
        </w:rPr>
        <w:t>.08.2025р.</w:t>
      </w:r>
      <w:r>
        <w:rPr>
          <w:rStyle w:val="12"/>
          <w:i w:val="0"/>
          <w:iCs w:val="0"/>
          <w:sz w:val="24"/>
          <w:lang w:val="uk-UA"/>
        </w:rPr>
        <w:t>)</w:t>
      </w:r>
    </w:p>
    <w:p w14:paraId="089D2F64">
      <w:pPr>
        <w:numPr>
          <w:ilvl w:val="0"/>
          <w:numId w:val="3"/>
        </w:numPr>
        <w:rPr>
          <w:sz w:val="24"/>
          <w:lang w:val="uk-UA"/>
        </w:rPr>
      </w:pPr>
      <w:r>
        <w:rPr>
          <w:sz w:val="24"/>
          <w:lang w:val="uk-UA"/>
        </w:rPr>
        <w:t>Техніка постановки голосу.</w:t>
      </w:r>
      <w:r>
        <w:rPr>
          <w:sz w:val="24"/>
          <w:lang w:val="en-US"/>
        </w:rPr>
        <w:t xml:space="preserve"> </w:t>
      </w:r>
      <w:r>
        <w:fldChar w:fldCharType="begin"/>
      </w:r>
      <w:r>
        <w:instrText xml:space="preserve"> HYPERLINK "http://lib.ndu.edu.ua/dspace/bitstream/123456789/1979/1/%D0%91.pdf" \h </w:instrText>
      </w:r>
      <w:r>
        <w:fldChar w:fldCharType="separate"/>
      </w:r>
      <w:r>
        <w:rPr>
          <w:rStyle w:val="11"/>
          <w:sz w:val="24"/>
          <w:lang w:val="en-US"/>
        </w:rPr>
        <w:t>http://lib.ndu.edu.ua/dspace/bitstream/123456789/1979/1/%D0%91.pdf</w:t>
      </w:r>
      <w:r>
        <w:rPr>
          <w:rStyle w:val="11"/>
          <w:sz w:val="24"/>
          <w:lang w:val="en-US"/>
        </w:rPr>
        <w:fldChar w:fldCharType="end"/>
      </w:r>
      <w:r>
        <w:rPr>
          <w:sz w:val="24"/>
          <w:lang w:val="en-US"/>
        </w:rPr>
        <w:t xml:space="preserve">  </w:t>
      </w:r>
      <w:r>
        <w:rPr>
          <w:rStyle w:val="12"/>
          <w:i w:val="0"/>
          <w:iCs w:val="0"/>
          <w:sz w:val="24"/>
          <w:lang w:val="uk-UA"/>
        </w:rPr>
        <w:t>(дата звернення 27</w:t>
      </w:r>
      <w:r>
        <w:rPr>
          <w:sz w:val="24"/>
          <w:lang w:val="uk-UA"/>
        </w:rPr>
        <w:t>.08.2025р.</w:t>
      </w:r>
      <w:r>
        <w:rPr>
          <w:rStyle w:val="12"/>
          <w:i w:val="0"/>
          <w:iCs w:val="0"/>
          <w:sz w:val="24"/>
          <w:lang w:val="uk-UA"/>
        </w:rPr>
        <w:t>)</w:t>
      </w:r>
    </w:p>
    <w:p w14:paraId="6E61F374">
      <w:pPr>
        <w:rPr>
          <w:sz w:val="24"/>
          <w:lang w:val="uk-UA"/>
        </w:rPr>
      </w:pPr>
    </w:p>
    <w:p w14:paraId="655885F2">
      <w:pPr>
        <w:widowControl w:val="0"/>
        <w:jc w:val="both"/>
        <w:rPr>
          <w:b/>
          <w:bCs/>
          <w:color w:val="000000" w:themeColor="text1"/>
          <w:szCs w:val="28"/>
          <w:lang w:val="uk-UA"/>
          <w14:textFill>
            <w14:solidFill>
              <w14:schemeClr w14:val="tx1"/>
            </w14:solidFill>
          </w14:textFill>
        </w:rPr>
      </w:pPr>
    </w:p>
    <w:p w14:paraId="24136636">
      <w:pPr>
        <w:widowControl w:val="0"/>
        <w:ind w:firstLine="2241" w:firstLineChars="800"/>
        <w:jc w:val="both"/>
        <w:rPr>
          <w:color w:val="000000" w:themeColor="text1"/>
          <w:sz w:val="22"/>
          <w:szCs w:val="22"/>
          <w:lang w:val="uk-UA"/>
          <w14:textFill>
            <w14:solidFill>
              <w14:schemeClr w14:val="tx1"/>
            </w14:solidFill>
          </w14:textFill>
        </w:rPr>
      </w:pPr>
      <w:r>
        <w:rPr>
          <w:b/>
          <w:bCs/>
          <w:color w:val="000000" w:themeColor="text1"/>
          <w:szCs w:val="28"/>
          <w:lang w:val="uk-UA"/>
          <w14:textFill>
            <w14:solidFill>
              <w14:schemeClr w14:val="tx1"/>
            </w14:solidFill>
          </w14:textFill>
        </w:rPr>
        <w:t>РЕГУЛЯЦІЇ І ПОЛІТИКИ КУРСУ</w:t>
      </w:r>
      <w:r>
        <w:rPr>
          <w:b/>
          <w:bCs/>
          <w:color w:val="000000" w:themeColor="text1"/>
          <w:szCs w:val="28"/>
          <w:vertAlign w:val="superscript"/>
          <w:lang w:val="uk-UA"/>
          <w14:textFill>
            <w14:solidFill>
              <w14:schemeClr w14:val="tx1"/>
            </w14:solidFill>
          </w14:textFill>
        </w:rPr>
        <w:t>1</w:t>
      </w:r>
    </w:p>
    <w:p w14:paraId="2B58324F">
      <w:pPr>
        <w:widowControl w:val="0"/>
        <w:rPr>
          <w:color w:val="000000" w:themeColor="text1"/>
          <w:sz w:val="24"/>
          <w:lang w:val="uk-UA"/>
          <w14:textFill>
            <w14:solidFill>
              <w14:schemeClr w14:val="tx1"/>
            </w14:solidFill>
          </w14:textFill>
        </w:rPr>
      </w:pPr>
    </w:p>
    <w:p w14:paraId="3CC09050">
      <w:pPr>
        <w:widowControl w:val="0"/>
        <w:rPr>
          <w:color w:val="000000" w:themeColor="text1"/>
          <w:sz w:val="24"/>
          <w:lang w:val="uk-UA"/>
          <w14:textFill>
            <w14:solidFill>
              <w14:schemeClr w14:val="tx1"/>
            </w14:solidFill>
          </w14:textFill>
        </w:rPr>
      </w:pPr>
      <w:r>
        <w:rPr>
          <w:b/>
          <w:bCs/>
          <w:color w:val="000000" w:themeColor="text1"/>
          <w:sz w:val="24"/>
          <w:lang w:val="uk-UA"/>
          <w14:textFill>
            <w14:solidFill>
              <w14:schemeClr w14:val="tx1"/>
            </w14:solidFill>
          </w14:textFill>
        </w:rPr>
        <w:t>Відвідування занять. Регуляція пропусків.</w:t>
      </w:r>
    </w:p>
    <w:p w14:paraId="1A486160">
      <w:pPr>
        <w:widowControl w:val="0"/>
        <w:jc w:val="both"/>
        <w:rPr>
          <w:color w:val="000000" w:themeColor="text1"/>
          <w:sz w:val="24"/>
          <w:lang w:val="uk-UA"/>
          <w14:textFill>
            <w14:solidFill>
              <w14:schemeClr w14:val="tx1"/>
            </w14:solidFill>
          </w14:textFill>
        </w:rPr>
      </w:pPr>
      <w:r>
        <w:rPr>
          <w:i/>
          <w:iCs/>
          <w:color w:val="000000" w:themeColor="text1"/>
          <w:sz w:val="24"/>
          <w:lang w:val="uk-UA"/>
          <w14:textFill>
            <w14:solidFill>
              <w14:schemeClr w14:val="tx1"/>
            </w14:solidFill>
          </w14:textFill>
        </w:rPr>
        <w:t>Інтерактивний характер курсу передбачає обов</w:t>
      </w:r>
      <w:r>
        <w:rPr>
          <w:i/>
          <w:iCs/>
          <w:color w:val="000000" w:themeColor="text1"/>
          <w:sz w:val="24"/>
          <w14:textFill>
            <w14:solidFill>
              <w14:schemeClr w14:val="tx1"/>
            </w14:solidFill>
          </w14:textFill>
        </w:rPr>
        <w:t>’</w:t>
      </w:r>
      <w:r>
        <w:rPr>
          <w:i/>
          <w:iCs/>
          <w:color w:val="000000" w:themeColor="text1"/>
          <w:sz w:val="24"/>
          <w:lang w:val="uk-UA"/>
          <w14:textFill>
            <w14:solidFill>
              <w14:schemeClr w14:val="tx1"/>
            </w14:solidFill>
          </w14:textFill>
        </w:rPr>
        <w:t xml:space="preserve">язкове відвідування практичних занять. За необхідності заняття можуть проводитися у очно-дистанційній формі, коли частина слухачів, що не можуть в цей день бути присутніми в аудиторії, приєднуються через </w:t>
      </w:r>
      <w:r>
        <w:rPr>
          <w:i/>
          <w:iCs/>
          <w:color w:val="000000" w:themeColor="text1"/>
          <w:sz w:val="24"/>
          <w:lang w:val="en-US"/>
          <w14:textFill>
            <w14:solidFill>
              <w14:schemeClr w14:val="tx1"/>
            </w14:solidFill>
          </w14:textFill>
        </w:rPr>
        <w:t>zoom</w:t>
      </w:r>
      <w:r>
        <w:rPr>
          <w:i/>
          <w:iCs/>
          <w:color w:val="000000" w:themeColor="text1"/>
          <w:sz w:val="24"/>
          <w14:textFill>
            <w14:solidFill>
              <w14:schemeClr w14:val="tx1"/>
            </w14:solidFill>
          </w14:textFill>
        </w:rPr>
        <w:t xml:space="preserve"> і беруть активну участь у заняттях.  Студенти</w:t>
      </w:r>
      <w:r>
        <w:rPr>
          <w:i/>
          <w:iCs/>
          <w:color w:val="000000" w:themeColor="text1"/>
          <w:sz w:val="24"/>
          <w:lang w:val="uk-UA"/>
          <w14:textFill>
            <w14:solidFill>
              <w14:schemeClr w14:val="tx1"/>
            </w14:solidFill>
          </w14:textFill>
        </w:rPr>
        <w:t xml:space="preserve">, які за певних обставин не можуть відвідувати практичні заняття регулярно, мусять впродовж тижня узгодити із викладачем графік індивідуального відпрацювання пропущених занять. Окремі пропущені завдання мають бути відпрацьовані у формі співбесіди під час планової консультації викладача впродовж двох тижнів після пропуску. Відпрацювання занять може здійснюватися й шляхом виконання індивідуального письмового завдання.  Студенти, які станом на початок екзаменаційної сесії мають понад 70% невідпрацьованих пропущених занять, до сесії не допускаються.  </w:t>
      </w:r>
    </w:p>
    <w:p w14:paraId="5AEE6D48">
      <w:pPr>
        <w:widowControl w:val="0"/>
        <w:jc w:val="both"/>
        <w:rPr>
          <w:color w:val="000000" w:themeColor="text1"/>
          <w:sz w:val="24"/>
          <w:lang w:val="uk-UA"/>
          <w14:textFill>
            <w14:solidFill>
              <w14:schemeClr w14:val="tx1"/>
            </w14:solidFill>
          </w14:textFill>
        </w:rPr>
      </w:pPr>
    </w:p>
    <w:p w14:paraId="4F9EC443">
      <w:pPr>
        <w:widowControl w:val="0"/>
        <w:rPr>
          <w:color w:val="000000" w:themeColor="text1"/>
          <w:sz w:val="24"/>
          <w:lang w:val="uk-UA"/>
          <w14:textFill>
            <w14:solidFill>
              <w14:schemeClr w14:val="tx1"/>
            </w14:solidFill>
          </w14:textFill>
        </w:rPr>
      </w:pPr>
      <w:r>
        <w:rPr>
          <w:b/>
          <w:bCs/>
          <w:color w:val="000000" w:themeColor="text1"/>
          <w:sz w:val="24"/>
          <w:lang w:val="uk-UA"/>
          <w14:textFill>
            <w14:solidFill>
              <w14:schemeClr w14:val="tx1"/>
            </w14:solidFill>
          </w14:textFill>
        </w:rPr>
        <w:t>Політика академічної доброчесності</w:t>
      </w:r>
    </w:p>
    <w:p w14:paraId="0A188ED4">
      <w:pPr>
        <w:widowControl w:val="0"/>
        <w:jc w:val="both"/>
        <w:rPr>
          <w:color w:val="000000" w:themeColor="text1"/>
          <w:sz w:val="24"/>
          <w:lang w:val="uk-UA"/>
          <w14:textFill>
            <w14:solidFill>
              <w14:schemeClr w14:val="tx1"/>
            </w14:solidFill>
          </w14:textFill>
        </w:rPr>
      </w:pPr>
      <w:r>
        <w:rPr>
          <w:i/>
          <w:iCs/>
          <w:color w:val="000000" w:themeColor="text1"/>
          <w:sz w:val="24"/>
          <w:lang w:val="uk-UA"/>
          <w14:textFill>
            <w14:solidFill>
              <w14:schemeClr w14:val="tx1"/>
            </w14:solidFill>
          </w14:textFill>
        </w:rPr>
        <w:t xml:space="preserve">Одне з основних завдань навчального процесу – формування нульової толерантності до академічної недоброчесності. Відповідно до чинних правових норм, порушенням норм академічної доброчесності зокрема  вважається: плагіат - оприлюднення (частково або повністю) наукових результатів, отриманих іншими особами, як результатів власного дослідження та/або відтворення опублікованих текстів інших авторів без зазначення авторства; фабрикація - вигадування даних чи фактів, що використовуються в освітньому процесі або наукових дослідженнях; фальсифікація - свідома зміна чи модифікація вже наявних даних, що стосуються освітнього процесу чи наукових досліджень; списування - виконання письмових робіт із залученням зовнішніх джерел інформації, крім дозволених для використання, зокрема під час оцінювання результатів навчання. </w:t>
      </w:r>
    </w:p>
    <w:p w14:paraId="7431FA10">
      <w:pPr>
        <w:widowControl w:val="0"/>
        <w:jc w:val="both"/>
        <w:rPr>
          <w:color w:val="000000" w:themeColor="text1"/>
          <w:sz w:val="24"/>
          <w:lang w:val="uk-UA"/>
          <w14:textFill>
            <w14:solidFill>
              <w14:schemeClr w14:val="tx1"/>
            </w14:solidFill>
          </w14:textFill>
        </w:rPr>
      </w:pPr>
      <w:r>
        <w:rPr>
          <w:i/>
          <w:iCs/>
          <w:color w:val="000000" w:themeColor="text1"/>
          <w:sz w:val="24"/>
          <w:lang w:val="uk-UA"/>
          <w14:textFill>
            <w14:solidFill>
              <w14:schemeClr w14:val="tx1"/>
            </w14:solidFill>
          </w14:textFill>
        </w:rPr>
        <w:t xml:space="preserve"> З метою формування відповідального ставлення до наукової діяльності та оприлюднення її результатів усі письмові роботи, що виконуються  студентами під час проходження курсу, перевіряються на наявність плагіату за допомогою спеціалізованого програмного забезпечення </w:t>
      </w:r>
      <w:r>
        <w:rPr>
          <w:i/>
          <w:iCs/>
          <w:color w:val="000000" w:themeColor="text1"/>
          <w:sz w:val="24"/>
          <w:lang w:val="en-US"/>
          <w14:textFill>
            <w14:solidFill>
              <w14:schemeClr w14:val="tx1"/>
            </w14:solidFill>
          </w14:textFill>
        </w:rPr>
        <w:t>UniCheck</w:t>
      </w:r>
      <w:r>
        <w:rPr>
          <w:i/>
          <w:iCs/>
          <w:color w:val="000000" w:themeColor="text1"/>
          <w:sz w:val="24"/>
          <w:lang w:val="uk-UA"/>
          <w14:textFill>
            <w14:solidFill>
              <w14:schemeClr w14:val="tx1"/>
            </w14:solidFill>
          </w14:textFill>
        </w:rPr>
        <w:t xml:space="preserve">, результати перевірки аналізуються викладачем під час оцінювання роботи. Роботи, в яких виявлено ознаки плагіату або інших форм академічної недоброчесності, до розгляду не приймаються і </w:t>
      </w:r>
      <w:r>
        <w:rPr>
          <w:b/>
          <w:bCs/>
          <w:i/>
          <w:iCs/>
          <w:color w:val="000000" w:themeColor="text1"/>
          <w:sz w:val="24"/>
          <w:lang w:val="uk-UA"/>
          <w14:textFill>
            <w14:solidFill>
              <w14:schemeClr w14:val="tx1"/>
            </w14:solidFill>
          </w14:textFill>
        </w:rPr>
        <w:t>відхиляються без права перескладання</w:t>
      </w:r>
      <w:r>
        <w:rPr>
          <w:i/>
          <w:iCs/>
          <w:color w:val="000000" w:themeColor="text1"/>
          <w:sz w:val="24"/>
          <w:lang w:val="uk-UA"/>
          <w14:textFill>
            <w14:solidFill>
              <w14:schemeClr w14:val="tx1"/>
            </w14:solidFill>
          </w14:textFill>
        </w:rPr>
        <w:t xml:space="preserve">. Якщо ви не впевнені, чи підпадають зроблені вами запозичення під визначення плагіату, будь ласка, проконсультуйтеся з викладачем. Будь-яка ідея, думка чи речення, ілюстрація чи фото, яке ви запозичуєте, має супроводжуватися посиланням на першоджерело. Приклади оформлення цитувань див. на платформі СЕЗН </w:t>
      </w:r>
      <w:r>
        <w:rPr>
          <w:i/>
          <w:iCs/>
          <w:color w:val="000000" w:themeColor="text1"/>
          <w:sz w:val="24"/>
          <w:lang w:val="en-US"/>
          <w14:textFill>
            <w14:solidFill>
              <w14:schemeClr w14:val="tx1"/>
            </w14:solidFill>
          </w14:textFill>
        </w:rPr>
        <w:t>Moodle</w:t>
      </w:r>
      <w:r>
        <w:rPr>
          <w:i/>
          <w:iCs/>
          <w:color w:val="000000" w:themeColor="text1"/>
          <w:sz w:val="24"/>
          <w:lang w:val="uk-UA"/>
          <w14:textFill>
            <w14:solidFill>
              <w14:schemeClr w14:val="tx1"/>
            </w14:solidFill>
          </w14:textFill>
        </w:rPr>
        <w:t xml:space="preserve"> ЗНУ</w:t>
      </w:r>
      <w:r>
        <w:rPr>
          <w:i/>
          <w:iCs/>
          <w:color w:val="000000" w:themeColor="text1"/>
          <w:sz w:val="24"/>
          <w14:textFill>
            <w14:solidFill>
              <w14:schemeClr w14:val="tx1"/>
            </w14:solidFill>
          </w14:textFill>
        </w:rPr>
        <w:t xml:space="preserve">: </w:t>
      </w:r>
      <w:r>
        <w:fldChar w:fldCharType="begin"/>
      </w:r>
      <w:r>
        <w:instrText xml:space="preserve"> HYPERLINK "https://moodle.znu.edu.ua/mod/resource/view.php?id=103857" \h </w:instrText>
      </w:r>
      <w:r>
        <w:fldChar w:fldCharType="separate"/>
      </w:r>
      <w:r>
        <w:rPr>
          <w:rStyle w:val="11"/>
          <w:i/>
          <w:iCs/>
          <w:sz w:val="24"/>
          <w:lang w:val="en-US"/>
        </w:rPr>
        <w:t>https</w:t>
      </w:r>
      <w:r>
        <w:rPr>
          <w:rStyle w:val="11"/>
          <w:i/>
          <w:iCs/>
          <w:sz w:val="24"/>
        </w:rPr>
        <w:t>://</w:t>
      </w:r>
      <w:r>
        <w:rPr>
          <w:rStyle w:val="11"/>
          <w:i/>
          <w:iCs/>
          <w:sz w:val="24"/>
          <w:lang w:val="en-US"/>
        </w:rPr>
        <w:t>moodle</w:t>
      </w:r>
      <w:r>
        <w:rPr>
          <w:rStyle w:val="11"/>
          <w:i/>
          <w:iCs/>
          <w:sz w:val="24"/>
        </w:rPr>
        <w:t>.</w:t>
      </w:r>
      <w:r>
        <w:rPr>
          <w:rStyle w:val="11"/>
          <w:i/>
          <w:iCs/>
          <w:sz w:val="24"/>
          <w:lang w:val="en-US"/>
        </w:rPr>
        <w:t>znu</w:t>
      </w:r>
      <w:r>
        <w:rPr>
          <w:rStyle w:val="11"/>
          <w:i/>
          <w:iCs/>
          <w:sz w:val="24"/>
        </w:rPr>
        <w:t>.</w:t>
      </w:r>
      <w:r>
        <w:rPr>
          <w:rStyle w:val="11"/>
          <w:i/>
          <w:iCs/>
          <w:sz w:val="24"/>
          <w:lang w:val="en-US"/>
        </w:rPr>
        <w:t>edu</w:t>
      </w:r>
      <w:r>
        <w:rPr>
          <w:rStyle w:val="11"/>
          <w:i/>
          <w:iCs/>
          <w:sz w:val="24"/>
        </w:rPr>
        <w:t>.</w:t>
      </w:r>
      <w:r>
        <w:rPr>
          <w:rStyle w:val="11"/>
          <w:i/>
          <w:iCs/>
          <w:sz w:val="24"/>
          <w:lang w:val="en-US"/>
        </w:rPr>
        <w:t>ua</w:t>
      </w:r>
      <w:r>
        <w:rPr>
          <w:rStyle w:val="11"/>
          <w:i/>
          <w:iCs/>
          <w:sz w:val="24"/>
        </w:rPr>
        <w:t>/</w:t>
      </w:r>
      <w:r>
        <w:rPr>
          <w:rStyle w:val="11"/>
          <w:i/>
          <w:iCs/>
          <w:sz w:val="24"/>
          <w:lang w:val="en-US"/>
        </w:rPr>
        <w:t>mod</w:t>
      </w:r>
      <w:r>
        <w:rPr>
          <w:rStyle w:val="11"/>
          <w:i/>
          <w:iCs/>
          <w:sz w:val="24"/>
        </w:rPr>
        <w:t>/</w:t>
      </w:r>
      <w:r>
        <w:rPr>
          <w:rStyle w:val="11"/>
          <w:i/>
          <w:iCs/>
          <w:sz w:val="24"/>
          <w:lang w:val="en-US"/>
        </w:rPr>
        <w:t>resource</w:t>
      </w:r>
      <w:r>
        <w:rPr>
          <w:rStyle w:val="11"/>
          <w:i/>
          <w:iCs/>
          <w:sz w:val="24"/>
        </w:rPr>
        <w:t>/</w:t>
      </w:r>
      <w:r>
        <w:rPr>
          <w:rStyle w:val="11"/>
          <w:i/>
          <w:iCs/>
          <w:sz w:val="24"/>
          <w:lang w:val="en-US"/>
        </w:rPr>
        <w:t>view</w:t>
      </w:r>
      <w:r>
        <w:rPr>
          <w:rStyle w:val="11"/>
          <w:i/>
          <w:iCs/>
          <w:sz w:val="24"/>
        </w:rPr>
        <w:t>.</w:t>
      </w:r>
      <w:r>
        <w:rPr>
          <w:rStyle w:val="11"/>
          <w:i/>
          <w:iCs/>
          <w:sz w:val="24"/>
          <w:lang w:val="en-US"/>
        </w:rPr>
        <w:t>php</w:t>
      </w:r>
      <w:r>
        <w:rPr>
          <w:rStyle w:val="11"/>
          <w:i/>
          <w:iCs/>
          <w:sz w:val="24"/>
        </w:rPr>
        <w:t>?</w:t>
      </w:r>
      <w:r>
        <w:rPr>
          <w:rStyle w:val="11"/>
          <w:i/>
          <w:iCs/>
          <w:sz w:val="24"/>
          <w:lang w:val="en-US"/>
        </w:rPr>
        <w:t>id</w:t>
      </w:r>
      <w:r>
        <w:rPr>
          <w:rStyle w:val="11"/>
          <w:i/>
          <w:iCs/>
          <w:sz w:val="24"/>
        </w:rPr>
        <w:t>=103857</w:t>
      </w:r>
      <w:r>
        <w:rPr>
          <w:rStyle w:val="11"/>
          <w:i/>
          <w:iCs/>
          <w:sz w:val="24"/>
        </w:rPr>
        <w:fldChar w:fldCharType="end"/>
      </w:r>
    </w:p>
    <w:p w14:paraId="5831179C">
      <w:pPr>
        <w:widowControl w:val="0"/>
        <w:jc w:val="both"/>
        <w:rPr>
          <w:color w:val="000000" w:themeColor="text1"/>
          <w:sz w:val="24"/>
          <w:lang w:val="uk-UA"/>
          <w14:textFill>
            <w14:solidFill>
              <w14:schemeClr w14:val="tx1"/>
            </w14:solidFill>
          </w14:textFill>
        </w:rPr>
      </w:pPr>
      <w:r>
        <w:rPr>
          <w:i/>
          <w:iCs/>
          <w:color w:val="000000" w:themeColor="text1"/>
          <w:sz w:val="24"/>
          <w:lang w:val="uk-UA"/>
          <w14:textFill>
            <w14:solidFill>
              <w14:schemeClr w14:val="tx1"/>
            </w14:solidFill>
          </w14:textFill>
        </w:rPr>
        <w:t xml:space="preserve">Виконавці індивідуальних завдань обов’язково додають до текстів своїх робіт власноруч підписану Декларацію академічної доброчесності (див. посилання у Додатку до силабусу). </w:t>
      </w:r>
    </w:p>
    <w:p w14:paraId="7A7597BB">
      <w:pPr>
        <w:widowControl w:val="0"/>
        <w:jc w:val="both"/>
        <w:rPr>
          <w:color w:val="000000" w:themeColor="text1"/>
          <w:sz w:val="24"/>
          <w:lang w:val="uk-UA"/>
          <w14:textFill>
            <w14:solidFill>
              <w14:schemeClr w14:val="tx1"/>
            </w14:solidFill>
          </w14:textFill>
        </w:rPr>
      </w:pPr>
      <w:r>
        <w:rPr>
          <w:i/>
          <w:iCs/>
          <w:color w:val="000000" w:themeColor="text1"/>
          <w:sz w:val="24"/>
          <w:lang w:val="uk-UA"/>
          <w14:textFill>
            <w14:solidFill>
              <w14:schemeClr w14:val="tx1"/>
            </w14:solidFill>
          </w14:textFill>
        </w:rPr>
        <w:t xml:space="preserve">Висока академічна культура та європейські стандарти якості освіти, яких дотримуються в ЗНУ, вимагають від дослідників відповідального ставлення до вибору джерел. Посилання на такі ресурси, як </w:t>
      </w:r>
      <w:r>
        <w:rPr>
          <w:i/>
          <w:iCs/>
          <w:color w:val="000000" w:themeColor="text1"/>
          <w:sz w:val="24"/>
          <w:lang w:val="en-US"/>
          <w14:textFill>
            <w14:solidFill>
              <w14:schemeClr w14:val="tx1"/>
            </w14:solidFill>
          </w14:textFill>
        </w:rPr>
        <w:t>Wikipedia</w:t>
      </w:r>
      <w:r>
        <w:rPr>
          <w:i/>
          <w:iCs/>
          <w:color w:val="000000" w:themeColor="text1"/>
          <w:sz w:val="24"/>
          <w:lang w:val="uk-UA"/>
          <w14:textFill>
            <w14:solidFill>
              <w14:schemeClr w14:val="tx1"/>
            </w14:solidFill>
          </w14:textFill>
        </w:rPr>
        <w:t>, бази даних рефератів та письмових робіт (</w:t>
      </w:r>
      <w:r>
        <w:rPr>
          <w:i/>
          <w:iCs/>
          <w:color w:val="000000" w:themeColor="text1"/>
          <w:sz w:val="24"/>
          <w:lang w:val="en-US"/>
          <w14:textFill>
            <w14:solidFill>
              <w14:schemeClr w14:val="tx1"/>
            </w14:solidFill>
          </w14:textFill>
        </w:rPr>
        <w:t>Studopedia</w:t>
      </w:r>
      <w:r>
        <w:rPr>
          <w:i/>
          <w:iCs/>
          <w:color w:val="000000" w:themeColor="text1"/>
          <w:sz w:val="24"/>
          <w:lang w:val="uk-UA"/>
          <w14:textFill>
            <w14:solidFill>
              <w14:schemeClr w14:val="tx1"/>
            </w14:solidFill>
          </w14:textFill>
        </w:rPr>
        <w:t>.</w:t>
      </w:r>
      <w:r>
        <w:rPr>
          <w:i/>
          <w:iCs/>
          <w:color w:val="000000" w:themeColor="text1"/>
          <w:sz w:val="24"/>
          <w:lang w:val="en-US"/>
          <w14:textFill>
            <w14:solidFill>
              <w14:schemeClr w14:val="tx1"/>
            </w14:solidFill>
          </w14:textFill>
        </w:rPr>
        <w:t>org</w:t>
      </w:r>
      <w:r>
        <w:rPr>
          <w:i/>
          <w:iCs/>
          <w:color w:val="000000" w:themeColor="text1"/>
          <w:sz w:val="24"/>
          <w:lang w:val="uk-UA"/>
          <w14:textFill>
            <w14:solidFill>
              <w14:schemeClr w14:val="tx1"/>
            </w14:solidFill>
          </w14:textFill>
        </w:rPr>
        <w:t xml:space="preserve"> та подібні) є неприпустимим. Рекомендовані бази даних для пошуку джерел: електронні ресурси Національної бібліотеки ім. Вернадського: </w:t>
      </w:r>
      <w:r>
        <w:fldChar w:fldCharType="begin"/>
      </w:r>
      <w:r>
        <w:instrText xml:space="preserve"> HYPERLINK "http://www.nbuv.gov.ua/" \h </w:instrText>
      </w:r>
      <w:r>
        <w:fldChar w:fldCharType="separate"/>
      </w:r>
      <w:r>
        <w:rPr>
          <w:rStyle w:val="11"/>
          <w:sz w:val="24"/>
          <w:lang w:val="en-US"/>
        </w:rPr>
        <w:t>http</w:t>
      </w:r>
      <w:r>
        <w:rPr>
          <w:rStyle w:val="11"/>
          <w:sz w:val="24"/>
          <w:lang w:val="uk-UA"/>
        </w:rPr>
        <w:t>://</w:t>
      </w:r>
      <w:r>
        <w:rPr>
          <w:rStyle w:val="11"/>
          <w:sz w:val="24"/>
          <w:lang w:val="en-US"/>
        </w:rPr>
        <w:t>www</w:t>
      </w:r>
      <w:r>
        <w:rPr>
          <w:rStyle w:val="11"/>
          <w:sz w:val="24"/>
          <w:lang w:val="uk-UA"/>
        </w:rPr>
        <w:t>.</w:t>
      </w:r>
      <w:r>
        <w:rPr>
          <w:rStyle w:val="11"/>
          <w:sz w:val="24"/>
          <w:lang w:val="en-US"/>
        </w:rPr>
        <w:t>nbuv</w:t>
      </w:r>
      <w:r>
        <w:rPr>
          <w:rStyle w:val="11"/>
          <w:sz w:val="24"/>
          <w:lang w:val="uk-UA"/>
        </w:rPr>
        <w:t>.</w:t>
      </w:r>
      <w:r>
        <w:rPr>
          <w:rStyle w:val="11"/>
          <w:sz w:val="24"/>
          <w:lang w:val="en-US"/>
        </w:rPr>
        <w:t>gov</w:t>
      </w:r>
      <w:r>
        <w:rPr>
          <w:rStyle w:val="11"/>
          <w:sz w:val="24"/>
          <w:lang w:val="uk-UA"/>
        </w:rPr>
        <w:t>.</w:t>
      </w:r>
      <w:r>
        <w:rPr>
          <w:rStyle w:val="11"/>
          <w:sz w:val="24"/>
          <w:lang w:val="en-US"/>
        </w:rPr>
        <w:t>ua</w:t>
      </w:r>
      <w:r>
        <w:rPr>
          <w:rStyle w:val="11"/>
          <w:sz w:val="24"/>
          <w:lang w:val="en-US"/>
        </w:rPr>
        <w:fldChar w:fldCharType="end"/>
      </w:r>
      <w:r>
        <w:rPr>
          <w:rStyle w:val="11"/>
          <w:sz w:val="24"/>
          <w:lang w:val="uk-UA"/>
        </w:rPr>
        <w:t xml:space="preserve">; </w:t>
      </w:r>
      <w:r>
        <w:rPr>
          <w:i/>
          <w:iCs/>
          <w:color w:val="000000" w:themeColor="text1"/>
          <w:sz w:val="24"/>
          <w:lang w:val="uk-UA"/>
          <w14:textFill>
            <w14:solidFill>
              <w14:schemeClr w14:val="tx1"/>
            </w14:solidFill>
          </w14:textFill>
        </w:rPr>
        <w:t xml:space="preserve">наукометрична база </w:t>
      </w:r>
      <w:r>
        <w:rPr>
          <w:i/>
          <w:iCs/>
          <w:color w:val="000000" w:themeColor="text1"/>
          <w:sz w:val="24"/>
          <w:lang w:val="en-US"/>
          <w14:textFill>
            <w14:solidFill>
              <w14:schemeClr w14:val="tx1"/>
            </w14:solidFill>
          </w14:textFill>
        </w:rPr>
        <w:t>Scopus</w:t>
      </w:r>
      <w:r>
        <w:rPr>
          <w:i/>
          <w:iCs/>
          <w:color w:val="000000" w:themeColor="text1"/>
          <w:sz w:val="24"/>
          <w:lang w:val="uk-UA"/>
          <w14:textFill>
            <w14:solidFill>
              <w14:schemeClr w14:val="tx1"/>
            </w14:solidFill>
          </w14:textFill>
        </w:rPr>
        <w:t xml:space="preserve">: </w:t>
      </w:r>
      <w:r>
        <w:fldChar w:fldCharType="begin"/>
      </w:r>
      <w:r>
        <w:instrText xml:space="preserve"> HYPERLINK "https://www.scopus.com/" \h </w:instrText>
      </w:r>
      <w:r>
        <w:fldChar w:fldCharType="separate"/>
      </w:r>
      <w:r>
        <w:rPr>
          <w:rStyle w:val="11"/>
          <w:i/>
          <w:iCs/>
          <w:sz w:val="24"/>
          <w:lang w:val="en-US"/>
        </w:rPr>
        <w:t>https</w:t>
      </w:r>
      <w:r>
        <w:rPr>
          <w:rStyle w:val="11"/>
          <w:i/>
          <w:iCs/>
          <w:sz w:val="24"/>
          <w:lang w:val="uk-UA"/>
        </w:rPr>
        <w:t>://</w:t>
      </w:r>
      <w:r>
        <w:rPr>
          <w:rStyle w:val="11"/>
          <w:i/>
          <w:iCs/>
          <w:sz w:val="24"/>
          <w:lang w:val="en-US"/>
        </w:rPr>
        <w:t>www</w:t>
      </w:r>
      <w:r>
        <w:rPr>
          <w:rStyle w:val="11"/>
          <w:i/>
          <w:iCs/>
          <w:sz w:val="24"/>
          <w:lang w:val="uk-UA"/>
        </w:rPr>
        <w:t>.</w:t>
      </w:r>
      <w:r>
        <w:rPr>
          <w:rStyle w:val="11"/>
          <w:i/>
          <w:iCs/>
          <w:sz w:val="24"/>
          <w:lang w:val="en-US"/>
        </w:rPr>
        <w:t>scopus</w:t>
      </w:r>
      <w:r>
        <w:rPr>
          <w:rStyle w:val="11"/>
          <w:i/>
          <w:iCs/>
          <w:sz w:val="24"/>
          <w:lang w:val="uk-UA"/>
        </w:rPr>
        <w:t>.</w:t>
      </w:r>
      <w:r>
        <w:rPr>
          <w:rStyle w:val="11"/>
          <w:i/>
          <w:iCs/>
          <w:sz w:val="24"/>
          <w:lang w:val="en-US"/>
        </w:rPr>
        <w:t>com</w:t>
      </w:r>
      <w:r>
        <w:rPr>
          <w:rStyle w:val="11"/>
          <w:i/>
          <w:iCs/>
          <w:sz w:val="24"/>
          <w:lang w:val="en-US"/>
        </w:rPr>
        <w:fldChar w:fldCharType="end"/>
      </w:r>
      <w:r>
        <w:rPr>
          <w:rStyle w:val="11"/>
          <w:sz w:val="24"/>
          <w:lang w:val="uk-UA"/>
        </w:rPr>
        <w:t>;</w:t>
      </w:r>
      <w:r>
        <w:rPr>
          <w:color w:val="000000" w:themeColor="text1"/>
          <w:sz w:val="24"/>
          <w:lang w:val="uk-UA"/>
          <w14:textFill>
            <w14:solidFill>
              <w14:schemeClr w14:val="tx1"/>
            </w14:solidFill>
          </w14:textFill>
        </w:rPr>
        <w:t xml:space="preserve"> </w:t>
      </w:r>
      <w:r>
        <w:rPr>
          <w:i/>
          <w:iCs/>
          <w:color w:val="000000" w:themeColor="text1"/>
          <w:sz w:val="24"/>
          <w:lang w:val="uk-UA"/>
          <w14:textFill>
            <w14:solidFill>
              <w14:schemeClr w14:val="tx1"/>
            </w14:solidFill>
          </w14:textFill>
        </w:rPr>
        <w:t xml:space="preserve">наукометрична база </w:t>
      </w:r>
      <w:r>
        <w:rPr>
          <w:i/>
          <w:iCs/>
          <w:color w:val="000000" w:themeColor="text1"/>
          <w:sz w:val="24"/>
          <w:lang w:val="en-US"/>
          <w14:textFill>
            <w14:solidFill>
              <w14:schemeClr w14:val="tx1"/>
            </w14:solidFill>
          </w14:textFill>
        </w:rPr>
        <w:t>Web</w:t>
      </w:r>
      <w:r>
        <w:rPr>
          <w:i/>
          <w:iCs/>
          <w:color w:val="000000" w:themeColor="text1"/>
          <w:sz w:val="24"/>
          <w:lang w:val="uk-UA"/>
          <w14:textFill>
            <w14:solidFill>
              <w14:schemeClr w14:val="tx1"/>
            </w14:solidFill>
          </w14:textFill>
        </w:rPr>
        <w:t xml:space="preserve"> </w:t>
      </w:r>
      <w:r>
        <w:rPr>
          <w:i/>
          <w:iCs/>
          <w:color w:val="000000" w:themeColor="text1"/>
          <w:sz w:val="24"/>
          <w:lang w:val="en-US"/>
          <w14:textFill>
            <w14:solidFill>
              <w14:schemeClr w14:val="tx1"/>
            </w14:solidFill>
          </w14:textFill>
        </w:rPr>
        <w:t>of</w:t>
      </w:r>
      <w:r>
        <w:rPr>
          <w:i/>
          <w:iCs/>
          <w:color w:val="000000" w:themeColor="text1"/>
          <w:sz w:val="24"/>
          <w:lang w:val="uk-UA"/>
          <w14:textFill>
            <w14:solidFill>
              <w14:schemeClr w14:val="tx1"/>
            </w14:solidFill>
          </w14:textFill>
        </w:rPr>
        <w:t xml:space="preserve"> </w:t>
      </w:r>
      <w:r>
        <w:rPr>
          <w:i/>
          <w:iCs/>
          <w:color w:val="000000" w:themeColor="text1"/>
          <w:sz w:val="24"/>
          <w:lang w:val="en-US"/>
          <w14:textFill>
            <w14:solidFill>
              <w14:schemeClr w14:val="tx1"/>
            </w14:solidFill>
          </w14:textFill>
        </w:rPr>
        <w:t>Science</w:t>
      </w:r>
      <w:r>
        <w:rPr>
          <w:i/>
          <w:iCs/>
          <w:color w:val="000000" w:themeColor="text1"/>
          <w:sz w:val="24"/>
          <w:lang w:val="uk-UA"/>
          <w14:textFill>
            <w14:solidFill>
              <w14:schemeClr w14:val="tx1"/>
            </w14:solidFill>
          </w14:textFill>
        </w:rPr>
        <w:t xml:space="preserve">: </w:t>
      </w:r>
      <w:r>
        <w:fldChar w:fldCharType="begin"/>
      </w:r>
      <w:r>
        <w:instrText xml:space="preserve"> HYPERLINK "https://apps.webofknowledge.com/" \h </w:instrText>
      </w:r>
      <w:r>
        <w:fldChar w:fldCharType="separate"/>
      </w:r>
      <w:r>
        <w:rPr>
          <w:rStyle w:val="11"/>
          <w:i/>
          <w:iCs/>
          <w:sz w:val="24"/>
          <w:lang w:val="en-US"/>
        </w:rPr>
        <w:t>https</w:t>
      </w:r>
      <w:r>
        <w:rPr>
          <w:rStyle w:val="11"/>
          <w:i/>
          <w:iCs/>
          <w:sz w:val="24"/>
          <w:lang w:val="uk-UA"/>
        </w:rPr>
        <w:t>://</w:t>
      </w:r>
      <w:r>
        <w:rPr>
          <w:rStyle w:val="11"/>
          <w:i/>
          <w:iCs/>
          <w:sz w:val="24"/>
          <w:lang w:val="en-US"/>
        </w:rPr>
        <w:t>apps</w:t>
      </w:r>
      <w:r>
        <w:rPr>
          <w:rStyle w:val="11"/>
          <w:i/>
          <w:iCs/>
          <w:sz w:val="24"/>
          <w:lang w:val="uk-UA"/>
        </w:rPr>
        <w:t>.</w:t>
      </w:r>
      <w:r>
        <w:rPr>
          <w:rStyle w:val="11"/>
          <w:i/>
          <w:iCs/>
          <w:sz w:val="24"/>
          <w:lang w:val="en-US"/>
        </w:rPr>
        <w:t>webofknowledge</w:t>
      </w:r>
      <w:r>
        <w:rPr>
          <w:rStyle w:val="11"/>
          <w:i/>
          <w:iCs/>
          <w:sz w:val="24"/>
          <w:lang w:val="uk-UA"/>
        </w:rPr>
        <w:t>.</w:t>
      </w:r>
      <w:r>
        <w:rPr>
          <w:rStyle w:val="11"/>
          <w:i/>
          <w:iCs/>
          <w:sz w:val="24"/>
          <w:lang w:val="en-US"/>
        </w:rPr>
        <w:t>com</w:t>
      </w:r>
      <w:r>
        <w:rPr>
          <w:rStyle w:val="11"/>
          <w:i/>
          <w:iCs/>
          <w:sz w:val="24"/>
          <w:lang w:val="en-US"/>
        </w:rPr>
        <w:fldChar w:fldCharType="end"/>
      </w:r>
    </w:p>
    <w:p w14:paraId="05A05FBD">
      <w:pPr>
        <w:widowControl w:val="0"/>
        <w:rPr>
          <w:color w:val="000000" w:themeColor="text1"/>
          <w:sz w:val="24"/>
          <w:lang w:val="uk-UA"/>
          <w14:textFill>
            <w14:solidFill>
              <w14:schemeClr w14:val="tx1"/>
            </w14:solidFill>
          </w14:textFill>
        </w:rPr>
      </w:pPr>
    </w:p>
    <w:p w14:paraId="48F52480">
      <w:pPr>
        <w:widowControl w:val="0"/>
        <w:rPr>
          <w:color w:val="000000" w:themeColor="text1"/>
          <w:sz w:val="24"/>
          <w:lang w:val="uk-UA"/>
          <w14:textFill>
            <w14:solidFill>
              <w14:schemeClr w14:val="tx1"/>
            </w14:solidFill>
          </w14:textFill>
        </w:rPr>
      </w:pPr>
      <w:r>
        <w:rPr>
          <w:b/>
          <w:bCs/>
          <w:color w:val="000000" w:themeColor="text1"/>
          <w:sz w:val="24"/>
          <w:lang w:val="uk-UA"/>
          <w14:textFill>
            <w14:solidFill>
              <w14:schemeClr w14:val="tx1"/>
            </w14:solidFill>
          </w14:textFill>
        </w:rPr>
        <w:t>Використання комп’ютерів/телефонів на занятті</w:t>
      </w:r>
    </w:p>
    <w:p w14:paraId="6803FF0B">
      <w:pPr>
        <w:widowControl w:val="0"/>
        <w:jc w:val="both"/>
        <w:rPr>
          <w:color w:val="000000" w:themeColor="text1"/>
          <w:sz w:val="24"/>
          <w:lang w:val="uk-UA"/>
          <w14:textFill>
            <w14:solidFill>
              <w14:schemeClr w14:val="tx1"/>
            </w14:solidFill>
          </w14:textFill>
        </w:rPr>
      </w:pPr>
      <w:r>
        <w:rPr>
          <w:i/>
          <w:iCs/>
          <w:color w:val="000000" w:themeColor="text1"/>
          <w:sz w:val="24"/>
          <w:lang w:val="uk-UA"/>
          <w14:textFill>
            <w14:solidFill>
              <w14:schemeClr w14:val="tx1"/>
            </w14:solidFill>
          </w14:textFill>
        </w:rPr>
        <w:t xml:space="preserve">Використання мобільних телефонів, планшетів та інших гаджетів під час лекційних та практичних занять дозволяється виключно у навчальних цілях (для уточнення певних даних, перевірки правопису, отримання довідкової інформації тощо). Будь ласка, не забувайте активувати режим «без звуку» до початку заняття. </w:t>
      </w:r>
    </w:p>
    <w:p w14:paraId="28F8BB8D">
      <w:pPr>
        <w:widowControl w:val="0"/>
        <w:jc w:val="both"/>
        <w:rPr>
          <w:color w:val="000000" w:themeColor="text1"/>
          <w:sz w:val="24"/>
          <w:lang w:val="uk-UA"/>
          <w14:textFill>
            <w14:solidFill>
              <w14:schemeClr w14:val="tx1"/>
            </w14:solidFill>
          </w14:textFill>
        </w:rPr>
      </w:pPr>
    </w:p>
    <w:p w14:paraId="2A12848E">
      <w:pPr>
        <w:widowControl w:val="0"/>
        <w:rPr>
          <w:color w:val="000000" w:themeColor="text1"/>
          <w:sz w:val="24"/>
          <w:lang w:val="uk-UA"/>
          <w14:textFill>
            <w14:solidFill>
              <w14:schemeClr w14:val="tx1"/>
            </w14:solidFill>
          </w14:textFill>
        </w:rPr>
      </w:pPr>
      <w:r>
        <w:rPr>
          <w:b/>
          <w:bCs/>
          <w:color w:val="000000" w:themeColor="text1"/>
          <w:sz w:val="24"/>
          <w:lang w:val="uk-UA"/>
          <w14:textFill>
            <w14:solidFill>
              <w14:schemeClr w14:val="tx1"/>
            </w14:solidFill>
          </w14:textFill>
        </w:rPr>
        <w:t>Комунікація</w:t>
      </w:r>
    </w:p>
    <w:p w14:paraId="09727899">
      <w:pPr>
        <w:widowControl w:val="0"/>
        <w:jc w:val="both"/>
        <w:rPr>
          <w:color w:val="000000" w:themeColor="text1"/>
          <w:sz w:val="24"/>
          <w:lang w:val="uk-UA"/>
          <w14:textFill>
            <w14:solidFill>
              <w14:schemeClr w14:val="tx1"/>
            </w14:solidFill>
          </w14:textFill>
        </w:rPr>
      </w:pPr>
      <w:r>
        <w:rPr>
          <w:i/>
          <w:iCs/>
          <w:color w:val="000000" w:themeColor="text1"/>
          <w:sz w:val="24"/>
          <w:lang w:val="uk-UA"/>
          <w14:textFill>
            <w14:solidFill>
              <w14:schemeClr w14:val="tx1"/>
            </w14:solidFill>
          </w14:textFill>
        </w:rPr>
        <w:t xml:space="preserve">Планове спілкування викладача зі студентами відбувається згідно розкладу під час аудиторних занять та щотижневих консультацій викладача. За необхідністю воно може відбуватися на платформі </w:t>
      </w:r>
      <w:r>
        <w:rPr>
          <w:i/>
          <w:iCs/>
          <w:color w:val="000000" w:themeColor="text1"/>
          <w:sz w:val="24"/>
          <w:lang w:val="en-US"/>
          <w14:textFill>
            <w14:solidFill>
              <w14:schemeClr w14:val="tx1"/>
            </w14:solidFill>
          </w14:textFill>
        </w:rPr>
        <w:t>zoom</w:t>
      </w:r>
      <w:r>
        <w:rPr>
          <w:i/>
          <w:iCs/>
          <w:color w:val="000000" w:themeColor="text1"/>
          <w:sz w:val="24"/>
          <w:lang w:val="uk-UA"/>
          <w14:textFill>
            <w14:solidFill>
              <w14:schemeClr w14:val="tx1"/>
            </w14:solidFill>
          </w14:textFill>
        </w:rPr>
        <w:t xml:space="preserve">.Базовою платформою для комунікації викладача зі студентами є платформа </w:t>
      </w:r>
      <w:r>
        <w:rPr>
          <w:i/>
          <w:iCs/>
          <w:color w:val="000000" w:themeColor="text1"/>
          <w:sz w:val="24"/>
          <w:lang w:val="en-US"/>
          <w14:textFill>
            <w14:solidFill>
              <w14:schemeClr w14:val="tx1"/>
            </w14:solidFill>
          </w14:textFill>
        </w:rPr>
        <w:t>Moodle</w:t>
      </w:r>
      <w:r>
        <w:rPr>
          <w:i/>
          <w:iCs/>
          <w:color w:val="000000" w:themeColor="text1"/>
          <w:sz w:val="24"/>
          <w:lang w:val="uk-UA"/>
          <w14:textFill>
            <w14:solidFill>
              <w14:schemeClr w14:val="tx1"/>
            </w14:solidFill>
          </w14:textFill>
        </w:rPr>
        <w:t xml:space="preserve">. Важливі повідомлення загального характеру регулярно розміщуються викладачем </w:t>
      </w:r>
      <w:r>
        <w:rPr>
          <w:i/>
          <w:iCs/>
          <w:color w:val="000000" w:themeColor="text1"/>
          <w:sz w:val="24"/>
          <w14:textFill>
            <w14:solidFill>
              <w14:schemeClr w14:val="tx1"/>
            </w14:solidFill>
          </w14:textFill>
        </w:rPr>
        <w:t xml:space="preserve">на форумі курсу. Для індивідуальних питань </w:t>
      </w:r>
      <w:r>
        <w:rPr>
          <w:i/>
          <w:iCs/>
          <w:color w:val="000000" w:themeColor="text1"/>
          <w:sz w:val="24"/>
          <w:lang w:val="uk-UA"/>
          <w14:textFill>
            <w14:solidFill>
              <w14:schemeClr w14:val="tx1"/>
            </w14:solidFill>
          </w14:textFill>
        </w:rPr>
        <w:t xml:space="preserve">використовується сервіс приватних повідомлень. Відповіді на запити студентів подаються викладачем впродовж трьох робочих днів. Для оперативного отримання повідомлень про оцінки та нову інформацію, розміщену на платформі </w:t>
      </w:r>
      <w:r>
        <w:rPr>
          <w:i/>
          <w:iCs/>
          <w:color w:val="000000" w:themeColor="text1"/>
          <w:sz w:val="24"/>
          <w:lang w:val="en-US"/>
          <w14:textFill>
            <w14:solidFill>
              <w14:schemeClr w14:val="tx1"/>
            </w14:solidFill>
          </w14:textFill>
        </w:rPr>
        <w:t>Moodle</w:t>
      </w:r>
      <w:r>
        <w:rPr>
          <w:i/>
          <w:iCs/>
          <w:color w:val="000000" w:themeColor="text1"/>
          <w:sz w:val="24"/>
          <w14:textFill>
            <w14:solidFill>
              <w14:schemeClr w14:val="tx1"/>
            </w14:solidFill>
          </w14:textFill>
        </w:rPr>
        <w:t xml:space="preserve">, </w:t>
      </w:r>
      <w:r>
        <w:rPr>
          <w:i/>
          <w:iCs/>
          <w:color w:val="000000" w:themeColor="text1"/>
          <w:sz w:val="24"/>
          <w:lang w:val="uk-UA"/>
          <w14:textFill>
            <w14:solidFill>
              <w14:schemeClr w14:val="tx1"/>
            </w14:solidFill>
          </w14:textFill>
        </w:rPr>
        <w:t xml:space="preserve">будь ласка, переконайтеся, що адреса електронної пошти, зазначена у вашому профайлі на </w:t>
      </w:r>
      <w:r>
        <w:rPr>
          <w:i/>
          <w:iCs/>
          <w:color w:val="000000" w:themeColor="text1"/>
          <w:sz w:val="24"/>
          <w:lang w:val="en-US"/>
          <w14:textFill>
            <w14:solidFill>
              <w14:schemeClr w14:val="tx1"/>
            </w14:solidFill>
          </w14:textFill>
        </w:rPr>
        <w:t>Moodle</w:t>
      </w:r>
      <w:r>
        <w:rPr>
          <w:i/>
          <w:iCs/>
          <w:color w:val="000000" w:themeColor="text1"/>
          <w:sz w:val="24"/>
          <w14:textFill>
            <w14:solidFill>
              <w14:schemeClr w14:val="tx1"/>
            </w14:solidFill>
          </w14:textFill>
        </w:rPr>
        <w:t xml:space="preserve">, </w:t>
      </w:r>
      <w:r>
        <w:rPr>
          <w:i/>
          <w:iCs/>
          <w:color w:val="000000" w:themeColor="text1"/>
          <w:sz w:val="24"/>
          <w:lang w:val="uk-UA"/>
          <w14:textFill>
            <w14:solidFill>
              <w14:schemeClr w14:val="tx1"/>
            </w14:solidFill>
          </w14:textFill>
        </w:rPr>
        <w:t>є актуальною, та регулярно перевіряйте папку «Спам».  Якщо за технічних</w:t>
      </w:r>
      <w:r>
        <w:rPr>
          <w:i/>
          <w:iCs/>
          <w:color w:val="000000" w:themeColor="text1"/>
          <w:sz w:val="24"/>
          <w14:textFill>
            <w14:solidFill>
              <w14:schemeClr w14:val="tx1"/>
            </w14:solidFill>
          </w14:textFill>
        </w:rPr>
        <w:t xml:space="preserve"> </w:t>
      </w:r>
      <w:r>
        <w:rPr>
          <w:i/>
          <w:iCs/>
          <w:color w:val="000000" w:themeColor="text1"/>
          <w:sz w:val="24"/>
          <w:lang w:val="uk-UA"/>
          <w14:textFill>
            <w14:solidFill>
              <w14:schemeClr w14:val="tx1"/>
            </w14:solidFill>
          </w14:textFill>
        </w:rPr>
        <w:t xml:space="preserve">причин доступ до </w:t>
      </w:r>
      <w:r>
        <w:rPr>
          <w:i/>
          <w:iCs/>
          <w:color w:val="000000" w:themeColor="text1"/>
          <w:sz w:val="24"/>
          <w:lang w:val="en-US"/>
          <w14:textFill>
            <w14:solidFill>
              <w14:schemeClr w14:val="tx1"/>
            </w14:solidFill>
          </w14:textFill>
        </w:rPr>
        <w:t>Moodle</w:t>
      </w:r>
      <w:r>
        <w:rPr>
          <w:i/>
          <w:iCs/>
          <w:color w:val="000000" w:themeColor="text1"/>
          <w:sz w:val="24"/>
          <w14:textFill>
            <w14:solidFill>
              <w14:schemeClr w14:val="tx1"/>
            </w14:solidFill>
          </w14:textFill>
        </w:rPr>
        <w:t xml:space="preserve"> є неможливим або ваше питання потребує термінового розгляду, </w:t>
      </w:r>
      <w:r>
        <w:rPr>
          <w:i/>
          <w:iCs/>
          <w:color w:val="000000" w:themeColor="text1"/>
          <w:sz w:val="24"/>
          <w:lang w:val="uk-UA"/>
          <w14:textFill>
            <w14:solidFill>
              <w14:schemeClr w14:val="tx1"/>
            </w14:solidFill>
          </w14:textFill>
        </w:rPr>
        <w:t>надішліть</w:t>
      </w:r>
      <w:r>
        <w:rPr>
          <w:i/>
          <w:iCs/>
          <w:color w:val="000000" w:themeColor="text1"/>
          <w:sz w:val="24"/>
          <w14:textFill>
            <w14:solidFill>
              <w14:schemeClr w14:val="tx1"/>
            </w14:solidFill>
          </w14:textFill>
        </w:rPr>
        <w:t xml:space="preserve"> електронного листа на пошту або у зазначені меседжери викладача</w:t>
      </w:r>
      <w:r>
        <w:rPr>
          <w:i/>
          <w:iCs/>
          <w:color w:val="000000" w:themeColor="text1"/>
          <w:sz w:val="24"/>
          <w:lang w:val="uk-UA"/>
          <w14:textFill>
            <w14:solidFill>
              <w14:schemeClr w14:val="tx1"/>
            </w14:solidFill>
          </w14:textFill>
        </w:rPr>
        <w:t>. У листі обов’язково вкажіть ваше прізвище, ім’я та курс.</w:t>
      </w:r>
    </w:p>
    <w:p w14:paraId="77D36356">
      <w:pPr>
        <w:widowControl w:val="0"/>
        <w:spacing w:after="160" w:line="319" w:lineRule="exact"/>
        <w:ind w:left="3238" w:hanging="282"/>
        <w:rPr>
          <w:color w:val="000000" w:themeColor="text1"/>
          <w:szCs w:val="28"/>
          <w:lang w:val="uk-UA"/>
          <w14:textFill>
            <w14:solidFill>
              <w14:schemeClr w14:val="tx1"/>
            </w14:solidFill>
          </w14:textFill>
        </w:rPr>
      </w:pPr>
    </w:p>
    <w:p w14:paraId="43BBC2DC">
      <w:pPr>
        <w:pStyle w:val="2"/>
        <w:spacing w:after="160" w:line="319" w:lineRule="exact"/>
        <w:ind w:left="3238" w:hanging="282"/>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ДОДАТКОВА ІНФОРМАЦІЯ</w:t>
      </w:r>
    </w:p>
    <w:p w14:paraId="3EC22672">
      <w:pPr>
        <w:jc w:val="both"/>
        <w:rPr>
          <w:b/>
          <w:sz w:val="24"/>
        </w:rPr>
      </w:pPr>
      <w:r>
        <w:rPr>
          <w:b/>
          <w:sz w:val="24"/>
        </w:rPr>
        <w:t xml:space="preserve">ГРАФІК ОСВІТНЬОГО ПРОЦЕСУ НА 2025-2026 н.р. </w:t>
      </w:r>
      <w:r>
        <w:rPr>
          <w:sz w:val="24"/>
        </w:rPr>
        <w:t xml:space="preserve">доступний за адресою: </w:t>
      </w:r>
      <w:r>
        <w:fldChar w:fldCharType="begin"/>
      </w:r>
      <w:r>
        <w:instrText xml:space="preserve"> HYPERLINK "https://sites.znu.edu.ua/navchalnyj_viddil/1635.ukr.html" </w:instrText>
      </w:r>
      <w:r>
        <w:fldChar w:fldCharType="separate"/>
      </w:r>
      <w:r>
        <w:rPr>
          <w:rStyle w:val="11"/>
          <w:sz w:val="24"/>
        </w:rPr>
        <w:t>https://sites.znu.edu.ua/navchalnyj_viddil/1635.ukr.html</w:t>
      </w:r>
      <w:r>
        <w:rPr>
          <w:rStyle w:val="11"/>
          <w:sz w:val="24"/>
        </w:rPr>
        <w:fldChar w:fldCharType="end"/>
      </w:r>
      <w:r>
        <w:rPr>
          <w:sz w:val="24"/>
        </w:rPr>
        <w:t xml:space="preserve">. </w:t>
      </w:r>
    </w:p>
    <w:p w14:paraId="3949C831">
      <w:pPr>
        <w:jc w:val="both"/>
        <w:rPr>
          <w:b/>
          <w:sz w:val="24"/>
        </w:rPr>
      </w:pPr>
    </w:p>
    <w:p w14:paraId="5E91E567">
      <w:pPr>
        <w:jc w:val="both"/>
        <w:rPr>
          <w:sz w:val="24"/>
        </w:rPr>
      </w:pPr>
      <w:r>
        <w:rPr>
          <w:b/>
          <w:sz w:val="24"/>
        </w:rPr>
        <w:t xml:space="preserve">НАВЧАННЯ ТА ЗАБЕЗПЕЧЕННЯ ЯКОСТІ ОСВІТИ. </w:t>
      </w:r>
      <w:r>
        <w:rPr>
          <w:sz w:val="24"/>
        </w:rPr>
        <w:t xml:space="preserve">Перевірка набутих студентами знань, навичок та вмінь є невід’ємною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 </w:t>
      </w:r>
      <w:r>
        <w:fldChar w:fldCharType="begin"/>
      </w:r>
      <w:r>
        <w:instrText xml:space="preserve"> HYPERLINK "https://lnk.ua/gk4x2wkVy" </w:instrText>
      </w:r>
      <w:r>
        <w:fldChar w:fldCharType="separate"/>
      </w:r>
      <w:r>
        <w:rPr>
          <w:rStyle w:val="11"/>
          <w:sz w:val="24"/>
        </w:rPr>
        <w:t>https://lnk.ua/gk4x2wkVy</w:t>
      </w:r>
      <w:r>
        <w:rPr>
          <w:rStyle w:val="11"/>
          <w:sz w:val="24"/>
        </w:rPr>
        <w:fldChar w:fldCharType="end"/>
      </w:r>
      <w:r>
        <w:rPr>
          <w:sz w:val="24"/>
        </w:rPr>
        <w:t xml:space="preserve"> </w:t>
      </w:r>
      <w:r>
        <w:rPr>
          <w:bCs/>
          <w:sz w:val="24"/>
          <w:shd w:val="clear" w:color="auto" w:fill="FFFFFF"/>
        </w:rPr>
        <w:t>.</w:t>
      </w:r>
    </w:p>
    <w:p w14:paraId="1E1A85F3">
      <w:pPr>
        <w:jc w:val="both"/>
        <w:rPr>
          <w:sz w:val="24"/>
        </w:rPr>
      </w:pPr>
    </w:p>
    <w:p w14:paraId="7A917378">
      <w:pPr>
        <w:shd w:val="clear" w:color="auto" w:fill="FFFFFF"/>
        <w:jc w:val="both"/>
        <w:rPr>
          <w:sz w:val="24"/>
        </w:rPr>
      </w:pPr>
      <w:r>
        <w:rPr>
          <w:b/>
          <w:sz w:val="24"/>
        </w:rPr>
        <w:t xml:space="preserve">ПОВТОРНЕ ВИВЧЕННЯ ДИСЦИПЛІН. </w:t>
      </w:r>
      <w:r>
        <w:rPr>
          <w:sz w:val="24"/>
        </w:rPr>
        <w:t xml:space="preserve">Наявність академічної заборгованості до 6 навчальних дисциплін (у тому числі проходження практики чи виконання курсової роботи) за результатами однієї екзаменаційної сесії є підставою для надання студенту права на повторне вивчення зазначених навчальних дисциплін. Процедура повторного вивчення визначається </w:t>
      </w:r>
      <w:r>
        <w:fldChar w:fldCharType="begin"/>
      </w:r>
      <w:r>
        <w:instrText xml:space="preserve"> HYPERLINK "https://sites.znu.edu.ua/navchalnyj_viddil/normatyvna_basa/polozhennya_pro_poryadok_povtornogo_vivchennya_navchal__nikh_distsipl__n_ta_povtornogo_navchannya_u_znu.pdf" </w:instrText>
      </w:r>
      <w:r>
        <w:fldChar w:fldCharType="separate"/>
      </w:r>
      <w:r>
        <w:rPr>
          <w:rStyle w:val="11"/>
          <w:color w:val="auto"/>
          <w:sz w:val="24"/>
          <w:u w:val="none"/>
        </w:rPr>
        <w:t>Положенням  про порядок повторного вивчення навчальних дисциплін та повторного навчання у ЗНУ</w:t>
      </w:r>
      <w:r>
        <w:rPr>
          <w:rStyle w:val="11"/>
          <w:color w:val="auto"/>
          <w:sz w:val="24"/>
          <w:u w:val="none"/>
        </w:rPr>
        <w:fldChar w:fldCharType="end"/>
      </w:r>
      <w:r>
        <w:rPr>
          <w:sz w:val="24"/>
        </w:rPr>
        <w:t xml:space="preserve">: </w:t>
      </w:r>
      <w:r>
        <w:fldChar w:fldCharType="begin"/>
      </w:r>
      <w:r>
        <w:instrText xml:space="preserve"> HYPERLINK "https://lnk.ua/9MVwgEpVz" </w:instrText>
      </w:r>
      <w:r>
        <w:fldChar w:fldCharType="separate"/>
      </w:r>
      <w:r>
        <w:rPr>
          <w:rStyle w:val="11"/>
          <w:sz w:val="24"/>
        </w:rPr>
        <w:t>https://lnk.ua/9MVwgEpVz</w:t>
      </w:r>
      <w:r>
        <w:rPr>
          <w:rStyle w:val="11"/>
          <w:sz w:val="24"/>
        </w:rPr>
        <w:fldChar w:fldCharType="end"/>
      </w:r>
      <w:r>
        <w:rPr>
          <w:sz w:val="24"/>
        </w:rPr>
        <w:t xml:space="preserve"> . </w:t>
      </w:r>
    </w:p>
    <w:p w14:paraId="3907CBA3">
      <w:pPr>
        <w:jc w:val="both"/>
        <w:rPr>
          <w:sz w:val="24"/>
        </w:rPr>
      </w:pPr>
    </w:p>
    <w:p w14:paraId="7B1C0E98">
      <w:pPr>
        <w:jc w:val="both"/>
        <w:rPr>
          <w:sz w:val="24"/>
        </w:rPr>
      </w:pPr>
      <w:r>
        <w:rPr>
          <w:b/>
          <w:sz w:val="24"/>
        </w:rPr>
        <w:t xml:space="preserve">ВИРІШЕННЯ КОНФЛІКТІВ. </w:t>
      </w:r>
      <w:r>
        <w:rPr>
          <w:sz w:val="24"/>
        </w:rPr>
        <w:t xml:space="preserve">Порядок і процедури врегулювання конфліктів, пов’язаних із корупційними діями, зіткненням інтересів, різними формами дискримінації, сексуальними домаганнями, міжособистісними стосунками та іншими ситуаціями, що можуть виникнути під час навчання, регламентуються Положенням про порядок і процедури вирішення конфліктних ситуацій у ЗНУ: </w:t>
      </w:r>
      <w:r>
        <w:fldChar w:fldCharType="begin"/>
      </w:r>
      <w:r>
        <w:instrText xml:space="preserve"> HYPERLINK "https://lnk.ua/EYNg6GpVZ" </w:instrText>
      </w:r>
      <w:r>
        <w:fldChar w:fldCharType="separate"/>
      </w:r>
      <w:r>
        <w:rPr>
          <w:rStyle w:val="11"/>
          <w:sz w:val="24"/>
        </w:rPr>
        <w:t>https://lnk.ua/EYNg6GpVZ</w:t>
      </w:r>
      <w:r>
        <w:rPr>
          <w:rStyle w:val="11"/>
          <w:sz w:val="24"/>
        </w:rPr>
        <w:fldChar w:fldCharType="end"/>
      </w:r>
      <w:r>
        <w:rPr>
          <w:sz w:val="24"/>
        </w:rPr>
        <w:t xml:space="preserve"> . </w:t>
      </w:r>
    </w:p>
    <w:p w14:paraId="7E68CA03">
      <w:pPr>
        <w:jc w:val="both"/>
        <w:rPr>
          <w:sz w:val="24"/>
        </w:rPr>
      </w:pPr>
      <w:r>
        <w:rPr>
          <w:sz w:val="24"/>
        </w:rPr>
        <w:t xml:space="preserve">Конфліктні ситуації, що виникають у сфері стипендіального забезпечення здобувачів вищої освіти, вирішуються стипендіальними комісіями факультетів, коледжів та університету в межах їх повноважень, відповідно до: Положення про порядок призначення і виплати академічних стипендій у ЗНУ: </w:t>
      </w:r>
      <w:r>
        <w:fldChar w:fldCharType="begin"/>
      </w:r>
      <w:r>
        <w:instrText xml:space="preserve"> HYPERLINK "https://lnk.ua/QRVdWGwe3" </w:instrText>
      </w:r>
      <w:r>
        <w:fldChar w:fldCharType="separate"/>
      </w:r>
      <w:r>
        <w:rPr>
          <w:rStyle w:val="11"/>
          <w:sz w:val="24"/>
        </w:rPr>
        <w:t>https://lnk.ua/QRVdWGwe3</w:t>
      </w:r>
      <w:r>
        <w:rPr>
          <w:rStyle w:val="11"/>
          <w:sz w:val="24"/>
        </w:rPr>
        <w:fldChar w:fldCharType="end"/>
      </w:r>
      <w:r>
        <w:rPr>
          <w:sz w:val="24"/>
        </w:rPr>
        <w:t xml:space="preserve">; </w:t>
      </w:r>
      <w:r>
        <w:rPr>
          <w:iCs/>
          <w:sz w:val="24"/>
        </w:rPr>
        <w:t>Положення про призначення та виплату соціальних стипендій у ЗНУ</w:t>
      </w:r>
      <w:r>
        <w:rPr>
          <w:sz w:val="24"/>
        </w:rPr>
        <w:t xml:space="preserve">: </w:t>
      </w:r>
      <w:r>
        <w:fldChar w:fldCharType="begin"/>
      </w:r>
      <w:r>
        <w:instrText xml:space="preserve"> HYPERLINK "https://lnk.ua/3R4avGqeJ" </w:instrText>
      </w:r>
      <w:r>
        <w:fldChar w:fldCharType="separate"/>
      </w:r>
      <w:r>
        <w:rPr>
          <w:rStyle w:val="11"/>
          <w:sz w:val="24"/>
        </w:rPr>
        <w:t>https://lnk.ua/3R4avGqeJ</w:t>
      </w:r>
      <w:r>
        <w:rPr>
          <w:rStyle w:val="11"/>
          <w:sz w:val="24"/>
        </w:rPr>
        <w:fldChar w:fldCharType="end"/>
      </w:r>
      <w:r>
        <w:rPr>
          <w:sz w:val="24"/>
        </w:rPr>
        <w:t xml:space="preserve">. </w:t>
      </w:r>
    </w:p>
    <w:p w14:paraId="151ACB68">
      <w:pPr>
        <w:jc w:val="both"/>
        <w:rPr>
          <w:b/>
          <w:sz w:val="24"/>
        </w:rPr>
      </w:pPr>
    </w:p>
    <w:p w14:paraId="3FFA0110">
      <w:pPr>
        <w:jc w:val="both"/>
        <w:rPr>
          <w:sz w:val="24"/>
        </w:rPr>
      </w:pPr>
      <w:r>
        <w:rPr>
          <w:b/>
          <w:sz w:val="24"/>
        </w:rPr>
        <w:t xml:space="preserve">ПСИХОЛОГІЧНА ДОПОМОГА. </w:t>
      </w:r>
      <w:r>
        <w:rPr>
          <w:sz w:val="24"/>
        </w:rPr>
        <w:t xml:space="preserve">Телефон довіри практичного психолога </w:t>
      </w:r>
      <w:r>
        <w:rPr>
          <w:b/>
          <w:sz w:val="24"/>
        </w:rPr>
        <w:t>Марті Ірини Вадимівни</w:t>
      </w:r>
      <w:r>
        <w:rPr>
          <w:sz w:val="24"/>
        </w:rPr>
        <w:t xml:space="preserve"> (061) 228-15-84, (099) 253-78-73 (щоденно з 9 до 21). </w:t>
      </w:r>
    </w:p>
    <w:p w14:paraId="7507AA10">
      <w:pPr>
        <w:jc w:val="both"/>
        <w:rPr>
          <w:b/>
          <w:bCs/>
          <w:sz w:val="24"/>
          <w:lang w:eastAsia="uk-UA"/>
        </w:rPr>
      </w:pPr>
      <w:bookmarkStart w:id="0" w:name="_Hlk142433006"/>
    </w:p>
    <w:p w14:paraId="42140D31">
      <w:pPr>
        <w:jc w:val="both"/>
        <w:rPr>
          <w:b/>
          <w:bCs/>
          <w:sz w:val="24"/>
          <w:lang w:eastAsia="uk-UA"/>
        </w:rPr>
      </w:pPr>
      <w:r>
        <w:rPr>
          <w:b/>
          <w:bCs/>
          <w:sz w:val="24"/>
          <w:lang w:eastAsia="uk-UA"/>
        </w:rPr>
        <w:t>УПОВНОВАЖЕНА ОСОБА З ПИТАНЬ ЗАПОБІГАННЯ ТА ВИЯВЛЕННЯ КОРУПЦІЇ</w:t>
      </w:r>
      <w:r>
        <w:rPr>
          <w:sz w:val="24"/>
          <w:lang w:eastAsia="uk-UA"/>
        </w:rPr>
        <w:t xml:space="preserve"> Запорізького національного університету: </w:t>
      </w:r>
      <w:r>
        <w:rPr>
          <w:b/>
          <w:bCs/>
          <w:sz w:val="24"/>
          <w:lang w:eastAsia="uk-UA"/>
        </w:rPr>
        <w:t>Банах Віктор Аркадійович</w:t>
      </w:r>
    </w:p>
    <w:p w14:paraId="164AE180">
      <w:pPr>
        <w:jc w:val="both"/>
        <w:rPr>
          <w:sz w:val="24"/>
          <w:lang w:eastAsia="uk-UA"/>
        </w:rPr>
      </w:pPr>
      <w:r>
        <w:rPr>
          <w:sz w:val="24"/>
          <w:lang w:eastAsia="uk-UA"/>
        </w:rPr>
        <w:t>Електронна адреса: </w:t>
      </w:r>
      <w:r>
        <w:fldChar w:fldCharType="begin"/>
      </w:r>
      <w:r>
        <w:instrText xml:space="preserve"> HYPERLINK "mailto:v_banakh@znu.edu.ua" </w:instrText>
      </w:r>
      <w:r>
        <w:fldChar w:fldCharType="separate"/>
      </w:r>
      <w:r>
        <w:rPr>
          <w:rStyle w:val="11"/>
          <w:color w:val="auto"/>
          <w:sz w:val="24"/>
          <w:u w:val="none"/>
          <w:shd w:val="clear" w:color="auto" w:fill="FFFFFF"/>
        </w:rPr>
        <w:t>v_banakh@znu.edu.ua</w:t>
      </w:r>
      <w:r>
        <w:rPr>
          <w:rStyle w:val="11"/>
          <w:color w:val="auto"/>
          <w:sz w:val="24"/>
          <w:u w:val="none"/>
          <w:shd w:val="clear" w:color="auto" w:fill="FFFFFF"/>
        </w:rPr>
        <w:fldChar w:fldCharType="end"/>
      </w:r>
    </w:p>
    <w:p w14:paraId="51B9B707">
      <w:pPr>
        <w:jc w:val="both"/>
        <w:rPr>
          <w:sz w:val="24"/>
          <w:lang w:eastAsia="uk-UA"/>
        </w:rPr>
      </w:pPr>
      <w:r>
        <w:rPr>
          <w:sz w:val="24"/>
          <w:lang w:eastAsia="uk-UA"/>
        </w:rPr>
        <w:t>Гаряча лінія: тел. </w:t>
      </w:r>
      <w:bookmarkEnd w:id="0"/>
      <w:r>
        <w:rPr>
          <w:sz w:val="24"/>
          <w:lang w:eastAsia="uk-UA"/>
        </w:rPr>
        <w:t xml:space="preserve"> (</w:t>
      </w:r>
      <w:r>
        <w:rPr>
          <w:sz w:val="24"/>
          <w:shd w:val="clear" w:color="auto" w:fill="FFFFFF"/>
        </w:rPr>
        <w:t>061) 227-12-76, факс 227-12-88</w:t>
      </w:r>
    </w:p>
    <w:p w14:paraId="5CAF64FA">
      <w:pPr>
        <w:jc w:val="both"/>
        <w:rPr>
          <w:sz w:val="24"/>
          <w:lang w:eastAsia="uk-UA"/>
        </w:rPr>
      </w:pPr>
    </w:p>
    <w:p w14:paraId="4FC1B811">
      <w:pPr>
        <w:jc w:val="both"/>
        <w:rPr>
          <w:sz w:val="24"/>
        </w:rPr>
      </w:pPr>
      <w:r>
        <w:rPr>
          <w:b/>
          <w:sz w:val="24"/>
        </w:rPr>
        <w:t xml:space="preserve">РІВНІ МОЖЛИВОСТІ ТА ІНКЛЮЗИВНЕ ОСВІТНЄ СЕРЕДОВИЩЕ. </w:t>
      </w:r>
      <w:r>
        <w:rPr>
          <w:sz w:val="24"/>
        </w:rPr>
        <w:t xml:space="preserve">Центральні входи усіх навчальних корпусів ЗНУ обладнані пандусами для забезпечення доступу осіб з інвалідністю та інших маломобільних груп населення. Допомога для здійснення входу у разі потреби надається черговими охоронцями навчальних корпусів. Спеціалізована допомога: (061) 228-75-11 (начальник охорони). Порядок супроводу (надання допомоги) осіб з інвалідністю та інших маломобільних груп населення у ЗНУ: </w:t>
      </w:r>
      <w:r>
        <w:fldChar w:fldCharType="begin"/>
      </w:r>
      <w:r>
        <w:instrText xml:space="preserve"> HYPERLINK "https://lnk.ua/5pVJr17VP" </w:instrText>
      </w:r>
      <w:r>
        <w:fldChar w:fldCharType="separate"/>
      </w:r>
      <w:r>
        <w:rPr>
          <w:rStyle w:val="11"/>
          <w:sz w:val="24"/>
        </w:rPr>
        <w:t>https://lnk.ua/5pVJr17VP</w:t>
      </w:r>
      <w:r>
        <w:rPr>
          <w:rStyle w:val="11"/>
          <w:sz w:val="24"/>
        </w:rPr>
        <w:fldChar w:fldCharType="end"/>
      </w:r>
      <w:r>
        <w:rPr>
          <w:sz w:val="24"/>
        </w:rPr>
        <w:t xml:space="preserve">. </w:t>
      </w:r>
    </w:p>
    <w:p w14:paraId="55BF3792">
      <w:pPr>
        <w:jc w:val="both"/>
        <w:rPr>
          <w:b/>
          <w:sz w:val="24"/>
        </w:rPr>
      </w:pPr>
    </w:p>
    <w:p w14:paraId="23C3BC40">
      <w:pPr>
        <w:jc w:val="center"/>
        <w:rPr>
          <w:b/>
          <w:sz w:val="24"/>
        </w:rPr>
      </w:pPr>
      <w:r>
        <w:rPr>
          <w:b/>
          <w:sz w:val="24"/>
        </w:rPr>
        <w:t>РЕСУРСИ ДЛЯ НАВЧАННЯ</w:t>
      </w:r>
    </w:p>
    <w:p w14:paraId="27199F6B">
      <w:pPr>
        <w:jc w:val="both"/>
        <w:rPr>
          <w:sz w:val="24"/>
        </w:rPr>
      </w:pPr>
      <w:r>
        <w:rPr>
          <w:b/>
          <w:caps/>
          <w:sz w:val="24"/>
        </w:rPr>
        <w:t>Наукова бібліотека</w:t>
      </w:r>
      <w:r>
        <w:rPr>
          <w:sz w:val="24"/>
        </w:rPr>
        <w:t xml:space="preserve">: </w:t>
      </w:r>
      <w:r>
        <w:fldChar w:fldCharType="begin"/>
      </w:r>
      <w:r>
        <w:instrText xml:space="preserve"> HYPERLINK "https://library.znu.edu.ua/" </w:instrText>
      </w:r>
      <w:r>
        <w:fldChar w:fldCharType="separate"/>
      </w:r>
      <w:r>
        <w:rPr>
          <w:rStyle w:val="11"/>
          <w:sz w:val="24"/>
        </w:rPr>
        <w:t>https://library.znu.edu.ua/</w:t>
      </w:r>
      <w:r>
        <w:rPr>
          <w:rStyle w:val="11"/>
          <w:sz w:val="24"/>
        </w:rPr>
        <w:fldChar w:fldCharType="end"/>
      </w:r>
      <w:r>
        <w:rPr>
          <w:sz w:val="24"/>
        </w:rPr>
        <w:t>. Графік роботи абонементів: понеділок-п`ятниця з 08.00 до 16.00; вихідні дні: субота і неділя.</w:t>
      </w:r>
    </w:p>
    <w:p w14:paraId="1D05A03E">
      <w:pPr>
        <w:jc w:val="both"/>
        <w:rPr>
          <w:sz w:val="24"/>
        </w:rPr>
      </w:pPr>
    </w:p>
    <w:p w14:paraId="7BE1323A">
      <w:pPr>
        <w:jc w:val="both"/>
        <w:rPr>
          <w:b/>
          <w:sz w:val="24"/>
        </w:rPr>
      </w:pPr>
      <w:r>
        <w:rPr>
          <w:b/>
          <w:caps/>
          <w:sz w:val="24"/>
        </w:rPr>
        <w:t>Система ЕЛЕКТРОННого</w:t>
      </w:r>
      <w:r>
        <w:rPr>
          <w:b/>
          <w:sz w:val="24"/>
        </w:rPr>
        <w:t xml:space="preserve"> ЗАБЕЗПЕЧЕННЯ НАВЧАННЯ ЗАПОРІЗЬКОГО НАЦІОНАЛЬНОГО УНІВЕРСИТЕТУ  (СЕЗН ЗНУ): </w:t>
      </w:r>
      <w:r>
        <w:fldChar w:fldCharType="begin"/>
      </w:r>
      <w:r>
        <w:instrText xml:space="preserve"> HYPERLINK "https://moodle.znu.edu.ua/" </w:instrText>
      </w:r>
      <w:r>
        <w:fldChar w:fldCharType="separate"/>
      </w:r>
      <w:r>
        <w:rPr>
          <w:rStyle w:val="11"/>
          <w:sz w:val="24"/>
        </w:rPr>
        <w:t>https://moodle.znu.edu.ua/</w:t>
      </w:r>
      <w:r>
        <w:rPr>
          <w:rStyle w:val="11"/>
          <w:sz w:val="24"/>
        </w:rPr>
        <w:fldChar w:fldCharType="end"/>
      </w:r>
      <w:r>
        <w:rPr>
          <w:sz w:val="24"/>
        </w:rPr>
        <w:t>.</w:t>
      </w:r>
      <w:r>
        <w:rPr>
          <w:sz w:val="24"/>
          <w:u w:val="single"/>
        </w:rPr>
        <w:t xml:space="preserve"> </w:t>
      </w:r>
    </w:p>
    <w:p w14:paraId="0950D4C2">
      <w:pPr>
        <w:jc w:val="both"/>
        <w:rPr>
          <w:sz w:val="24"/>
        </w:rPr>
      </w:pPr>
      <w:r>
        <w:rPr>
          <w:sz w:val="24"/>
        </w:rPr>
        <w:t xml:space="preserve">Посилання для відновлення паролю: </w:t>
      </w:r>
      <w:r>
        <w:fldChar w:fldCharType="begin"/>
      </w:r>
      <w:r>
        <w:instrText xml:space="preserve"> HYPERLINK "https://moodle.znu.edu.ua/mod/page/view.php?id=133015" </w:instrText>
      </w:r>
      <w:r>
        <w:fldChar w:fldCharType="separate"/>
      </w:r>
      <w:r>
        <w:rPr>
          <w:rStyle w:val="11"/>
          <w:sz w:val="24"/>
        </w:rPr>
        <w:t>https://moodle.znu.edu.ua/mod/page/view.php?id=133015</w:t>
      </w:r>
      <w:r>
        <w:rPr>
          <w:rStyle w:val="11"/>
          <w:sz w:val="24"/>
        </w:rPr>
        <w:fldChar w:fldCharType="end"/>
      </w:r>
      <w:r>
        <w:rPr>
          <w:sz w:val="24"/>
          <w:u w:val="single"/>
        </w:rPr>
        <w:t>.</w:t>
      </w:r>
    </w:p>
    <w:p w14:paraId="7CFEC959">
      <w:pPr>
        <w:jc w:val="both"/>
        <w:rPr>
          <w:b/>
          <w:caps/>
          <w:sz w:val="24"/>
        </w:rPr>
      </w:pPr>
    </w:p>
    <w:p w14:paraId="1EAD0B7D">
      <w:pPr>
        <w:jc w:val="both"/>
        <w:rPr>
          <w:sz w:val="24"/>
        </w:rPr>
      </w:pPr>
      <w:r>
        <w:rPr>
          <w:b/>
          <w:caps/>
          <w:sz w:val="24"/>
        </w:rPr>
        <w:t>Центр</w:t>
      </w:r>
      <w:r>
        <w:rPr>
          <w:b/>
          <w:caps/>
          <w:sz w:val="24"/>
          <w:lang w:val="uk-UA"/>
        </w:rPr>
        <w:t xml:space="preserve"> </w:t>
      </w:r>
      <w:r>
        <w:rPr>
          <w:b/>
          <w:caps/>
          <w:sz w:val="24"/>
        </w:rPr>
        <w:t>інтенсивного вивчення іноземних мов</w:t>
      </w:r>
      <w:r>
        <w:rPr>
          <w:caps/>
          <w:sz w:val="24"/>
        </w:rPr>
        <w:t xml:space="preserve">: </w:t>
      </w:r>
      <w:r>
        <w:fldChar w:fldCharType="begin"/>
      </w:r>
      <w:r>
        <w:instrText xml:space="preserve"> HYPERLINK "https://sites.znu.edu.ua/child-advance/" </w:instrText>
      </w:r>
      <w:r>
        <w:fldChar w:fldCharType="separate"/>
      </w:r>
      <w:r>
        <w:rPr>
          <w:rStyle w:val="11"/>
          <w:sz w:val="24"/>
        </w:rPr>
        <w:t>https://sites.znu.edu.ua/child-advance/</w:t>
      </w:r>
      <w:r>
        <w:rPr>
          <w:rStyle w:val="11"/>
          <w:sz w:val="24"/>
        </w:rPr>
        <w:fldChar w:fldCharType="end"/>
      </w:r>
      <w:r>
        <w:rPr>
          <w:sz w:val="24"/>
          <w:u w:val="single"/>
        </w:rPr>
        <w:t xml:space="preserve">. </w:t>
      </w:r>
    </w:p>
    <w:p w14:paraId="71427B72">
      <w:pPr>
        <w:pStyle w:val="16"/>
        <w:spacing w:before="1" w:after="160" w:line="259" w:lineRule="auto"/>
        <w:ind w:left="299" w:right="311"/>
        <w:jc w:val="both"/>
        <w:rPr>
          <w:color w:val="000000" w:themeColor="text1"/>
          <w:sz w:val="24"/>
          <w:lang w:val="uk-UA"/>
          <w14:textFill>
            <w14:solidFill>
              <w14:schemeClr w14:val="tx1"/>
            </w14:solidFill>
          </w14:textFill>
        </w:rPr>
      </w:pPr>
    </w:p>
    <w:p w14:paraId="239198C8">
      <w:pPr>
        <w:pStyle w:val="16"/>
        <w:spacing w:before="1" w:after="160" w:line="259" w:lineRule="auto"/>
        <w:ind w:left="299" w:right="311"/>
        <w:jc w:val="both"/>
        <w:rPr>
          <w:color w:val="000000" w:themeColor="text1"/>
          <w:sz w:val="24"/>
          <w:lang w:val="uk-UA"/>
          <w14:textFill>
            <w14:solidFill>
              <w14:schemeClr w14:val="tx1"/>
            </w14:solidFill>
          </w14:textFill>
        </w:rPr>
      </w:pPr>
    </w:p>
    <w:p w14:paraId="6AA258D8">
      <w:pPr>
        <w:widowControl w:val="0"/>
        <w:shd w:val="clear" w:color="auto" w:fill="FFFFFF" w:themeFill="background1"/>
        <w:tabs>
          <w:tab w:val="left" w:pos="365"/>
        </w:tabs>
        <w:autoSpaceDE w:val="0"/>
        <w:autoSpaceDN w:val="0"/>
        <w:adjustRightInd w:val="0"/>
        <w:jc w:val="both"/>
        <w:rPr>
          <w:sz w:val="24"/>
          <w:lang w:val="uk-UA"/>
        </w:rPr>
      </w:pPr>
    </w:p>
    <w:p w14:paraId="607F9F77">
      <w:pPr>
        <w:rPr>
          <w:lang w:val="uk-UA"/>
        </w:rPr>
      </w:pPr>
    </w:p>
    <w:p w14:paraId="29D2B998">
      <w:pPr>
        <w:rPr>
          <w:b/>
          <w:bCs/>
          <w:color w:val="000000" w:themeColor="text1"/>
          <w:szCs w:val="28"/>
          <w:lang w:val="uk-UA"/>
          <w14:textFill>
            <w14:solidFill>
              <w14:schemeClr w14:val="tx1"/>
            </w14:solidFill>
          </w14:textFill>
        </w:rPr>
      </w:pPr>
    </w:p>
    <w:p w14:paraId="7216ABE8">
      <w:pPr>
        <w:rPr>
          <w:b/>
          <w:bCs/>
          <w:color w:val="000000" w:themeColor="text1"/>
          <w:szCs w:val="28"/>
          <w:lang w:val="uk-UA"/>
          <w14:textFill>
            <w14:solidFill>
              <w14:schemeClr w14:val="tx1"/>
            </w14:solidFill>
          </w14:textFill>
        </w:rPr>
      </w:pPr>
    </w:p>
    <w:p w14:paraId="789F9AC7">
      <w:pPr>
        <w:rPr>
          <w:b/>
          <w:bCs/>
          <w:color w:val="000000" w:themeColor="text1"/>
          <w:szCs w:val="28"/>
          <w:lang w:val="uk-UA"/>
          <w14:textFill>
            <w14:solidFill>
              <w14:schemeClr w14:val="tx1"/>
            </w14:solidFill>
          </w14:textFill>
        </w:rPr>
      </w:pPr>
    </w:p>
    <w:p w14:paraId="10FE63A2">
      <w:pPr>
        <w:rPr>
          <w:b/>
          <w:bCs/>
          <w:color w:val="000000" w:themeColor="text1"/>
          <w:szCs w:val="28"/>
          <w:lang w:val="uk-UA"/>
          <w14:textFill>
            <w14:solidFill>
              <w14:schemeClr w14:val="tx1"/>
            </w14:solidFill>
          </w14:textFill>
        </w:rPr>
      </w:pPr>
    </w:p>
    <w:p w14:paraId="3170DB32">
      <w:pPr>
        <w:rPr>
          <w:b/>
          <w:bCs/>
          <w:color w:val="000000" w:themeColor="text1"/>
          <w:szCs w:val="28"/>
          <w:lang w:val="uk-UA"/>
          <w14:textFill>
            <w14:solidFill>
              <w14:schemeClr w14:val="tx1"/>
            </w14:solidFill>
          </w14:textFill>
        </w:rPr>
      </w:pPr>
    </w:p>
    <w:p w14:paraId="302195BF">
      <w:pPr>
        <w:widowControl w:val="0"/>
        <w:tabs>
          <w:tab w:val="left" w:pos="1479"/>
          <w:tab w:val="left" w:pos="3398"/>
          <w:tab w:val="left" w:pos="4886"/>
          <w:tab w:val="left" w:pos="6210"/>
          <w:tab w:val="left" w:pos="6685"/>
          <w:tab w:val="left" w:pos="7161"/>
          <w:tab w:val="left" w:pos="8528"/>
          <w:tab w:val="left" w:pos="9007"/>
        </w:tabs>
        <w:spacing w:after="160" w:line="237" w:lineRule="auto"/>
        <w:ind w:left="299" w:right="303"/>
        <w:rPr>
          <w:color w:val="000000" w:themeColor="text1"/>
          <w:sz w:val="24"/>
          <w:lang w:val="uk-UA"/>
          <w14:textFill>
            <w14:solidFill>
              <w14:schemeClr w14:val="tx1"/>
            </w14:solidFill>
          </w14:textFill>
        </w:rPr>
      </w:pPr>
    </w:p>
    <w:p w14:paraId="677FF1B1">
      <w:pPr>
        <w:widowControl w:val="0"/>
        <w:shd w:val="clear" w:color="auto" w:fill="FFFFFF" w:themeFill="background1"/>
        <w:tabs>
          <w:tab w:val="left" w:pos="365"/>
        </w:tabs>
        <w:jc w:val="both"/>
        <w:rPr>
          <w:color w:val="000000" w:themeColor="text1"/>
          <w:sz w:val="24"/>
          <w:lang w:val="uk-UA"/>
          <w14:textFill>
            <w14:solidFill>
              <w14:schemeClr w14:val="tx1"/>
            </w14:solidFill>
          </w14:textFill>
        </w:rPr>
      </w:pPr>
    </w:p>
    <w:p w14:paraId="5E65E3B6">
      <w:pPr>
        <w:widowControl w:val="0"/>
        <w:shd w:val="clear" w:color="auto" w:fill="FFFFFF" w:themeFill="background1"/>
        <w:tabs>
          <w:tab w:val="left" w:pos="365"/>
        </w:tabs>
        <w:rPr>
          <w:color w:val="000000" w:themeColor="text1"/>
          <w:sz w:val="24"/>
          <w:lang w:val="uk-UA"/>
          <w14:textFill>
            <w14:solidFill>
              <w14:schemeClr w14:val="tx1"/>
            </w14:solidFill>
          </w14:textFill>
        </w:rPr>
      </w:pPr>
    </w:p>
    <w:p w14:paraId="5C8C6B09">
      <w:pPr>
        <w:widowControl w:val="0"/>
        <w:shd w:val="clear" w:color="auto" w:fill="FFFFFF" w:themeFill="background1"/>
        <w:tabs>
          <w:tab w:val="left" w:pos="365"/>
        </w:tabs>
        <w:suppressAutoHyphens/>
        <w:rPr>
          <w:color w:val="000000" w:themeColor="text1"/>
          <w:sz w:val="24"/>
          <w:lang w:val="uk-UA"/>
          <w14:textFill>
            <w14:solidFill>
              <w14:schemeClr w14:val="tx1"/>
            </w14:solidFill>
          </w14:textFill>
        </w:rPr>
      </w:pPr>
    </w:p>
    <w:sectPr>
      <w:pgSz w:w="11906" w:h="16838"/>
      <w:pgMar w:top="1134" w:right="850" w:bottom="1134" w:left="1701" w:header="708" w:footer="708" w:gutter="0"/>
      <w:cols w:space="708" w:num="1"/>
      <w:titlePg/>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CC"/>
    <w:family w:val="swiss"/>
    <w:pitch w:val="default"/>
    <w:sig w:usb0="E0002EFF" w:usb1="C000785B" w:usb2="00000009" w:usb3="00000000" w:csb0="400001FF" w:csb1="FFFF0000"/>
  </w:font>
  <w:font w:name="Calibri">
    <w:panose1 w:val="020F0502020204030204"/>
    <w:charset w:val="CC"/>
    <w:family w:val="swiss"/>
    <w:pitch w:val="default"/>
    <w:sig w:usb0="E4002EFF" w:usb1="C000247B" w:usb2="00000009" w:usb3="00000000" w:csb0="200001FF" w:csb1="00000000"/>
  </w:font>
  <w:font w:name="游明朝">
    <w:altName w:val="Segoe Print"/>
    <w:panose1 w:val="00000000000000000000"/>
    <w:charset w:val="00"/>
    <w:family w:val="auto"/>
    <w:pitch w:val="default"/>
    <w:sig w:usb0="00000000" w:usb1="00000000" w:usb2="00000000" w:usb3="00000000" w:csb0="00000000" w:csb1="00000000"/>
  </w:font>
  <w:font w:name="Tahoma">
    <w:panose1 w:val="020B0604030504040204"/>
    <w:charset w:val="CC"/>
    <w:family w:val="swiss"/>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A36D7">
    <w:pPr>
      <w:jc w:val="center"/>
      <w:rPr>
        <w:b/>
        <w:bCs/>
        <w:sz w:val="24"/>
      </w:rPr>
    </w:pPr>
    <w:r>
      <w:drawing>
        <wp:anchor distT="0" distB="0" distL="0" distR="0" simplePos="0" relativeHeight="251659264" behindDoc="1" locked="0" layoutInCell="1" allowOverlap="1">
          <wp:simplePos x="0" y="0"/>
          <wp:positionH relativeFrom="page">
            <wp:posOffset>6496050</wp:posOffset>
          </wp:positionH>
          <wp:positionV relativeFrom="page">
            <wp:posOffset>368300</wp:posOffset>
          </wp:positionV>
          <wp:extent cx="803275" cy="739140"/>
          <wp:effectExtent l="0" t="0" r="0" b="381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 cstate="print"/>
                  <a:stretch>
                    <a:fillRect/>
                  </a:stretch>
                </pic:blipFill>
                <pic:spPr>
                  <a:xfrm>
                    <a:off x="0" y="0"/>
                    <a:ext cx="803275" cy="739140"/>
                  </a:xfrm>
                  <a:prstGeom prst="rect">
                    <a:avLst/>
                  </a:prstGeom>
                </pic:spPr>
              </pic:pic>
            </a:graphicData>
          </a:graphic>
        </wp:anchor>
      </w:drawing>
    </w:r>
    <w:r>
      <w:rPr>
        <w:b/>
        <w:bCs/>
        <w:sz w:val="24"/>
      </w:rPr>
      <w:t>ЗАПОРІЗЬКИЙ НАЦІОНАЛЬНИЙ УНІВЕРСИТЕТ</w:t>
    </w:r>
  </w:p>
  <w:p w14:paraId="3F66AD06">
    <w:pPr>
      <w:jc w:val="center"/>
      <w:rPr>
        <w:b/>
        <w:bCs/>
        <w:sz w:val="24"/>
      </w:rPr>
    </w:pPr>
    <w:r>
      <w:rPr>
        <w:b/>
        <w:bCs/>
        <w:sz w:val="24"/>
      </w:rPr>
      <w:t>Силабус навчальної дисципліни</w:t>
    </w:r>
  </w:p>
  <w:p w14:paraId="04C41212">
    <w:pPr>
      <w:jc w:val="center"/>
      <w:rPr>
        <w:b/>
        <w:bCs/>
        <w:i/>
        <w:sz w:val="24"/>
      </w:rPr>
    </w:pPr>
    <w:r>
      <w:rPr>
        <w:b/>
        <w:bCs/>
        <w:i/>
        <w:sz w:val="24"/>
      </w:rPr>
      <w:t>Постановка голосу</w:t>
    </w:r>
  </w:p>
  <w:p w14:paraId="5B324828">
    <w:pPr>
      <w:jc w:val="center"/>
      <w:rPr>
        <w:b/>
        <w:bCs/>
        <w:i/>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BD3829"/>
    <w:multiLevelType w:val="multilevel"/>
    <w:tmpl w:val="11BD382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478FE3DF"/>
    <w:multiLevelType w:val="multilevel"/>
    <w:tmpl w:val="478FE3D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7B31C6EF"/>
    <w:multiLevelType w:val="multilevel"/>
    <w:tmpl w:val="7B31C6E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08"/>
  <w:noPunctuationKerning w:val="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44F"/>
    <w:rsid w:val="000352B1"/>
    <w:rsid w:val="00054DEE"/>
    <w:rsid w:val="000551A8"/>
    <w:rsid w:val="000607BD"/>
    <w:rsid w:val="000E23C9"/>
    <w:rsid w:val="000E5950"/>
    <w:rsid w:val="00105F1A"/>
    <w:rsid w:val="0011177E"/>
    <w:rsid w:val="001155A8"/>
    <w:rsid w:val="00121CFF"/>
    <w:rsid w:val="00127535"/>
    <w:rsid w:val="001300BD"/>
    <w:rsid w:val="00132962"/>
    <w:rsid w:val="001346AC"/>
    <w:rsid w:val="00165196"/>
    <w:rsid w:val="001758A8"/>
    <w:rsid w:val="00175ED6"/>
    <w:rsid w:val="0017681C"/>
    <w:rsid w:val="0018102C"/>
    <w:rsid w:val="00181AD1"/>
    <w:rsid w:val="00196AEB"/>
    <w:rsid w:val="001B226D"/>
    <w:rsid w:val="001E4E61"/>
    <w:rsid w:val="001F2819"/>
    <w:rsid w:val="001F42CB"/>
    <w:rsid w:val="00211C32"/>
    <w:rsid w:val="00221996"/>
    <w:rsid w:val="00235B79"/>
    <w:rsid w:val="00237089"/>
    <w:rsid w:val="002446D5"/>
    <w:rsid w:val="00260E2F"/>
    <w:rsid w:val="002939B2"/>
    <w:rsid w:val="002A108D"/>
    <w:rsid w:val="002A17D9"/>
    <w:rsid w:val="002B598F"/>
    <w:rsid w:val="002C037A"/>
    <w:rsid w:val="002C0ECC"/>
    <w:rsid w:val="002C6BB5"/>
    <w:rsid w:val="002D258A"/>
    <w:rsid w:val="00320E25"/>
    <w:rsid w:val="0037270B"/>
    <w:rsid w:val="00377E9E"/>
    <w:rsid w:val="00396D84"/>
    <w:rsid w:val="00402078"/>
    <w:rsid w:val="00406B17"/>
    <w:rsid w:val="00421D75"/>
    <w:rsid w:val="00427B92"/>
    <w:rsid w:val="00435BCD"/>
    <w:rsid w:val="004668AB"/>
    <w:rsid w:val="00493CF8"/>
    <w:rsid w:val="004D25C6"/>
    <w:rsid w:val="00504FE4"/>
    <w:rsid w:val="00520C64"/>
    <w:rsid w:val="00542996"/>
    <w:rsid w:val="00573DB6"/>
    <w:rsid w:val="00574BBA"/>
    <w:rsid w:val="005808D2"/>
    <w:rsid w:val="00587CA9"/>
    <w:rsid w:val="00592022"/>
    <w:rsid w:val="005D02E2"/>
    <w:rsid w:val="005D336E"/>
    <w:rsid w:val="005D3380"/>
    <w:rsid w:val="005D4703"/>
    <w:rsid w:val="00602B02"/>
    <w:rsid w:val="006A151B"/>
    <w:rsid w:val="006E14A3"/>
    <w:rsid w:val="007427F7"/>
    <w:rsid w:val="00751DFE"/>
    <w:rsid w:val="00754923"/>
    <w:rsid w:val="00763387"/>
    <w:rsid w:val="007638F1"/>
    <w:rsid w:val="00783031"/>
    <w:rsid w:val="007D4134"/>
    <w:rsid w:val="007E563A"/>
    <w:rsid w:val="00824F2A"/>
    <w:rsid w:val="008316E5"/>
    <w:rsid w:val="00831838"/>
    <w:rsid w:val="00841F3D"/>
    <w:rsid w:val="00854CDF"/>
    <w:rsid w:val="008745A0"/>
    <w:rsid w:val="008749CA"/>
    <w:rsid w:val="0088234C"/>
    <w:rsid w:val="00891C06"/>
    <w:rsid w:val="008935FF"/>
    <w:rsid w:val="008A72B9"/>
    <w:rsid w:val="008B37FB"/>
    <w:rsid w:val="008E2875"/>
    <w:rsid w:val="00920467"/>
    <w:rsid w:val="00924DB7"/>
    <w:rsid w:val="00954900"/>
    <w:rsid w:val="009608E2"/>
    <w:rsid w:val="009639E5"/>
    <w:rsid w:val="009659E8"/>
    <w:rsid w:val="00982550"/>
    <w:rsid w:val="009D041B"/>
    <w:rsid w:val="009E608C"/>
    <w:rsid w:val="00A36C9C"/>
    <w:rsid w:val="00A849EC"/>
    <w:rsid w:val="00A85412"/>
    <w:rsid w:val="00A960DB"/>
    <w:rsid w:val="00AA3FE0"/>
    <w:rsid w:val="00AB3ED0"/>
    <w:rsid w:val="00AE57DE"/>
    <w:rsid w:val="00B35901"/>
    <w:rsid w:val="00B8496E"/>
    <w:rsid w:val="00B90038"/>
    <w:rsid w:val="00BC544F"/>
    <w:rsid w:val="00BD490C"/>
    <w:rsid w:val="00BF04D8"/>
    <w:rsid w:val="00C00A6E"/>
    <w:rsid w:val="00C123D5"/>
    <w:rsid w:val="00C155CE"/>
    <w:rsid w:val="00C2300F"/>
    <w:rsid w:val="00C4652A"/>
    <w:rsid w:val="00C6441B"/>
    <w:rsid w:val="00C8028B"/>
    <w:rsid w:val="00C91F3C"/>
    <w:rsid w:val="00CA1D8A"/>
    <w:rsid w:val="00CA416C"/>
    <w:rsid w:val="00CE3269"/>
    <w:rsid w:val="00CE3D27"/>
    <w:rsid w:val="00D07884"/>
    <w:rsid w:val="00D63F64"/>
    <w:rsid w:val="00D80AAC"/>
    <w:rsid w:val="00D850C8"/>
    <w:rsid w:val="00D85CAB"/>
    <w:rsid w:val="00DA6296"/>
    <w:rsid w:val="00DC60FA"/>
    <w:rsid w:val="00DD2906"/>
    <w:rsid w:val="00DE4B1C"/>
    <w:rsid w:val="00E57A02"/>
    <w:rsid w:val="00E812F7"/>
    <w:rsid w:val="00E921D3"/>
    <w:rsid w:val="00EC5DE2"/>
    <w:rsid w:val="00F03C79"/>
    <w:rsid w:val="00F139CA"/>
    <w:rsid w:val="00F4116E"/>
    <w:rsid w:val="00F47441"/>
    <w:rsid w:val="00F51297"/>
    <w:rsid w:val="00F82079"/>
    <w:rsid w:val="00FA1080"/>
    <w:rsid w:val="00FB09C3"/>
    <w:rsid w:val="00FC3CB9"/>
    <w:rsid w:val="00FC55A6"/>
    <w:rsid w:val="00FE07A1"/>
    <w:rsid w:val="00FF1974"/>
    <w:rsid w:val="00FF7B14"/>
    <w:rsid w:val="0141B2CF"/>
    <w:rsid w:val="016C6BA1"/>
    <w:rsid w:val="01766F82"/>
    <w:rsid w:val="0197E18B"/>
    <w:rsid w:val="01ACAEC4"/>
    <w:rsid w:val="01BD3F0E"/>
    <w:rsid w:val="02109186"/>
    <w:rsid w:val="022B4CB7"/>
    <w:rsid w:val="022D72D8"/>
    <w:rsid w:val="027A5871"/>
    <w:rsid w:val="0294F81A"/>
    <w:rsid w:val="02A3AACE"/>
    <w:rsid w:val="02C60C57"/>
    <w:rsid w:val="03788DD1"/>
    <w:rsid w:val="03DF71F0"/>
    <w:rsid w:val="03FA050D"/>
    <w:rsid w:val="04039317"/>
    <w:rsid w:val="04C57B1C"/>
    <w:rsid w:val="055EC821"/>
    <w:rsid w:val="05603F58"/>
    <w:rsid w:val="0594EBC0"/>
    <w:rsid w:val="063FF31F"/>
    <w:rsid w:val="069DA3B3"/>
    <w:rsid w:val="06F25F9E"/>
    <w:rsid w:val="07131928"/>
    <w:rsid w:val="07362B7A"/>
    <w:rsid w:val="076F4938"/>
    <w:rsid w:val="082F4AA4"/>
    <w:rsid w:val="08A6DDDC"/>
    <w:rsid w:val="08E71A4E"/>
    <w:rsid w:val="0A3F0972"/>
    <w:rsid w:val="0A4961D5"/>
    <w:rsid w:val="0A55BE39"/>
    <w:rsid w:val="0A71235C"/>
    <w:rsid w:val="0AA63429"/>
    <w:rsid w:val="0AE65AF7"/>
    <w:rsid w:val="0B045406"/>
    <w:rsid w:val="0B241E3F"/>
    <w:rsid w:val="0B28121B"/>
    <w:rsid w:val="0B283E1A"/>
    <w:rsid w:val="0B4AC918"/>
    <w:rsid w:val="0B885C07"/>
    <w:rsid w:val="0BD498C9"/>
    <w:rsid w:val="0BF64559"/>
    <w:rsid w:val="0BFBD4E2"/>
    <w:rsid w:val="0C1C3A0F"/>
    <w:rsid w:val="0C219BBA"/>
    <w:rsid w:val="0C629522"/>
    <w:rsid w:val="0C84A3C4"/>
    <w:rsid w:val="0DCBDF14"/>
    <w:rsid w:val="0DD85816"/>
    <w:rsid w:val="0E13A36D"/>
    <w:rsid w:val="0E2526AD"/>
    <w:rsid w:val="0EA902E0"/>
    <w:rsid w:val="0EEC7E58"/>
    <w:rsid w:val="0F0E3BDD"/>
    <w:rsid w:val="0F36EB92"/>
    <w:rsid w:val="0F380280"/>
    <w:rsid w:val="0F3DEA47"/>
    <w:rsid w:val="0F79B804"/>
    <w:rsid w:val="0F9EDF64"/>
    <w:rsid w:val="0FCFF6B1"/>
    <w:rsid w:val="0FDB380C"/>
    <w:rsid w:val="0FDB5E4C"/>
    <w:rsid w:val="0FF04F69"/>
    <w:rsid w:val="10351115"/>
    <w:rsid w:val="10610F22"/>
    <w:rsid w:val="108175A6"/>
    <w:rsid w:val="10B406B7"/>
    <w:rsid w:val="10BE0B52"/>
    <w:rsid w:val="10D557A5"/>
    <w:rsid w:val="110D5DAA"/>
    <w:rsid w:val="11273282"/>
    <w:rsid w:val="1176BBF9"/>
    <w:rsid w:val="117C6998"/>
    <w:rsid w:val="126B06B6"/>
    <w:rsid w:val="1283B0F2"/>
    <w:rsid w:val="14026E99"/>
    <w:rsid w:val="140DFA3E"/>
    <w:rsid w:val="142CCACE"/>
    <w:rsid w:val="14737D76"/>
    <w:rsid w:val="14E9432E"/>
    <w:rsid w:val="157DA857"/>
    <w:rsid w:val="15DF267C"/>
    <w:rsid w:val="15F1B431"/>
    <w:rsid w:val="16B1193A"/>
    <w:rsid w:val="16C9A429"/>
    <w:rsid w:val="17826BC9"/>
    <w:rsid w:val="17887BA8"/>
    <w:rsid w:val="17DE3B41"/>
    <w:rsid w:val="181B63D5"/>
    <w:rsid w:val="18808246"/>
    <w:rsid w:val="18FFD675"/>
    <w:rsid w:val="1955D263"/>
    <w:rsid w:val="196DFF90"/>
    <w:rsid w:val="19CD72B5"/>
    <w:rsid w:val="1A19C9CB"/>
    <w:rsid w:val="1A5BC42C"/>
    <w:rsid w:val="1A642336"/>
    <w:rsid w:val="1A67EA82"/>
    <w:rsid w:val="1A93CC7E"/>
    <w:rsid w:val="1AB89631"/>
    <w:rsid w:val="1ACA40BD"/>
    <w:rsid w:val="1B8337A7"/>
    <w:rsid w:val="1BCBE51E"/>
    <w:rsid w:val="1BF0F4E7"/>
    <w:rsid w:val="1C144327"/>
    <w:rsid w:val="1C660AE3"/>
    <w:rsid w:val="1C87B4D0"/>
    <w:rsid w:val="1CB9F6F2"/>
    <w:rsid w:val="1CE110AC"/>
    <w:rsid w:val="1D87BA25"/>
    <w:rsid w:val="1DA835C3"/>
    <w:rsid w:val="1E399370"/>
    <w:rsid w:val="1F02A45F"/>
    <w:rsid w:val="1F3CD012"/>
    <w:rsid w:val="1F663B78"/>
    <w:rsid w:val="1FA8FDB0"/>
    <w:rsid w:val="1FF692EA"/>
    <w:rsid w:val="205FD3A3"/>
    <w:rsid w:val="208BDC10"/>
    <w:rsid w:val="2092CC23"/>
    <w:rsid w:val="2103D017"/>
    <w:rsid w:val="210C612B"/>
    <w:rsid w:val="2123FDBD"/>
    <w:rsid w:val="21250BB7"/>
    <w:rsid w:val="213041A3"/>
    <w:rsid w:val="2159F90D"/>
    <w:rsid w:val="217CF81C"/>
    <w:rsid w:val="2180056A"/>
    <w:rsid w:val="21846975"/>
    <w:rsid w:val="22005D57"/>
    <w:rsid w:val="2267E61D"/>
    <w:rsid w:val="22733D3B"/>
    <w:rsid w:val="22AD9AC5"/>
    <w:rsid w:val="232CD799"/>
    <w:rsid w:val="234E4729"/>
    <w:rsid w:val="23CB9C85"/>
    <w:rsid w:val="23F012FD"/>
    <w:rsid w:val="241ADAC2"/>
    <w:rsid w:val="24232788"/>
    <w:rsid w:val="2469CA81"/>
    <w:rsid w:val="24775024"/>
    <w:rsid w:val="2481311B"/>
    <w:rsid w:val="24A812C0"/>
    <w:rsid w:val="24C27B5F"/>
    <w:rsid w:val="24C6FF63"/>
    <w:rsid w:val="24E60D97"/>
    <w:rsid w:val="2553307C"/>
    <w:rsid w:val="25BC2474"/>
    <w:rsid w:val="260F94D3"/>
    <w:rsid w:val="2686A0B9"/>
    <w:rsid w:val="2811181D"/>
    <w:rsid w:val="283FE292"/>
    <w:rsid w:val="286BAF8E"/>
    <w:rsid w:val="28716E7B"/>
    <w:rsid w:val="2922F430"/>
    <w:rsid w:val="2929F748"/>
    <w:rsid w:val="2A62A251"/>
    <w:rsid w:val="2A844773"/>
    <w:rsid w:val="2AD2EF5E"/>
    <w:rsid w:val="2B5FF763"/>
    <w:rsid w:val="2BE47D42"/>
    <w:rsid w:val="2C008591"/>
    <w:rsid w:val="2C12FF00"/>
    <w:rsid w:val="2CE0B765"/>
    <w:rsid w:val="2DCEDA33"/>
    <w:rsid w:val="2DDA58F6"/>
    <w:rsid w:val="2DEEE1E6"/>
    <w:rsid w:val="2E6479BB"/>
    <w:rsid w:val="2E7C05C0"/>
    <w:rsid w:val="2EACC4E3"/>
    <w:rsid w:val="2EC84571"/>
    <w:rsid w:val="2ED09468"/>
    <w:rsid w:val="2ED50686"/>
    <w:rsid w:val="2F15A303"/>
    <w:rsid w:val="2F42F41C"/>
    <w:rsid w:val="2FEB4380"/>
    <w:rsid w:val="2FF0E38D"/>
    <w:rsid w:val="301B131E"/>
    <w:rsid w:val="31125398"/>
    <w:rsid w:val="316B0172"/>
    <w:rsid w:val="318AC613"/>
    <w:rsid w:val="31E92814"/>
    <w:rsid w:val="32312977"/>
    <w:rsid w:val="32C0E40A"/>
    <w:rsid w:val="32CA4CCE"/>
    <w:rsid w:val="32CC4EE2"/>
    <w:rsid w:val="32FD3D09"/>
    <w:rsid w:val="334A8C13"/>
    <w:rsid w:val="337073EC"/>
    <w:rsid w:val="338BE4C3"/>
    <w:rsid w:val="3403ED41"/>
    <w:rsid w:val="34AEB6C9"/>
    <w:rsid w:val="34B10D2A"/>
    <w:rsid w:val="34F0C828"/>
    <w:rsid w:val="35013D42"/>
    <w:rsid w:val="3527EA6C"/>
    <w:rsid w:val="35C109FB"/>
    <w:rsid w:val="35E84994"/>
    <w:rsid w:val="35EB98CD"/>
    <w:rsid w:val="3644D483"/>
    <w:rsid w:val="367ECD6B"/>
    <w:rsid w:val="36D48943"/>
    <w:rsid w:val="370EF978"/>
    <w:rsid w:val="3759691B"/>
    <w:rsid w:val="384BD1AF"/>
    <w:rsid w:val="3853B675"/>
    <w:rsid w:val="385DFAE2"/>
    <w:rsid w:val="393F83B0"/>
    <w:rsid w:val="3948C68E"/>
    <w:rsid w:val="3991B7EE"/>
    <w:rsid w:val="39B6CE4C"/>
    <w:rsid w:val="39FC551E"/>
    <w:rsid w:val="3A049069"/>
    <w:rsid w:val="3A560213"/>
    <w:rsid w:val="3A763283"/>
    <w:rsid w:val="3A7B2DE0"/>
    <w:rsid w:val="3AE03704"/>
    <w:rsid w:val="3B0E9A78"/>
    <w:rsid w:val="3B4C3EC5"/>
    <w:rsid w:val="3BA3DACE"/>
    <w:rsid w:val="3BA529F4"/>
    <w:rsid w:val="3BF6B5CD"/>
    <w:rsid w:val="3BFAE6E7"/>
    <w:rsid w:val="3C41526C"/>
    <w:rsid w:val="3C7D9315"/>
    <w:rsid w:val="3D064C15"/>
    <w:rsid w:val="3D38AAB1"/>
    <w:rsid w:val="3DA18EE9"/>
    <w:rsid w:val="3DC615F3"/>
    <w:rsid w:val="3DDC57CB"/>
    <w:rsid w:val="3E2F3B99"/>
    <w:rsid w:val="3E8778D6"/>
    <w:rsid w:val="3FB27293"/>
    <w:rsid w:val="3FF56D76"/>
    <w:rsid w:val="401B4A2F"/>
    <w:rsid w:val="404534AA"/>
    <w:rsid w:val="404E57C5"/>
    <w:rsid w:val="41199DD5"/>
    <w:rsid w:val="4125D2A4"/>
    <w:rsid w:val="41785FEA"/>
    <w:rsid w:val="41E16769"/>
    <w:rsid w:val="42430DB5"/>
    <w:rsid w:val="426136B9"/>
    <w:rsid w:val="43601207"/>
    <w:rsid w:val="43DB4AA0"/>
    <w:rsid w:val="4424E993"/>
    <w:rsid w:val="4497D28B"/>
    <w:rsid w:val="44E67BE3"/>
    <w:rsid w:val="453D78E5"/>
    <w:rsid w:val="45A30FA3"/>
    <w:rsid w:val="45B4C773"/>
    <w:rsid w:val="45FD53A4"/>
    <w:rsid w:val="46590971"/>
    <w:rsid w:val="4672E3AC"/>
    <w:rsid w:val="467F67C5"/>
    <w:rsid w:val="46A43896"/>
    <w:rsid w:val="470CCDDD"/>
    <w:rsid w:val="4721D0BF"/>
    <w:rsid w:val="472B333F"/>
    <w:rsid w:val="472B389F"/>
    <w:rsid w:val="476FC957"/>
    <w:rsid w:val="47816F17"/>
    <w:rsid w:val="479B80CF"/>
    <w:rsid w:val="47A3D62A"/>
    <w:rsid w:val="47A4DF90"/>
    <w:rsid w:val="48056E86"/>
    <w:rsid w:val="48092002"/>
    <w:rsid w:val="480F339A"/>
    <w:rsid w:val="4850D2E0"/>
    <w:rsid w:val="48D54325"/>
    <w:rsid w:val="4928268D"/>
    <w:rsid w:val="4965291E"/>
    <w:rsid w:val="49A6F5BE"/>
    <w:rsid w:val="4C3C0102"/>
    <w:rsid w:val="4C50BCCC"/>
    <w:rsid w:val="4CCE0BC5"/>
    <w:rsid w:val="4CEF1298"/>
    <w:rsid w:val="4D230EF9"/>
    <w:rsid w:val="4D9A34C4"/>
    <w:rsid w:val="4D9D20D8"/>
    <w:rsid w:val="4DB9F15A"/>
    <w:rsid w:val="4E6A0F8A"/>
    <w:rsid w:val="4E824BB8"/>
    <w:rsid w:val="4E97C80F"/>
    <w:rsid w:val="4EB845BC"/>
    <w:rsid w:val="4F2F4EDD"/>
    <w:rsid w:val="4FA53673"/>
    <w:rsid w:val="4FBCF312"/>
    <w:rsid w:val="5080F719"/>
    <w:rsid w:val="511BAF7B"/>
    <w:rsid w:val="51369D5F"/>
    <w:rsid w:val="51A3B948"/>
    <w:rsid w:val="51C84C12"/>
    <w:rsid w:val="5273B58D"/>
    <w:rsid w:val="527DE838"/>
    <w:rsid w:val="53BF021A"/>
    <w:rsid w:val="53C4783F"/>
    <w:rsid w:val="53F3C7FF"/>
    <w:rsid w:val="54029DF1"/>
    <w:rsid w:val="54111E7C"/>
    <w:rsid w:val="54378A97"/>
    <w:rsid w:val="5483F959"/>
    <w:rsid w:val="54A14EA1"/>
    <w:rsid w:val="54B5D4AF"/>
    <w:rsid w:val="554F6DF3"/>
    <w:rsid w:val="55869BF2"/>
    <w:rsid w:val="559B1FF7"/>
    <w:rsid w:val="55A424FA"/>
    <w:rsid w:val="55C8E060"/>
    <w:rsid w:val="560084D2"/>
    <w:rsid w:val="564DE0B5"/>
    <w:rsid w:val="5687C1F2"/>
    <w:rsid w:val="569330E6"/>
    <w:rsid w:val="569CD54C"/>
    <w:rsid w:val="56D91B9C"/>
    <w:rsid w:val="56F58C89"/>
    <w:rsid w:val="5729301E"/>
    <w:rsid w:val="572CD2D7"/>
    <w:rsid w:val="573EED44"/>
    <w:rsid w:val="583A0332"/>
    <w:rsid w:val="5844C9FB"/>
    <w:rsid w:val="589D6225"/>
    <w:rsid w:val="58C7BEAF"/>
    <w:rsid w:val="594971C4"/>
    <w:rsid w:val="595228BE"/>
    <w:rsid w:val="59A45381"/>
    <w:rsid w:val="59E068FC"/>
    <w:rsid w:val="5A06A3DE"/>
    <w:rsid w:val="5A1270B5"/>
    <w:rsid w:val="5A954675"/>
    <w:rsid w:val="5B232F1F"/>
    <w:rsid w:val="5B380CBF"/>
    <w:rsid w:val="5B4CDCF5"/>
    <w:rsid w:val="5BE0E128"/>
    <w:rsid w:val="5C6C9A51"/>
    <w:rsid w:val="5CEFBB01"/>
    <w:rsid w:val="5D84BA16"/>
    <w:rsid w:val="5DE03D76"/>
    <w:rsid w:val="5E8336A2"/>
    <w:rsid w:val="5EE581CF"/>
    <w:rsid w:val="5F25CDC7"/>
    <w:rsid w:val="5F339133"/>
    <w:rsid w:val="5F781BC8"/>
    <w:rsid w:val="5F948EF7"/>
    <w:rsid w:val="5F9A82E0"/>
    <w:rsid w:val="5FAAD675"/>
    <w:rsid w:val="5FACD54D"/>
    <w:rsid w:val="5FB7C231"/>
    <w:rsid w:val="5FBC2932"/>
    <w:rsid w:val="5FD791BA"/>
    <w:rsid w:val="6048DBB5"/>
    <w:rsid w:val="605A6646"/>
    <w:rsid w:val="60A325D4"/>
    <w:rsid w:val="60B12201"/>
    <w:rsid w:val="613234BB"/>
    <w:rsid w:val="61364686"/>
    <w:rsid w:val="6141AB10"/>
    <w:rsid w:val="61986EE6"/>
    <w:rsid w:val="619ECA5A"/>
    <w:rsid w:val="61ABFF27"/>
    <w:rsid w:val="61C334CD"/>
    <w:rsid w:val="61D36E0E"/>
    <w:rsid w:val="61DC4D7F"/>
    <w:rsid w:val="61F96E2D"/>
    <w:rsid w:val="620EC985"/>
    <w:rsid w:val="621B6ADD"/>
    <w:rsid w:val="623375D4"/>
    <w:rsid w:val="623DCC8B"/>
    <w:rsid w:val="623F8984"/>
    <w:rsid w:val="627B3F3D"/>
    <w:rsid w:val="62E28AEC"/>
    <w:rsid w:val="63178C39"/>
    <w:rsid w:val="6339368E"/>
    <w:rsid w:val="63618E4D"/>
    <w:rsid w:val="6388B1D4"/>
    <w:rsid w:val="6393AE0E"/>
    <w:rsid w:val="63C2FE5F"/>
    <w:rsid w:val="63C3B0DD"/>
    <w:rsid w:val="63D76573"/>
    <w:rsid w:val="63FC2D4E"/>
    <w:rsid w:val="64315A33"/>
    <w:rsid w:val="64602E4C"/>
    <w:rsid w:val="64BDFFD2"/>
    <w:rsid w:val="64E57592"/>
    <w:rsid w:val="6523C111"/>
    <w:rsid w:val="657063DB"/>
    <w:rsid w:val="66075F33"/>
    <w:rsid w:val="6634BBF2"/>
    <w:rsid w:val="66394FBE"/>
    <w:rsid w:val="6655948D"/>
    <w:rsid w:val="666F2616"/>
    <w:rsid w:val="668C8FD8"/>
    <w:rsid w:val="66E6736A"/>
    <w:rsid w:val="66EB2FA0"/>
    <w:rsid w:val="670A0352"/>
    <w:rsid w:val="67657749"/>
    <w:rsid w:val="676E1792"/>
    <w:rsid w:val="6817DA8E"/>
    <w:rsid w:val="686AE93E"/>
    <w:rsid w:val="687921AA"/>
    <w:rsid w:val="689469FD"/>
    <w:rsid w:val="68D38A99"/>
    <w:rsid w:val="68D82976"/>
    <w:rsid w:val="68E4D4F3"/>
    <w:rsid w:val="6937FE22"/>
    <w:rsid w:val="695E7407"/>
    <w:rsid w:val="6965C43C"/>
    <w:rsid w:val="69C35A02"/>
    <w:rsid w:val="69CDBC1B"/>
    <w:rsid w:val="69F22E53"/>
    <w:rsid w:val="6A16E0BB"/>
    <w:rsid w:val="6A253DDC"/>
    <w:rsid w:val="6A3AF691"/>
    <w:rsid w:val="6A4BDA2C"/>
    <w:rsid w:val="6A5A9097"/>
    <w:rsid w:val="6A6F3A05"/>
    <w:rsid w:val="6AA08CB6"/>
    <w:rsid w:val="6AE301EC"/>
    <w:rsid w:val="6B11540F"/>
    <w:rsid w:val="6B9EABC5"/>
    <w:rsid w:val="6BFD3B0F"/>
    <w:rsid w:val="6C2C3D0C"/>
    <w:rsid w:val="6C5F4781"/>
    <w:rsid w:val="6CA931E7"/>
    <w:rsid w:val="6CB937CF"/>
    <w:rsid w:val="6D0DD20A"/>
    <w:rsid w:val="6D82BDC9"/>
    <w:rsid w:val="6E5647C8"/>
    <w:rsid w:val="6EA4BDCB"/>
    <w:rsid w:val="6F95103E"/>
    <w:rsid w:val="6FBDD74E"/>
    <w:rsid w:val="70405781"/>
    <w:rsid w:val="70505A4B"/>
    <w:rsid w:val="70671ABC"/>
    <w:rsid w:val="7083BD17"/>
    <w:rsid w:val="70FCD979"/>
    <w:rsid w:val="714188F6"/>
    <w:rsid w:val="71536018"/>
    <w:rsid w:val="71FF718D"/>
    <w:rsid w:val="722F8E9F"/>
    <w:rsid w:val="7259D8C4"/>
    <w:rsid w:val="72DA6854"/>
    <w:rsid w:val="72E369FE"/>
    <w:rsid w:val="73554535"/>
    <w:rsid w:val="735FF8EF"/>
    <w:rsid w:val="7368CAD9"/>
    <w:rsid w:val="73815CC7"/>
    <w:rsid w:val="73F57C5C"/>
    <w:rsid w:val="73FFE75D"/>
    <w:rsid w:val="74DD9D8E"/>
    <w:rsid w:val="75651C07"/>
    <w:rsid w:val="7585D967"/>
    <w:rsid w:val="75883C03"/>
    <w:rsid w:val="75A07C11"/>
    <w:rsid w:val="75B1F515"/>
    <w:rsid w:val="75E521FE"/>
    <w:rsid w:val="765678FE"/>
    <w:rsid w:val="766A79EE"/>
    <w:rsid w:val="76905B84"/>
    <w:rsid w:val="76D721A7"/>
    <w:rsid w:val="77323578"/>
    <w:rsid w:val="77413FC7"/>
    <w:rsid w:val="7755BB16"/>
    <w:rsid w:val="781B3D6C"/>
    <w:rsid w:val="7820A68C"/>
    <w:rsid w:val="7886FE18"/>
    <w:rsid w:val="78E3E672"/>
    <w:rsid w:val="790B5C92"/>
    <w:rsid w:val="79276754"/>
    <w:rsid w:val="79323D4C"/>
    <w:rsid w:val="793BDEDC"/>
    <w:rsid w:val="7952CF50"/>
    <w:rsid w:val="7975D62D"/>
    <w:rsid w:val="7A015FA4"/>
    <w:rsid w:val="7A3544DA"/>
    <w:rsid w:val="7A712011"/>
    <w:rsid w:val="7A83A0BA"/>
    <w:rsid w:val="7AB81FDC"/>
    <w:rsid w:val="7ABEB1D7"/>
    <w:rsid w:val="7AFE61BF"/>
    <w:rsid w:val="7B04AAA6"/>
    <w:rsid w:val="7C1902CB"/>
    <w:rsid w:val="7C8EBEC9"/>
    <w:rsid w:val="7CA2EC19"/>
    <w:rsid w:val="7D3C7C19"/>
    <w:rsid w:val="7DE7044B"/>
    <w:rsid w:val="7E011B55"/>
    <w:rsid w:val="7E8E60FD"/>
    <w:rsid w:val="7E962E8A"/>
    <w:rsid w:val="7ED924C7"/>
    <w:rsid w:val="7EEAFFB4"/>
    <w:rsid w:val="7EF1E611"/>
    <w:rsid w:val="7EF5DE45"/>
    <w:rsid w:val="7F3D73D7"/>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rPr>
      <w:rFonts w:ascii="Times New Roman" w:hAnsi="Times New Roman" w:eastAsia="Times New Roman" w:cs="Times New Roman"/>
      <w:sz w:val="28"/>
      <w:szCs w:val="24"/>
      <w:lang w:val="ru-RU" w:eastAsia="ru-RU" w:bidi="ar-SA"/>
    </w:rPr>
  </w:style>
  <w:style w:type="paragraph" w:styleId="2">
    <w:name w:val="heading 1"/>
    <w:basedOn w:val="1"/>
    <w:next w:val="1"/>
    <w:qFormat/>
    <w:uiPriority w:val="0"/>
    <w:pPr>
      <w:keepNext/>
      <w:outlineLvl w:val="0"/>
    </w:pPr>
    <w:rPr>
      <w:sz w:val="32"/>
      <w:lang w:val="uk-UA"/>
    </w:rPr>
  </w:style>
  <w:style w:type="paragraph" w:styleId="3">
    <w:name w:val="heading 2"/>
    <w:basedOn w:val="1"/>
    <w:next w:val="1"/>
    <w:qFormat/>
    <w:uiPriority w:val="0"/>
    <w:pPr>
      <w:keepNext/>
      <w:spacing w:before="240" w:after="60"/>
      <w:outlineLvl w:val="1"/>
    </w:pPr>
    <w:rPr>
      <w:rFonts w:ascii="Arial" w:hAnsi="Arial" w:cs="Arial"/>
      <w:b/>
      <w:bCs/>
      <w:i/>
      <w:iCs/>
      <w:szCs w:val="28"/>
    </w:rPr>
  </w:style>
  <w:style w:type="paragraph" w:styleId="4">
    <w:name w:val="heading 3"/>
    <w:basedOn w:val="1"/>
    <w:next w:val="1"/>
    <w:qFormat/>
    <w:uiPriority w:val="0"/>
    <w:pPr>
      <w:keepNext/>
      <w:spacing w:before="240" w:after="60"/>
      <w:outlineLvl w:val="2"/>
    </w:pPr>
    <w:rPr>
      <w:rFonts w:ascii="Arial" w:hAnsi="Arial" w:cs="Arial"/>
      <w:b/>
      <w:bCs/>
      <w:sz w:val="26"/>
      <w:szCs w:val="26"/>
    </w:rPr>
  </w:style>
  <w:style w:type="paragraph" w:styleId="5">
    <w:name w:val="heading 4"/>
    <w:basedOn w:val="1"/>
    <w:next w:val="1"/>
    <w:qFormat/>
    <w:uiPriority w:val="0"/>
    <w:pPr>
      <w:keepNext/>
      <w:jc w:val="center"/>
      <w:outlineLvl w:val="3"/>
    </w:pPr>
    <w:rPr>
      <w:b/>
      <w:bCs/>
      <w:lang w:val="uk-UA"/>
    </w:rPr>
  </w:style>
  <w:style w:type="paragraph" w:styleId="6">
    <w:name w:val="heading 5"/>
    <w:basedOn w:val="1"/>
    <w:next w:val="1"/>
    <w:qFormat/>
    <w:uiPriority w:val="0"/>
    <w:pPr>
      <w:spacing w:before="240" w:after="60"/>
      <w:outlineLvl w:val="4"/>
    </w:pPr>
    <w:rPr>
      <w:b/>
      <w:bCs/>
      <w:i/>
      <w:iCs/>
      <w:sz w:val="26"/>
      <w:szCs w:val="26"/>
    </w:rPr>
  </w:style>
  <w:style w:type="paragraph" w:styleId="7">
    <w:name w:val="heading 6"/>
    <w:basedOn w:val="1"/>
    <w:next w:val="1"/>
    <w:qFormat/>
    <w:uiPriority w:val="0"/>
    <w:pPr>
      <w:spacing w:before="240" w:after="60"/>
      <w:outlineLvl w:val="5"/>
    </w:pPr>
    <w:rPr>
      <w:b/>
      <w:bCs/>
      <w:sz w:val="22"/>
      <w:szCs w:val="22"/>
    </w:rPr>
  </w:style>
  <w:style w:type="paragraph" w:styleId="8">
    <w:name w:val="heading 7"/>
    <w:basedOn w:val="1"/>
    <w:next w:val="1"/>
    <w:qFormat/>
    <w:uiPriority w:val="0"/>
    <w:pPr>
      <w:keepNext/>
      <w:ind w:firstLine="600"/>
      <w:jc w:val="center"/>
      <w:outlineLvl w:val="6"/>
    </w:pPr>
    <w:rPr>
      <w:b/>
      <w:bCs/>
      <w:lang w:val="uk-UA"/>
    </w:rPr>
  </w:style>
  <w:style w:type="character" w:default="1" w:styleId="9">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character" w:styleId="11">
    <w:name w:val="Hyperlink"/>
    <w:qFormat/>
    <w:uiPriority w:val="0"/>
    <w:rPr>
      <w:color w:val="0000FF"/>
      <w:u w:val="single"/>
    </w:rPr>
  </w:style>
  <w:style w:type="character" w:styleId="12">
    <w:name w:val="HTML Cite"/>
    <w:qFormat/>
    <w:uiPriority w:val="0"/>
    <w:rPr>
      <w:i/>
      <w:iCs/>
    </w:rPr>
  </w:style>
  <w:style w:type="paragraph" w:styleId="13">
    <w:name w:val="Balloon Text"/>
    <w:basedOn w:val="1"/>
    <w:link w:val="30"/>
    <w:semiHidden/>
    <w:unhideWhenUsed/>
    <w:qFormat/>
    <w:uiPriority w:val="99"/>
    <w:rPr>
      <w:rFonts w:ascii="Tahoma" w:hAnsi="Tahoma" w:cs="Tahoma"/>
      <w:sz w:val="16"/>
      <w:szCs w:val="16"/>
    </w:rPr>
  </w:style>
  <w:style w:type="paragraph" w:styleId="14">
    <w:name w:val="Body Text 2"/>
    <w:basedOn w:val="1"/>
    <w:link w:val="22"/>
    <w:qFormat/>
    <w:uiPriority w:val="99"/>
    <w:pPr>
      <w:spacing w:after="120" w:line="480" w:lineRule="auto"/>
    </w:pPr>
    <w:rPr>
      <w:lang w:val="zh-CN" w:eastAsia="zh-CN"/>
    </w:rPr>
  </w:style>
  <w:style w:type="paragraph" w:styleId="15">
    <w:name w:val="header"/>
    <w:basedOn w:val="1"/>
    <w:link w:val="28"/>
    <w:unhideWhenUsed/>
    <w:qFormat/>
    <w:uiPriority w:val="99"/>
    <w:pPr>
      <w:tabs>
        <w:tab w:val="center" w:pos="4677"/>
        <w:tab w:val="right" w:pos="9355"/>
      </w:tabs>
    </w:pPr>
  </w:style>
  <w:style w:type="paragraph" w:styleId="16">
    <w:name w:val="Body Text"/>
    <w:basedOn w:val="1"/>
    <w:qFormat/>
    <w:uiPriority w:val="0"/>
    <w:pPr>
      <w:spacing w:after="120"/>
    </w:pPr>
  </w:style>
  <w:style w:type="paragraph" w:styleId="17">
    <w:name w:val="footer"/>
    <w:basedOn w:val="1"/>
    <w:link w:val="29"/>
    <w:unhideWhenUsed/>
    <w:qFormat/>
    <w:uiPriority w:val="99"/>
    <w:pPr>
      <w:tabs>
        <w:tab w:val="center" w:pos="4677"/>
        <w:tab w:val="right" w:pos="9355"/>
      </w:tabs>
    </w:pPr>
  </w:style>
  <w:style w:type="paragraph" w:styleId="18">
    <w:name w:val="Body Text 3"/>
    <w:basedOn w:val="1"/>
    <w:qFormat/>
    <w:uiPriority w:val="0"/>
    <w:pPr>
      <w:spacing w:after="120"/>
    </w:pPr>
    <w:rPr>
      <w:sz w:val="16"/>
      <w:szCs w:val="16"/>
    </w:rPr>
  </w:style>
  <w:style w:type="table" w:styleId="19">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0">
    <w:name w:val="std"/>
    <w:basedOn w:val="9"/>
    <w:qFormat/>
    <w:uiPriority w:val="0"/>
  </w:style>
  <w:style w:type="character" w:customStyle="1" w:styleId="21">
    <w:name w:val="gl"/>
    <w:basedOn w:val="9"/>
    <w:qFormat/>
    <w:uiPriority w:val="0"/>
  </w:style>
  <w:style w:type="character" w:customStyle="1" w:styleId="22">
    <w:name w:val="Основной текст 2 Знак"/>
    <w:link w:val="14"/>
    <w:qFormat/>
    <w:uiPriority w:val="99"/>
    <w:rPr>
      <w:sz w:val="28"/>
      <w:szCs w:val="24"/>
    </w:rPr>
  </w:style>
  <w:style w:type="paragraph" w:customStyle="1" w:styleId="23">
    <w:name w:val="Default"/>
    <w:qFormat/>
    <w:uiPriority w:val="0"/>
    <w:pPr>
      <w:autoSpaceDE w:val="0"/>
      <w:autoSpaceDN w:val="0"/>
      <w:adjustRightInd w:val="0"/>
    </w:pPr>
    <w:rPr>
      <w:rFonts w:ascii="Times New Roman" w:hAnsi="Times New Roman" w:eastAsia="Times New Roman" w:cs="Times New Roman"/>
      <w:color w:val="000000"/>
      <w:sz w:val="24"/>
      <w:szCs w:val="24"/>
      <w:lang w:val="ru-RU" w:eastAsia="ru-RU" w:bidi="ar-SA"/>
    </w:rPr>
  </w:style>
  <w:style w:type="paragraph" w:customStyle="1" w:styleId="24">
    <w:name w:val="Обычный (веб)1"/>
    <w:basedOn w:val="1"/>
    <w:qFormat/>
    <w:uiPriority w:val="0"/>
    <w:pPr>
      <w:widowControl w:val="0"/>
      <w:suppressAutoHyphens/>
      <w:spacing w:before="280" w:after="280"/>
    </w:pPr>
    <w:rPr>
      <w:kern w:val="1"/>
      <w:sz w:val="24"/>
      <w:lang w:val="uk-UA" w:eastAsia="zh-CN" w:bidi="hi-IN"/>
    </w:rPr>
  </w:style>
  <w:style w:type="paragraph" w:customStyle="1" w:styleId="25">
    <w:name w:val="Table Paragraph"/>
    <w:basedOn w:val="1"/>
    <w:qFormat/>
    <w:uiPriority w:val="1"/>
    <w:pPr>
      <w:spacing w:after="160" w:line="259" w:lineRule="auto"/>
    </w:pPr>
    <w:rPr>
      <w:rFonts w:asciiTheme="minorHAnsi" w:hAnsiTheme="minorHAnsi" w:eastAsiaTheme="minorEastAsia" w:cstheme="minorBidi"/>
      <w:sz w:val="22"/>
      <w:szCs w:val="22"/>
      <w:lang w:val="uk-UA" w:eastAsia="en-US"/>
    </w:rPr>
  </w:style>
  <w:style w:type="paragraph" w:styleId="26">
    <w:name w:val="No Spacing"/>
    <w:qFormat/>
    <w:uiPriority w:val="1"/>
    <w:rPr>
      <w:rFonts w:ascii="Times New Roman" w:hAnsi="Times New Roman" w:eastAsia="Times New Roman" w:cs="Times New Roman"/>
      <w:lang w:val="ru-RU" w:eastAsia="ja-JP" w:bidi="ar-SA"/>
    </w:rPr>
  </w:style>
  <w:style w:type="paragraph" w:styleId="27">
    <w:name w:val="List Paragraph"/>
    <w:basedOn w:val="1"/>
    <w:qFormat/>
    <w:uiPriority w:val="34"/>
    <w:pPr>
      <w:ind w:left="720"/>
      <w:contextualSpacing/>
    </w:pPr>
  </w:style>
  <w:style w:type="character" w:customStyle="1" w:styleId="28">
    <w:name w:val="Верхний колонтитул Знак"/>
    <w:basedOn w:val="9"/>
    <w:link w:val="15"/>
    <w:qFormat/>
    <w:uiPriority w:val="99"/>
    <w:rPr>
      <w:sz w:val="28"/>
      <w:szCs w:val="24"/>
    </w:rPr>
  </w:style>
  <w:style w:type="character" w:customStyle="1" w:styleId="29">
    <w:name w:val="Нижний колонтитул Знак"/>
    <w:basedOn w:val="9"/>
    <w:link w:val="17"/>
    <w:qFormat/>
    <w:uiPriority w:val="99"/>
    <w:rPr>
      <w:sz w:val="28"/>
      <w:szCs w:val="24"/>
    </w:rPr>
  </w:style>
  <w:style w:type="character" w:customStyle="1" w:styleId="30">
    <w:name w:val="Текст выноски Знак"/>
    <w:basedOn w:val="9"/>
    <w:link w:val="13"/>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4EE78-CB7B-4C6D-8DA2-E4C29CDEEB77}">
  <ds:schemaRefs/>
</ds:datastoreItem>
</file>

<file path=docProps/app.xml><?xml version="1.0" encoding="utf-8"?>
<Properties xmlns="http://schemas.openxmlformats.org/officeDocument/2006/extended-properties" xmlns:vt="http://schemas.openxmlformats.org/officeDocument/2006/docPropsVTypes">
  <Template>Normal.dotm</Template>
  <Company>WORK</Company>
  <Pages>15</Pages>
  <Words>4864</Words>
  <Characters>27731</Characters>
  <Lines>231</Lines>
  <Paragraphs>65</Paragraphs>
  <TotalTime>1</TotalTime>
  <ScaleCrop>false</ScaleCrop>
  <LinksUpToDate>false</LinksUpToDate>
  <CharactersWithSpaces>32530</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2022-09-20T12:35:00Z</dcterms:created>
  <dc:creator>User</dc:creator>
  <cp:lastModifiedBy>николай кветков</cp:lastModifiedBy>
  <cp:lastPrinted>2025-10-27T07:59:00Z</cp:lastPrinted>
  <dcterms:modified xsi:type="dcterms:W3CDTF">2025-11-26T14:36:11Z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E45ABBA653B64F5698EF2A53BA48FEC9_13</vt:lpwstr>
  </property>
</Properties>
</file>