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2A11" w14:textId="0E084F81" w:rsidR="008201E1" w:rsidRPr="00236444" w:rsidRDefault="008201E1" w:rsidP="008201E1">
      <w:pPr>
        <w:pStyle w:val="3"/>
        <w:shd w:val="clear" w:color="auto" w:fill="FFFFFF"/>
        <w:spacing w:before="0" w:after="300"/>
        <w:ind w:right="150"/>
        <w:textAlignment w:val="baseline"/>
        <w:rPr>
          <w:rFonts w:ascii="steelfishregular" w:eastAsia="Times New Roman" w:hAnsi="steelfishregular" w:cs="Times New Roman"/>
          <w:caps/>
          <w:color w:val="auto"/>
          <w:spacing w:val="12"/>
          <w:sz w:val="20"/>
          <w:szCs w:val="20"/>
          <w:lang w:val="uk-UA" w:eastAsia="ru-RU"/>
        </w:rPr>
      </w:pPr>
      <w:r w:rsidRPr="008201E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Pr="008201E1">
        <w:rPr>
          <w:rFonts w:ascii="steelfishregular" w:eastAsia="Times New Roman" w:hAnsi="steelfishregular" w:cs="Times New Roman"/>
          <w:caps/>
          <w:color w:val="533F14"/>
          <w:spacing w:val="12"/>
          <w:sz w:val="20"/>
          <w:szCs w:val="20"/>
          <w:lang w:eastAsia="ru-RU"/>
        </w:rPr>
        <w:t xml:space="preserve"> </w:t>
      </w:r>
      <w:r w:rsidRPr="00236444">
        <w:rPr>
          <w:rFonts w:ascii="steelfishregular" w:eastAsia="Times New Roman" w:hAnsi="steelfishregular" w:cs="Times New Roman"/>
          <w:caps/>
          <w:color w:val="auto"/>
          <w:spacing w:val="12"/>
          <w:sz w:val="20"/>
          <w:szCs w:val="20"/>
          <w:lang w:val="uk-UA" w:eastAsia="ru-RU"/>
        </w:rPr>
        <w:t xml:space="preserve">Завдання та запитання до семінару № </w:t>
      </w:r>
      <w:r w:rsidR="007C1B78">
        <w:rPr>
          <w:rFonts w:ascii="steelfishregular" w:eastAsia="Times New Roman" w:hAnsi="steelfishregular" w:cs="Times New Roman"/>
          <w:caps/>
          <w:color w:val="auto"/>
          <w:spacing w:val="12"/>
          <w:sz w:val="20"/>
          <w:szCs w:val="20"/>
          <w:lang w:val="uk-UA" w:eastAsia="ru-RU"/>
        </w:rPr>
        <w:t>2</w:t>
      </w:r>
      <w:r w:rsidR="00C4096B">
        <w:rPr>
          <w:rFonts w:ascii="steelfishregular" w:eastAsia="Times New Roman" w:hAnsi="steelfishregular" w:cs="Times New Roman"/>
          <w:caps/>
          <w:color w:val="auto"/>
          <w:spacing w:val="12"/>
          <w:sz w:val="20"/>
          <w:szCs w:val="20"/>
          <w:lang w:val="uk-UA" w:eastAsia="ru-RU"/>
        </w:rPr>
        <w:t>(Заочне Відділення)</w:t>
      </w:r>
    </w:p>
    <w:p w14:paraId="2E32622D" w14:textId="77777777" w:rsidR="000736AE" w:rsidRPr="000736AE" w:rsidRDefault="000736AE" w:rsidP="000736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736AE">
        <w:rPr>
          <w:rFonts w:ascii="Times New Roman" w:hAnsi="Times New Roman" w:cs="Times New Roman"/>
          <w:sz w:val="28"/>
          <w:szCs w:val="28"/>
          <w:lang w:val="uk-UA"/>
        </w:rPr>
        <w:t xml:space="preserve"> Семінар 2</w:t>
      </w:r>
    </w:p>
    <w:p w14:paraId="5C1B2006" w14:textId="17A87B12" w:rsidR="000736AE" w:rsidRPr="000736AE" w:rsidRDefault="000736AE" w:rsidP="000736A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36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Опрацюйте матеріал, пов'язаний з </w:t>
      </w:r>
      <w:proofErr w:type="spellStart"/>
      <w:r w:rsidRPr="000736A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інтермедіальними</w:t>
      </w:r>
      <w:proofErr w:type="spellEnd"/>
      <w:r w:rsidRPr="000736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студіями і дайте відповіді на запитання:</w:t>
      </w:r>
    </w:p>
    <w:p w14:paraId="3116AD74" w14:textId="77777777" w:rsidR="000736AE" w:rsidRPr="000736AE" w:rsidRDefault="000736AE" w:rsidP="000736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736AE">
        <w:rPr>
          <w:rFonts w:ascii="Times New Roman" w:hAnsi="Times New Roman" w:cs="Times New Roman"/>
          <w:sz w:val="28"/>
          <w:szCs w:val="28"/>
          <w:lang w:val="uk-UA"/>
        </w:rPr>
        <w:t xml:space="preserve">Генеза </w:t>
      </w:r>
      <w:proofErr w:type="spellStart"/>
      <w:r w:rsidRPr="000736AE">
        <w:rPr>
          <w:rFonts w:ascii="Times New Roman" w:hAnsi="Times New Roman" w:cs="Times New Roman"/>
          <w:sz w:val="28"/>
          <w:szCs w:val="28"/>
          <w:lang w:val="uk-UA"/>
        </w:rPr>
        <w:t>інтермедіальних</w:t>
      </w:r>
      <w:proofErr w:type="spellEnd"/>
      <w:r w:rsidRPr="000736AE">
        <w:rPr>
          <w:rFonts w:ascii="Times New Roman" w:hAnsi="Times New Roman" w:cs="Times New Roman"/>
          <w:sz w:val="28"/>
          <w:szCs w:val="28"/>
          <w:lang w:val="uk-UA"/>
        </w:rPr>
        <w:t xml:space="preserve"> студій</w:t>
      </w:r>
    </w:p>
    <w:p w14:paraId="263AD5AB" w14:textId="77777777" w:rsidR="000736AE" w:rsidRPr="000736AE" w:rsidRDefault="000736AE" w:rsidP="000736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736AE">
        <w:rPr>
          <w:rFonts w:ascii="Times New Roman" w:hAnsi="Times New Roman" w:cs="Times New Roman"/>
          <w:sz w:val="28"/>
          <w:szCs w:val="28"/>
          <w:lang w:val="uk-UA"/>
        </w:rPr>
        <w:t xml:space="preserve">Рівні </w:t>
      </w:r>
      <w:proofErr w:type="spellStart"/>
      <w:r w:rsidRPr="000736AE">
        <w:rPr>
          <w:rFonts w:ascii="Times New Roman" w:hAnsi="Times New Roman" w:cs="Times New Roman"/>
          <w:sz w:val="28"/>
          <w:szCs w:val="28"/>
          <w:lang w:val="uk-UA"/>
        </w:rPr>
        <w:t>міжмистецької</w:t>
      </w:r>
      <w:proofErr w:type="spellEnd"/>
      <w:r w:rsidRPr="000736AE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</w:t>
      </w:r>
    </w:p>
    <w:p w14:paraId="6B2DFCD3" w14:textId="77777777" w:rsidR="000736AE" w:rsidRPr="000736AE" w:rsidRDefault="000736AE" w:rsidP="000736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736AE">
        <w:rPr>
          <w:rFonts w:ascii="Times New Roman" w:hAnsi="Times New Roman" w:cs="Times New Roman"/>
          <w:sz w:val="28"/>
          <w:szCs w:val="28"/>
        </w:rPr>
        <w:t xml:space="preserve">Феномен </w:t>
      </w:r>
      <w:proofErr w:type="spellStart"/>
      <w:r w:rsidRPr="000736AE">
        <w:rPr>
          <w:rFonts w:ascii="Times New Roman" w:hAnsi="Times New Roman" w:cs="Times New Roman"/>
          <w:sz w:val="28"/>
          <w:szCs w:val="28"/>
        </w:rPr>
        <w:t>поліматії</w:t>
      </w:r>
      <w:proofErr w:type="spellEnd"/>
    </w:p>
    <w:p w14:paraId="00BE88DB" w14:textId="2B018FD3" w:rsidR="00612E0B" w:rsidRDefault="000736AE" w:rsidP="000736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36AE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073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6A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073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6AE">
        <w:rPr>
          <w:rFonts w:ascii="Times New Roman" w:hAnsi="Times New Roman" w:cs="Times New Roman"/>
          <w:sz w:val="28"/>
          <w:szCs w:val="28"/>
        </w:rPr>
        <w:t>інтермедіальних</w:t>
      </w:r>
      <w:proofErr w:type="spellEnd"/>
      <w:r w:rsidRPr="00073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6AE">
        <w:rPr>
          <w:rFonts w:ascii="Times New Roman" w:hAnsi="Times New Roman" w:cs="Times New Roman"/>
          <w:sz w:val="28"/>
          <w:szCs w:val="28"/>
        </w:rPr>
        <w:t>студій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2BF1BE" w14:textId="77777777" w:rsidR="000736AE" w:rsidRDefault="000736AE" w:rsidP="000736A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52B2F3FE" w14:textId="16323582" w:rsidR="000736AE" w:rsidRPr="000736AE" w:rsidRDefault="000736AE" w:rsidP="000736AE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36AE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 для опрацювання:</w:t>
      </w:r>
    </w:p>
    <w:p w14:paraId="115C9794" w14:textId="46D85956" w:rsidR="000736AE" w:rsidRPr="000736AE" w:rsidRDefault="000736AE" w:rsidP="000736AE">
      <w:pPr>
        <w:rPr>
          <w:rFonts w:ascii="Liberation Serif" w:eastAsia="Droid Sans Fallback" w:hAnsi="Liberation Serif" w:cs="FreeSans"/>
          <w:b/>
          <w:bCs/>
          <w:i/>
          <w:kern w:val="2"/>
          <w:sz w:val="24"/>
          <w:szCs w:val="24"/>
          <w:lang w:val="uk-UA" w:eastAsia="zh-CN" w:bidi="hi-IN"/>
        </w:rPr>
      </w:pPr>
      <w:r w:rsidRPr="000736AE">
        <w:rPr>
          <w:rFonts w:ascii="Liberation Serif" w:eastAsia="Droid Sans Fallback" w:hAnsi="Liberation Serif" w:cs="FreeSans"/>
          <w:iCs/>
          <w:kern w:val="2"/>
          <w:sz w:val="24"/>
          <w:szCs w:val="24"/>
          <w:lang w:val="uk-UA" w:eastAsia="zh-CN" w:bidi="hi-IN"/>
        </w:rPr>
        <w:t xml:space="preserve"> </w:t>
      </w:r>
      <w:r w:rsidRPr="000736AE">
        <w:rPr>
          <w:rFonts w:ascii="Liberation Serif" w:eastAsia="Droid Sans Fallback" w:hAnsi="Liberation Serif" w:cs="FreeSans"/>
          <w:iCs/>
          <w:kern w:val="2"/>
          <w:sz w:val="24"/>
          <w:szCs w:val="24"/>
          <w:lang w:val="uk-UA" w:eastAsia="zh-CN" w:bidi="hi-IN"/>
        </w:rPr>
        <w:t>1.</w:t>
      </w:r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Література на полі </w:t>
      </w:r>
      <w:proofErr w:type="spellStart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>медій</w:t>
      </w:r>
      <w:proofErr w:type="spellEnd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. Збірка наукових праць відділу теорії літератури та компаративістики Інституту літератури ім. </w:t>
      </w:r>
      <w:proofErr w:type="spellStart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>Т.Г.Шевченка</w:t>
      </w:r>
      <w:proofErr w:type="spellEnd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НАН України / Ред. </w:t>
      </w:r>
      <w:proofErr w:type="spellStart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>Гундорова</w:t>
      </w:r>
      <w:proofErr w:type="spellEnd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Т. І., </w:t>
      </w:r>
      <w:proofErr w:type="spellStart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>Сиваченко</w:t>
      </w:r>
      <w:proofErr w:type="spellEnd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Г. М. Київ : 2018. 633с. </w:t>
      </w:r>
    </w:p>
    <w:p w14:paraId="49669977" w14:textId="282FB4E6" w:rsidR="000736AE" w:rsidRDefault="000736AE" w:rsidP="000736AE">
      <w:pPr>
        <w:pStyle w:val="a6"/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</w:pPr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</w:t>
      </w:r>
      <w:hyperlink r:id="rId5" w:history="1">
        <w:r w:rsidRPr="000736AE">
          <w:rPr>
            <w:rFonts w:ascii="Liberation Serif" w:eastAsia="Droid Sans Fallback" w:hAnsi="Liberation Serif" w:cs="FreeSans"/>
            <w:color w:val="0000FF"/>
            <w:kern w:val="2"/>
            <w:sz w:val="24"/>
            <w:szCs w:val="24"/>
            <w:u w:val="single"/>
            <w:lang w:val="uk-UA" w:eastAsia="zh-CN" w:bidi="hi-IN"/>
          </w:rPr>
          <w:t>www.ilnan.gov.ua/index.php/uk/publikatsii/item/653-literatura-na-poli-medii-zbirka-naukovykhprats-viddilu-teorii-literatury-ta</w:t>
        </w:r>
      </w:hyperlink>
    </w:p>
    <w:p w14:paraId="566670E1" w14:textId="256A5507" w:rsidR="000736AE" w:rsidRDefault="000736AE" w:rsidP="000736A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</w:pPr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2. </w:t>
      </w:r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Попова О.В. Інтермедіальні студії у сучасному літературознавстві URL: </w:t>
      </w:r>
      <w:hyperlink r:id="rId6" w:history="1">
        <w:r w:rsidRPr="000736AE">
          <w:rPr>
            <w:rFonts w:ascii="Liberation Serif" w:eastAsia="Droid Sans Fallback" w:hAnsi="Liberation Serif" w:cs="FreeSans"/>
            <w:color w:val="0000FF"/>
            <w:kern w:val="2"/>
            <w:u w:val="single"/>
            <w:lang w:val="uk-UA" w:eastAsia="zh-CN" w:bidi="hi-IN"/>
          </w:rPr>
          <w:t>https://journals.indexcopernicus.com/api/file/viewByFileId/270150.pdf</w:t>
        </w:r>
      </w:hyperlink>
    </w:p>
    <w:p w14:paraId="26FDD282" w14:textId="3C4B0FD1" w:rsidR="000736AE" w:rsidRPr="000736AE" w:rsidRDefault="000736AE" w:rsidP="000736A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lang w:val="uk-UA" w:eastAsia="zh-CN" w:bidi="hi-IN"/>
        </w:rPr>
      </w:pPr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3. </w:t>
      </w:r>
      <w:proofErr w:type="spellStart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>Генералюк</w:t>
      </w:r>
      <w:proofErr w:type="spellEnd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Л. </w:t>
      </w:r>
    </w:p>
    <w:p w14:paraId="00D5672F" w14:textId="5FDFD902" w:rsidR="000736AE" w:rsidRPr="000736AE" w:rsidRDefault="000736AE" w:rsidP="000736A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lang w:eastAsia="zh-CN" w:bidi="hi-IN"/>
        </w:rPr>
      </w:pPr>
      <w:proofErr w:type="spellStart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>Екфразис</w:t>
      </w:r>
      <w:proofErr w:type="spellEnd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і </w:t>
      </w:r>
      <w:proofErr w:type="spellStart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>гіпотипозис</w:t>
      </w:r>
      <w:proofErr w:type="spellEnd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: проблеми диференціації / Л. </w:t>
      </w:r>
      <w:proofErr w:type="spellStart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>Генералюк</w:t>
      </w:r>
      <w:proofErr w:type="spellEnd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// Слово і час. - 2013. - № 11. - С. 50-61. </w:t>
      </w:r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>–</w:t>
      </w:r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r>
        <w:rPr>
          <w:rFonts w:ascii="Liberation Serif" w:eastAsia="Droid Sans Fallback" w:hAnsi="Liberation Serif" w:cs="FreeSans"/>
          <w:kern w:val="2"/>
          <w:lang w:val="en-US" w:eastAsia="zh-CN" w:bidi="hi-IN"/>
        </w:rPr>
        <w:t>URL</w:t>
      </w:r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: </w:t>
      </w:r>
      <w:hyperlink r:id="rId7" w:history="1">
        <w:r w:rsidRPr="00187BE5">
          <w:rPr>
            <w:rStyle w:val="a7"/>
            <w:rFonts w:ascii="Liberation Serif" w:eastAsia="Droid Sans Fallback" w:hAnsi="Liberation Serif" w:cs="FreeSans"/>
            <w:kern w:val="2"/>
            <w:lang w:val="uk-UA" w:eastAsia="zh-CN" w:bidi="hi-IN"/>
          </w:rPr>
          <w:t>http://nbuv.gov.ua/UJRN/sich_2013_11_9</w:t>
        </w:r>
      </w:hyperlink>
      <w:r w:rsidRPr="000736AE">
        <w:rPr>
          <w:rFonts w:ascii="Liberation Serif" w:eastAsia="Droid Sans Fallback" w:hAnsi="Liberation Serif" w:cs="FreeSans"/>
          <w:kern w:val="2"/>
          <w:lang w:eastAsia="zh-CN" w:bidi="hi-IN"/>
        </w:rPr>
        <w:t xml:space="preserve"> </w:t>
      </w:r>
    </w:p>
    <w:p w14:paraId="230F2EE6" w14:textId="77777777" w:rsidR="000736AE" w:rsidRPr="000736AE" w:rsidRDefault="000736AE" w:rsidP="000736A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36AE" w:rsidRPr="0007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eelfish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6035C"/>
    <w:multiLevelType w:val="hybridMultilevel"/>
    <w:tmpl w:val="9D507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F17C2"/>
    <w:multiLevelType w:val="hybridMultilevel"/>
    <w:tmpl w:val="D3B8D00E"/>
    <w:lvl w:ilvl="0" w:tplc="28C8CAEC">
      <w:start w:val="1"/>
      <w:numFmt w:val="decimal"/>
      <w:lvlText w:val="%1."/>
      <w:lvlJc w:val="left"/>
      <w:pPr>
        <w:ind w:left="720" w:hanging="360"/>
      </w:pPr>
      <w:rPr>
        <w:rFonts w:ascii="steelfishregular" w:eastAsia="Times New Roman" w:hAnsi="steelfishregular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73547">
    <w:abstractNumId w:val="1"/>
  </w:num>
  <w:num w:numId="2" w16cid:durableId="181660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0C"/>
    <w:rsid w:val="000736AE"/>
    <w:rsid w:val="00210174"/>
    <w:rsid w:val="00236444"/>
    <w:rsid w:val="00410D5E"/>
    <w:rsid w:val="0043780A"/>
    <w:rsid w:val="004F410C"/>
    <w:rsid w:val="00612E0B"/>
    <w:rsid w:val="007C1B78"/>
    <w:rsid w:val="008201E1"/>
    <w:rsid w:val="00C4096B"/>
    <w:rsid w:val="00D40F54"/>
    <w:rsid w:val="00D67298"/>
    <w:rsid w:val="00E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676F"/>
  <w15:chartTrackingRefBased/>
  <w15:docId w15:val="{141135B4-4969-4D6E-A12F-E678D915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1E1"/>
  </w:style>
  <w:style w:type="paragraph" w:styleId="3">
    <w:name w:val="heading 3"/>
    <w:basedOn w:val="a"/>
    <w:next w:val="a"/>
    <w:link w:val="30"/>
    <w:uiPriority w:val="9"/>
    <w:unhideWhenUsed/>
    <w:qFormat/>
    <w:rsid w:val="008201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6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01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82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01E1"/>
    <w:rPr>
      <w:i/>
      <w:iCs/>
    </w:rPr>
  </w:style>
  <w:style w:type="character" w:styleId="a5">
    <w:name w:val="Strong"/>
    <w:basedOn w:val="a0"/>
    <w:uiPriority w:val="22"/>
    <w:qFormat/>
    <w:rsid w:val="008201E1"/>
    <w:rPr>
      <w:b/>
      <w:bCs/>
    </w:rPr>
  </w:style>
  <w:style w:type="paragraph" w:styleId="a6">
    <w:name w:val="List Paragraph"/>
    <w:basedOn w:val="a"/>
    <w:uiPriority w:val="34"/>
    <w:qFormat/>
    <w:rsid w:val="000736A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736A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Hyperlink"/>
    <w:basedOn w:val="a0"/>
    <w:uiPriority w:val="99"/>
    <w:unhideWhenUsed/>
    <w:rsid w:val="000736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73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buv.gov.ua/UJRN/sich_2013_11_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indexcopernicus.com/api/file/viewByFileId/270150.pdf" TargetMode="External"/><Relationship Id="rId5" Type="http://schemas.openxmlformats.org/officeDocument/2006/relationships/hyperlink" Target="http://www.ilnan.gov.ua/index.php/uk/publikatsii/item/653-literatura-na-poli-medii-zbirka-naukovykhprats-viddilu-teorii-literatury-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ТОРКУТ</dc:creator>
  <cp:keywords/>
  <dc:description/>
  <cp:lastModifiedBy>Nataliya Torkut</cp:lastModifiedBy>
  <cp:revision>2</cp:revision>
  <dcterms:created xsi:type="dcterms:W3CDTF">2025-11-27T13:02:00Z</dcterms:created>
  <dcterms:modified xsi:type="dcterms:W3CDTF">2025-11-27T13:02:00Z</dcterms:modified>
</cp:coreProperties>
</file>