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8175" w14:textId="77777777" w:rsidR="00D830A1" w:rsidRDefault="00D830A1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Liberation Serif" w:eastAsia="Droid Sans Fallback" w:hAnsi="Liberation Serif" w:cs="FreeSans"/>
          <w:lang w:eastAsia="zh-CN" w:bidi="hi-IN"/>
          <w14:ligatures w14:val="none"/>
        </w:rPr>
      </w:pPr>
      <w:r>
        <w:rPr>
          <w:rFonts w:ascii="Liberation Serif" w:eastAsia="Droid Sans Fallback" w:hAnsi="Liberation Serif" w:cs="FreeSans"/>
          <w:lang w:eastAsia="zh-CN" w:bidi="hi-IN"/>
          <w14:ligatures w14:val="none"/>
        </w:rPr>
        <w:t xml:space="preserve">ТЕМА </w:t>
      </w:r>
      <w:r w:rsidR="00616808" w:rsidRPr="00616808">
        <w:rPr>
          <w:rFonts w:ascii="Liberation Serif" w:eastAsia="Droid Sans Fallback" w:hAnsi="Liberation Serif" w:cs="FreeSans"/>
          <w:lang w:eastAsia="zh-CN" w:bidi="hi-IN"/>
          <w14:ligatures w14:val="none"/>
        </w:rPr>
        <w:t>Професійні опції сучасного філолога: фахові навички і спеціальні компетентності.</w:t>
      </w:r>
    </w:p>
    <w:p w14:paraId="4FBB4B81" w14:textId="2C3B8FCF" w:rsidR="00D830A1" w:rsidRDefault="00D830A1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</w:pPr>
      <w:r w:rsidRPr="00D830A1"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  <w:t xml:space="preserve"> </w:t>
      </w:r>
      <w:r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  <w:t>Семінар 1</w:t>
      </w:r>
    </w:p>
    <w:p w14:paraId="12F3DA3D" w14:textId="48E71080" w:rsidR="00D830A1" w:rsidRPr="00D830A1" w:rsidRDefault="00D830A1" w:rsidP="00D830A1">
      <w:pPr>
        <w:pStyle w:val="a9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Cs/>
          <w:sz w:val="22"/>
          <w:szCs w:val="22"/>
          <w:lang w:eastAsia="zh-CN" w:bidi="hi-IN"/>
          <w14:ligatures w14:val="none"/>
        </w:rPr>
      </w:pPr>
      <w:r w:rsidRPr="00D830A1">
        <w:rPr>
          <w:rFonts w:ascii="Times New Roman" w:eastAsia="Droid Sans Fallback" w:hAnsi="Times New Roman" w:cs="Times New Roman"/>
          <w:bCs/>
          <w:sz w:val="22"/>
          <w:szCs w:val="22"/>
          <w:lang w:eastAsia="zh-CN" w:bidi="hi-IN"/>
          <w14:ligatures w14:val="none"/>
        </w:rPr>
        <w:t>Термінологічний диктант з проблематики лекції</w:t>
      </w:r>
    </w:p>
    <w:p w14:paraId="7A8D1A42" w14:textId="3361E230" w:rsidR="00D830A1" w:rsidRDefault="00D830A1" w:rsidP="00D830A1">
      <w:pPr>
        <w:pStyle w:val="a9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  <w:t xml:space="preserve">Охарактеризувати специфіку викликів, що стоять перед сучасною </w:t>
      </w:r>
      <w:proofErr w:type="spellStart"/>
      <w:r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  <w:t>гуманітаристикою</w:t>
      </w:r>
      <w:proofErr w:type="spellEnd"/>
    </w:p>
    <w:p w14:paraId="45CC9B15" w14:textId="300802E5" w:rsidR="00D830A1" w:rsidRPr="00D830A1" w:rsidRDefault="00D830A1" w:rsidP="00D830A1">
      <w:pPr>
        <w:pStyle w:val="a9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</w:pPr>
      <w:r w:rsidRPr="00D830A1">
        <w:rPr>
          <w:rFonts w:ascii="Times New Roman" w:eastAsia="Droid Sans Fallback" w:hAnsi="Times New Roman" w:cs="Times New Roman"/>
          <w:b/>
          <w:bCs/>
          <w:i/>
          <w:iCs/>
          <w:sz w:val="22"/>
          <w:szCs w:val="22"/>
          <w:lang w:eastAsia="zh-CN" w:bidi="hi-IN"/>
          <w14:ligatures w14:val="none"/>
        </w:rPr>
        <w:t xml:space="preserve"> </w:t>
      </w:r>
      <w:r w:rsidRPr="00D830A1">
        <w:rPr>
          <w:rFonts w:ascii="Times New Roman" w:eastAsia="Droid Sans Fallback" w:hAnsi="Times New Roman" w:cs="Times New Roman"/>
          <w:b/>
          <w:bCs/>
          <w:i/>
          <w:iCs/>
          <w:sz w:val="22"/>
          <w:szCs w:val="22"/>
          <w:lang w:eastAsia="zh-CN" w:bidi="hi-IN"/>
          <w14:ligatures w14:val="none"/>
        </w:rPr>
        <w:t xml:space="preserve">Підготувати </w:t>
      </w:r>
      <w:proofErr w:type="spellStart"/>
      <w:r w:rsidRPr="00D830A1">
        <w:rPr>
          <w:rFonts w:ascii="Times New Roman" w:eastAsia="Droid Sans Fallback" w:hAnsi="Times New Roman" w:cs="Times New Roman"/>
          <w:b/>
          <w:bCs/>
          <w:i/>
          <w:iCs/>
          <w:sz w:val="22"/>
          <w:szCs w:val="22"/>
          <w:lang w:eastAsia="zh-CN" w:bidi="hi-IN"/>
          <w14:ligatures w14:val="none"/>
        </w:rPr>
        <w:t>перезнтацію</w:t>
      </w:r>
      <w:proofErr w:type="spellEnd"/>
      <w:r w:rsidRPr="00D830A1">
        <w:rPr>
          <w:rFonts w:ascii="Times New Roman" w:eastAsia="Droid Sans Fallback" w:hAnsi="Times New Roman" w:cs="Times New Roman"/>
          <w:b/>
          <w:bCs/>
          <w:i/>
          <w:iCs/>
          <w:sz w:val="22"/>
          <w:szCs w:val="22"/>
          <w:lang w:eastAsia="zh-CN" w:bidi="hi-IN"/>
          <w14:ligatures w14:val="none"/>
        </w:rPr>
        <w:t xml:space="preserve"> на тему «Новітні опції філолога: світовий досвід», сфокусувавши увагу на 1 із опцій. </w:t>
      </w:r>
      <w:r w:rsidRPr="00D830A1"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  <w:t>(за бажанням студента)</w:t>
      </w:r>
    </w:p>
    <w:p w14:paraId="7E4B5CFF" w14:textId="77777777" w:rsidR="00D830A1" w:rsidRDefault="00D830A1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sz w:val="22"/>
          <w:szCs w:val="22"/>
          <w:lang w:eastAsia="zh-CN" w:bidi="hi-IN"/>
          <w14:ligatures w14:val="none"/>
        </w:rPr>
      </w:pPr>
    </w:p>
    <w:p w14:paraId="241A65D0" w14:textId="195573E2" w:rsidR="00616808" w:rsidRPr="00616808" w:rsidRDefault="00616808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616808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Питання для дискусії:</w:t>
      </w:r>
    </w:p>
    <w:p w14:paraId="5994995D" w14:textId="72E4F829" w:rsidR="00616808" w:rsidRPr="00616808" w:rsidRDefault="00616808" w:rsidP="00616808">
      <w:pPr>
        <w:pStyle w:val="a9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  <w:r w:rsidRPr="00616808"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  <w:t>Генезис терміну філологія та етапи розвитку науки про літературу;</w:t>
      </w:r>
    </w:p>
    <w:p w14:paraId="5F6EF253" w14:textId="77777777" w:rsidR="00D830A1" w:rsidRDefault="00D830A1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</w:p>
    <w:p w14:paraId="216BE9E2" w14:textId="77777777" w:rsidR="00D830A1" w:rsidRDefault="00D830A1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  <w:r w:rsidRPr="00D830A1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Семінар 2.</w:t>
      </w:r>
      <w:r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  <w:t xml:space="preserve"> </w:t>
      </w:r>
    </w:p>
    <w:p w14:paraId="34CC5A21" w14:textId="2636DA92" w:rsidR="00616808" w:rsidRDefault="00616808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  <w:r w:rsidRPr="00616808"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  <w:t>Літературні студії в контексті повномасштабної російсько-української війни: виклики і відповіді</w:t>
      </w:r>
    </w:p>
    <w:p w14:paraId="14AA09CE" w14:textId="77777777" w:rsidR="00616808" w:rsidRDefault="00616808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</w:p>
    <w:p w14:paraId="0C314101" w14:textId="622F090C" w:rsidR="0094091A" w:rsidRPr="00D830A1" w:rsidRDefault="00616808" w:rsidP="00D830A1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sz w:val="22"/>
          <w:szCs w:val="22"/>
          <w:lang w:eastAsia="zh-CN" w:bidi="hi-IN"/>
          <w14:ligatures w14:val="none"/>
        </w:rPr>
      </w:pPr>
      <w:r w:rsidRPr="00616808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Література до семінар</w:t>
      </w:r>
      <w:r w:rsidR="00D830A1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ів</w:t>
      </w:r>
      <w:r w:rsidRPr="00616808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: </w:t>
      </w:r>
    </w:p>
    <w:p w14:paraId="45CB06DF" w14:textId="77777777" w:rsidR="0094091A" w:rsidRDefault="0094091A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</w:p>
    <w:p w14:paraId="34409369" w14:textId="5897775D" w:rsidR="0094091A" w:rsidRDefault="0094091A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ВІЙНА І ЛІТЕРАТУРА</w:t>
      </w:r>
    </w:p>
    <w:p w14:paraId="7336C97B" w14:textId="17E46215" w:rsidR="0094091A" w:rsidRDefault="0094091A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hyperlink r:id="rId5" w:history="1">
        <w:r w:rsidRPr="00187BE5">
          <w:rPr>
            <w:rStyle w:val="ae"/>
            <w:rFonts w:ascii="Times New Roman" w:eastAsia="Droid Sans Fallback" w:hAnsi="Times New Roman" w:cs="Times New Roman"/>
            <w:b/>
            <w:bCs/>
            <w:sz w:val="22"/>
            <w:szCs w:val="22"/>
            <w:lang w:eastAsia="zh-CN" w:bidi="hi-IN"/>
            <w14:ligatures w14:val="none"/>
          </w:rPr>
          <w:t>https://il-journal.com/index.php/journal/issue/view/235/PDF_3</w:t>
        </w:r>
      </w:hyperlink>
      <w:r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</w:t>
      </w:r>
    </w:p>
    <w:p w14:paraId="01C8A3FB" w14:textId="77777777" w:rsidR="0094091A" w:rsidRDefault="0094091A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</w:p>
    <w:p w14:paraId="55292C9D" w14:textId="57C36373" w:rsidR="0094091A" w:rsidRDefault="0094091A" w:rsidP="00616808">
      <w:pPr>
        <w:widowControl w:val="0"/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ПАВЛЕНКО  Ірина,  ТОРКУТ  Наталія.  Науково-мистецький  форум  «Музи  не мовчать!»    . .</w:t>
      </w:r>
    </w:p>
    <w:p w14:paraId="566776F0" w14:textId="27A15801" w:rsid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БОЙКО  Надія.  Силуети  </w:t>
      </w:r>
      <w:proofErr w:type="spellStart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етнообразів</w:t>
      </w:r>
      <w:proofErr w:type="spellEnd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 у  західноукраїнській  воєнній  прозі  першої половини ХХ ст. . . . . . . . . . . . . . . . . . . . . . . . . . . . . . . . . . . . . . . . . . . . . . . . . . . . . . . . . . .</w:t>
      </w:r>
    </w:p>
    <w:p w14:paraId="697377E5" w14:textId="77777777" w:rsid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ПРИЛІПКО Ірина. Реальність і пам’ять війни у щоденнику Олеся Гончара    . .    </w:t>
      </w:r>
    </w:p>
    <w:p w14:paraId="67B3223E" w14:textId="77777777" w:rsid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ГЕРАСИМЕНКО Ніна. Сучасна воєнна проза: жанрово-стильова типологія  </w:t>
      </w:r>
    </w:p>
    <w:p w14:paraId="21353C4A" w14:textId="77777777" w:rsid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</w:p>
    <w:p w14:paraId="6DB4CEB0" w14:textId="7BE61328" w:rsidR="00616808" w:rsidRDefault="0094091A" w:rsidP="0094091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     </w:t>
      </w:r>
      <w:r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      </w:t>
      </w: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</w:t>
      </w:r>
      <w:hyperlink r:id="rId6" w:history="1">
        <w:r w:rsidRPr="00187BE5">
          <w:rPr>
            <w:rStyle w:val="ae"/>
            <w:rFonts w:ascii="Times New Roman" w:eastAsia="Droid Sans Fallback" w:hAnsi="Times New Roman" w:cs="Times New Roman"/>
            <w:b/>
            <w:bCs/>
            <w:sz w:val="22"/>
            <w:szCs w:val="22"/>
            <w:lang w:eastAsia="zh-CN" w:bidi="hi-IN"/>
            <w14:ligatures w14:val="none"/>
          </w:rPr>
          <w:t>https://il-journal.com/index.php/journal/issue/view/245/1_2025_full%20issue</w:t>
        </w:r>
      </w:hyperlink>
    </w:p>
    <w:p w14:paraId="234B25A0" w14:textId="77777777" w:rsidR="0094091A" w:rsidRPr="0094091A" w:rsidRDefault="0094091A" w:rsidP="0094091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</w:p>
    <w:p w14:paraId="0D34FBC6" w14:textId="77777777" w:rsid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ДЕМСЬКА-БУДЗУЛЯК Леся. Простір пам’яті </w:t>
      </w:r>
      <w:proofErr w:type="spellStart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vs</w:t>
      </w:r>
      <w:proofErr w:type="spellEnd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пам’ять місця (антологія «Во-</w:t>
      </w:r>
      <w:proofErr w:type="spellStart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>єнний</w:t>
      </w:r>
      <w:proofErr w:type="spellEnd"/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 стан»: культурна географія російсько-української війни)  . . . . . . . . . . . . . . . .      </w:t>
      </w:r>
    </w:p>
    <w:p w14:paraId="5CEE4273" w14:textId="44AB8244" w:rsidR="0094091A" w:rsidRPr="0094091A" w:rsidRDefault="0094091A" w:rsidP="0094091A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94091A">
        <w:rPr>
          <w:rFonts w:ascii="Times New Roman" w:eastAsia="Droid Sans Fallback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ВАСЬКІВ Микола. Хто, що і як пише чи не пише про війну  . . . . . . . . . . . . . . . . . . .      </w:t>
      </w:r>
    </w:p>
    <w:sectPr w:rsidR="0094091A" w:rsidRPr="009409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A56"/>
    <w:multiLevelType w:val="hybridMultilevel"/>
    <w:tmpl w:val="FE64D2E0"/>
    <w:lvl w:ilvl="0" w:tplc="FC783D66">
      <w:start w:val="1"/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E3F"/>
    <w:multiLevelType w:val="hybridMultilevel"/>
    <w:tmpl w:val="8682C742"/>
    <w:lvl w:ilvl="0" w:tplc="E634DEF4">
      <w:start w:val="1"/>
      <w:numFmt w:val="decimal"/>
      <w:lvlText w:val="%1."/>
      <w:lvlJc w:val="left"/>
      <w:pPr>
        <w:ind w:left="720" w:hanging="360"/>
      </w:pPr>
      <w:rPr>
        <w:rFonts w:ascii="Times New Roman" w:eastAsia="Droid Sans Fallback" w:hAnsi="Times New Roman" w:cs="Times New Roman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95406"/>
    <w:multiLevelType w:val="hybridMultilevel"/>
    <w:tmpl w:val="E6F02556"/>
    <w:lvl w:ilvl="0" w:tplc="1A160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698438">
    <w:abstractNumId w:val="1"/>
  </w:num>
  <w:num w:numId="2" w16cid:durableId="1363431872">
    <w:abstractNumId w:val="0"/>
  </w:num>
  <w:num w:numId="3" w16cid:durableId="27028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D1"/>
    <w:rsid w:val="00210174"/>
    <w:rsid w:val="00232BD1"/>
    <w:rsid w:val="003C19BA"/>
    <w:rsid w:val="00616808"/>
    <w:rsid w:val="0094091A"/>
    <w:rsid w:val="009F7C81"/>
    <w:rsid w:val="00D8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D60A"/>
  <w15:chartTrackingRefBased/>
  <w15:docId w15:val="{28719923-BBD0-47C3-A632-057AC0BF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2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2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2B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2B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2B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2B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2B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2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2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32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32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32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32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BD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4091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40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-journal.com/index.php/journal/issue/view/245/1_2025_full%20issue" TargetMode="External"/><Relationship Id="rId5" Type="http://schemas.openxmlformats.org/officeDocument/2006/relationships/hyperlink" Target="https://il-journal.com/index.php/journal/issue/view/235/PDF_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2025-11-28T14:55:00Z</dcterms:created>
  <dcterms:modified xsi:type="dcterms:W3CDTF">2025-11-28T14:55:00Z</dcterms:modified>
</cp:coreProperties>
</file>