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6497" w14:textId="098DEB9C" w:rsidR="001557ED" w:rsidRP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>емінар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№13. Постколоніальні студії та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деконструкція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імперського дискурсу</w:t>
      </w:r>
    </w:p>
    <w:p w14:paraId="246C2F18" w14:textId="77777777" w:rsidR="001557ED" w:rsidRP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79A813B1" w14:textId="77777777" w:rsid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Postcolonial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criticism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/ постколоніальна критика — ключові ідеї та методологія.</w:t>
      </w:r>
    </w:p>
    <w:p w14:paraId="43D06AAE" w14:textId="77777777" w:rsid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Проблеми термінології: "колоніалізм"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vs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"імперіалізм", "колонія"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vs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"метрополія" у контексті імперської та радянської Росії/СРСР.</w:t>
      </w:r>
    </w:p>
    <w:p w14:paraId="29CA986C" w14:textId="77777777" w:rsid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Імперське та колоніальне в текстах російської і радянської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Як у літературі (російській, радянській) формувалися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наративи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імперії, централізму, метрополії: тематична, ідеологічна, </w:t>
      </w:r>
      <w:proofErr w:type="spellStart"/>
      <w:r w:rsidRPr="001557ED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домінанта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>Способи осмислення: виявлення колоніального/неоколоніального підґрунтя, «голоси пригнічених» або «периферій»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DAB9E5" w14:textId="7B8127ED" w:rsid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Дайте п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>риклади сучасної прози / публіцистики / культур</w:t>
      </w:r>
      <w:r>
        <w:rPr>
          <w:rFonts w:ascii="Times New Roman" w:hAnsi="Times New Roman" w:cs="Times New Roman"/>
          <w:sz w:val="28"/>
          <w:szCs w:val="28"/>
          <w:lang w:val="uk-UA"/>
        </w:rPr>
        <w:t>них практик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, які експліцитно чи імпліцитно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націлені на 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>деколонізаці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пам’яті.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Чому це особливо важливо в час російсько-української війни?</w:t>
      </w:r>
    </w:p>
    <w:p w14:paraId="183A6525" w14:textId="01003111" w:rsidR="00ED16BF" w:rsidRPr="001557ED" w:rsidRDefault="00ED16BF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Висвітліть роль діаспорних студій в процесах деколонізації гуманітарного знання.</w:t>
      </w:r>
    </w:p>
    <w:p w14:paraId="37049A69" w14:textId="191A413D" w:rsidR="001557ED" w:rsidRDefault="001557ED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D5DDC8D" w14:textId="77777777" w:rsidR="001557ED" w:rsidRPr="001557ED" w:rsidRDefault="001557ED" w:rsidP="001557ED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57ED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Інтерактивна дискусія</w:t>
      </w:r>
    </w:p>
    <w:p w14:paraId="0C8E1014" w14:textId="77777777" w:rsidR="001557ED" w:rsidRDefault="001557ED" w:rsidP="001557E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557ED">
        <w:rPr>
          <w:rFonts w:ascii="Times New Roman" w:hAnsi="Times New Roman" w:cs="Times New Roman"/>
          <w:sz w:val="28"/>
          <w:szCs w:val="28"/>
          <w:lang w:val="uk-UA"/>
        </w:rPr>
        <w:t>Пострадянський / постімперський контекст: чи можлива постколоніальна рефлексія?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45E31F" w14:textId="2AF177CF" w:rsidR="001557ED" w:rsidRPr="001557ED" w:rsidRDefault="001557ED" w:rsidP="001557ED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557ED">
        <w:rPr>
          <w:rFonts w:ascii="Times New Roman" w:hAnsi="Times New Roman" w:cs="Times New Roman"/>
          <w:sz w:val="28"/>
          <w:szCs w:val="28"/>
          <w:lang w:val="uk-UA"/>
        </w:rPr>
        <w:t>Як спадщина імперії/СРСР продовжує впливати на суспільство, культуру, літературу — чи може це розглядатися як постколоніальний простір.</w:t>
      </w:r>
    </w:p>
    <w:p w14:paraId="2EA6C2AE" w14:textId="2F97E06D" w:rsidR="001557ED" w:rsidRPr="001557ED" w:rsidRDefault="001557ED" w:rsidP="001557ED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557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Література: </w:t>
      </w:r>
    </w:p>
    <w:p w14:paraId="04682B1D" w14:textId="608D21DE" w:rsidR="00ED16BF" w:rsidRDefault="00ED16BF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Thompson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Ewa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Imperial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Russian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>Colonialism</w:t>
      </w:r>
      <w:proofErr w:type="spellEnd"/>
      <w:r w:rsidR="001557ED" w:rsidRPr="001557ED">
        <w:rPr>
          <w:rFonts w:ascii="Times New Roman" w:hAnsi="Times New Roman" w:cs="Times New Roman"/>
          <w:sz w:val="28"/>
          <w:szCs w:val="28"/>
          <w:lang w:val="uk-UA"/>
        </w:rPr>
        <w:t xml:space="preserve"> — (2000</w:t>
      </w:r>
      <w:r w:rsidR="001557E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D289AB0" w14:textId="42099364" w:rsidR="001557ED" w:rsidRPr="001557ED" w:rsidRDefault="00ED16BF" w:rsidP="001557E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D16BF">
        <w:rPr>
          <w:lang w:val="en-US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Томпсон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Ева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>. Трубадури імперії. Російська література і колоніалізм  К.: Наш формат, 2023.</w:t>
      </w:r>
    </w:p>
    <w:p w14:paraId="6FE83EA2" w14:textId="7385F04F" w:rsidR="00ED16BF" w:rsidRPr="00ED16BF" w:rsidRDefault="00ED16BF" w:rsidP="00ED16B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ED16BF">
        <w:rPr>
          <w:rFonts w:ascii="Times New Roman" w:hAnsi="Times New Roman" w:cs="Times New Roman"/>
          <w:sz w:val="28"/>
          <w:szCs w:val="28"/>
          <w:lang w:val="uk-UA"/>
        </w:rPr>
        <w:t>Torkut Nataliya “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Whole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Kin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”: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Fostering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Togetherness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through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Shakespeare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.//  SHAKESPEARE JAHRBUCH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herausgegeben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von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Isabel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Karremann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Verbindung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mit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Susanne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Gruss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Felix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Spran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und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Lena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Steveker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Band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161. 2025. P.142-160. </w:t>
      </w:r>
    </w:p>
    <w:p w14:paraId="3BB7B36E" w14:textId="77777777" w:rsidR="00ED16BF" w:rsidRPr="00ED16BF" w:rsidRDefault="00ED16BF" w:rsidP="00ED16B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https://shakespeare-gesellschaft.de/jahrbuch-archiv/?lang=en </w:t>
      </w:r>
    </w:p>
    <w:p w14:paraId="3ABFA230" w14:textId="1055565D" w:rsidR="00ED16BF" w:rsidRPr="00ED16BF" w:rsidRDefault="00ED16BF" w:rsidP="00ED16B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Торкут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Н.М. Особистісна ідентичність як чинник формування інтелектуальної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біографії:українська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складова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шекспірознавчого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 доробку Ірини Макарик. Наукові праці: Науковий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6BF">
        <w:rPr>
          <w:rFonts w:ascii="Times New Roman" w:hAnsi="Times New Roman" w:cs="Times New Roman"/>
          <w:sz w:val="28"/>
          <w:szCs w:val="28"/>
          <w:lang w:val="uk-UA"/>
        </w:rPr>
        <w:t>журнал. Філологія. літературознавство / Чорноморський національний університет імені</w:t>
      </w:r>
    </w:p>
    <w:p w14:paraId="49C3312C" w14:textId="64BDCFFF" w:rsidR="001557ED" w:rsidRPr="001557ED" w:rsidRDefault="00ED16BF" w:rsidP="00ED16B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D16BF">
        <w:rPr>
          <w:rFonts w:ascii="Times New Roman" w:hAnsi="Times New Roman" w:cs="Times New Roman"/>
          <w:sz w:val="28"/>
          <w:szCs w:val="28"/>
          <w:lang w:val="uk-UA"/>
        </w:rPr>
        <w:t xml:space="preserve">Петра Могили. Том 325,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uk-UA"/>
        </w:rPr>
        <w:t>. 313.. 2019. С. 105-117.</w:t>
      </w:r>
    </w:p>
    <w:p w14:paraId="0FFD0973" w14:textId="7BCE03FE" w:rsidR="00ED16BF" w:rsidRPr="00ED16BF" w:rsidRDefault="00ED16BF" w:rsidP="00ED16B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4.</w:t>
      </w:r>
      <w:r w:rsidRPr="00ED16BF">
        <w:rPr>
          <w:rFonts w:ascii="Times New Roman" w:hAnsi="Times New Roman" w:cs="Times New Roman"/>
          <w:sz w:val="28"/>
          <w:szCs w:val="28"/>
          <w:lang w:val="en-US"/>
        </w:rPr>
        <w:t xml:space="preserve">Hall </w:t>
      </w:r>
      <w:proofErr w:type="spellStart"/>
      <w:r w:rsidRPr="00ED16BF">
        <w:rPr>
          <w:rFonts w:ascii="Times New Roman" w:hAnsi="Times New Roman" w:cs="Times New Roman"/>
          <w:sz w:val="28"/>
          <w:szCs w:val="28"/>
          <w:lang w:val="en-US"/>
        </w:rPr>
        <w:t>S."Cultural</w:t>
      </w:r>
      <w:proofErr w:type="spellEnd"/>
      <w:r w:rsidRPr="00ED16BF">
        <w:rPr>
          <w:rFonts w:ascii="Times New Roman" w:hAnsi="Times New Roman" w:cs="Times New Roman"/>
          <w:sz w:val="28"/>
          <w:szCs w:val="28"/>
          <w:lang w:val="en-US"/>
        </w:rPr>
        <w:t xml:space="preserve"> Identity and Diaspora." From Jonathan Rutherford. Identity: Community, Culture, and Difference (Lawrence &amp; Wishart), pp. 222-37 URL</w:t>
      </w:r>
    </w:p>
    <w:p w14:paraId="05F286FB" w14:textId="79603A3F" w:rsidR="001557ED" w:rsidRPr="00ED16BF" w:rsidRDefault="00ED16BF" w:rsidP="00ED16BF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ED16BF">
        <w:rPr>
          <w:rFonts w:ascii="Times New Roman" w:hAnsi="Times New Roman" w:cs="Times New Roman"/>
          <w:sz w:val="28"/>
          <w:szCs w:val="28"/>
          <w:lang w:val="en-US"/>
        </w:rPr>
        <w:t>https://www.uibk.ac.at/anglistik/staff/davis/postcolonial-essay.pdf</w:t>
      </w:r>
    </w:p>
    <w:p w14:paraId="230F2EE6" w14:textId="5D646352" w:rsidR="000736AE" w:rsidRPr="001557ED" w:rsidRDefault="000736AE" w:rsidP="001557E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736AE" w:rsidRPr="0015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elfi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690B"/>
    <w:multiLevelType w:val="hybridMultilevel"/>
    <w:tmpl w:val="72BE794E"/>
    <w:lvl w:ilvl="0" w:tplc="6E7E6E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1482A"/>
    <w:multiLevelType w:val="hybridMultilevel"/>
    <w:tmpl w:val="890026BA"/>
    <w:lvl w:ilvl="0" w:tplc="AA228EE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36035C"/>
    <w:multiLevelType w:val="hybridMultilevel"/>
    <w:tmpl w:val="9D507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F17C2"/>
    <w:multiLevelType w:val="hybridMultilevel"/>
    <w:tmpl w:val="D3B8D00E"/>
    <w:lvl w:ilvl="0" w:tplc="28C8CAEC">
      <w:start w:val="1"/>
      <w:numFmt w:val="decimal"/>
      <w:lvlText w:val="%1."/>
      <w:lvlJc w:val="left"/>
      <w:pPr>
        <w:ind w:left="720" w:hanging="360"/>
      </w:pPr>
      <w:rPr>
        <w:rFonts w:ascii="steelfishregular" w:eastAsia="Times New Roman" w:hAnsi="steelfishregular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73547">
    <w:abstractNumId w:val="3"/>
  </w:num>
  <w:num w:numId="2" w16cid:durableId="1816608336">
    <w:abstractNumId w:val="2"/>
  </w:num>
  <w:num w:numId="3" w16cid:durableId="1278948586">
    <w:abstractNumId w:val="0"/>
  </w:num>
  <w:num w:numId="4" w16cid:durableId="61421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0C"/>
    <w:rsid w:val="000736AE"/>
    <w:rsid w:val="001557ED"/>
    <w:rsid w:val="00210174"/>
    <w:rsid w:val="00236444"/>
    <w:rsid w:val="00410D5E"/>
    <w:rsid w:val="0043780A"/>
    <w:rsid w:val="004F410C"/>
    <w:rsid w:val="005403F1"/>
    <w:rsid w:val="00612E0B"/>
    <w:rsid w:val="007C1B78"/>
    <w:rsid w:val="008201E1"/>
    <w:rsid w:val="00C4096B"/>
    <w:rsid w:val="00D40F54"/>
    <w:rsid w:val="00D67298"/>
    <w:rsid w:val="00EC41C3"/>
    <w:rsid w:val="00E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676F"/>
  <w15:chartTrackingRefBased/>
  <w15:docId w15:val="{141135B4-4969-4D6E-A12F-E678D915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1E1"/>
  </w:style>
  <w:style w:type="paragraph" w:styleId="3">
    <w:name w:val="heading 3"/>
    <w:basedOn w:val="a"/>
    <w:next w:val="a"/>
    <w:link w:val="30"/>
    <w:uiPriority w:val="9"/>
    <w:unhideWhenUsed/>
    <w:qFormat/>
    <w:rsid w:val="0082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0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2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1E1"/>
    <w:rPr>
      <w:i/>
      <w:iCs/>
    </w:rPr>
  </w:style>
  <w:style w:type="character" w:styleId="a5">
    <w:name w:val="Strong"/>
    <w:basedOn w:val="a0"/>
    <w:uiPriority w:val="22"/>
    <w:qFormat/>
    <w:rsid w:val="008201E1"/>
    <w:rPr>
      <w:b/>
      <w:bCs/>
    </w:rPr>
  </w:style>
  <w:style w:type="paragraph" w:styleId="a6">
    <w:name w:val="List Paragraph"/>
    <w:basedOn w:val="a"/>
    <w:uiPriority w:val="34"/>
    <w:qFormat/>
    <w:rsid w:val="000736A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736A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0736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Nataliya Torkut</cp:lastModifiedBy>
  <cp:revision>2</cp:revision>
  <dcterms:created xsi:type="dcterms:W3CDTF">2025-11-28T16:02:00Z</dcterms:created>
  <dcterms:modified xsi:type="dcterms:W3CDTF">2025-11-28T16:02:00Z</dcterms:modified>
</cp:coreProperties>
</file>