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>СПИСОК РЕКОМЕНДОВАНОЇ ЛІТЕРАТУРИ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>Основна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Верига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Ю.А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. Облікова політика підприємства :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. – К. :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ЦУЛ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>, 2015.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Житний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 П. Є. Облікова політика в умовах розвитку фінансово–промислових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систем: методологія та організація [Текст] : монографія / П. Є.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Житний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 ;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>Східноукраїнський національний ун-т ім. В. Даля. – Луганськ : Вид–во СНУ ім. В. Даля, 2010. – 351 c.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>3. Задорожний З.-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М.В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. Стан і перспективи розвитку вітчизняної системи обліку : монографія. – Тернопіль :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ТНЕУ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>, 2013. – 294 с.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4. Журавель Г. П.,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Клевець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 В. Б., Хомин П. Я. Облікова політика підприємств. – К.: </w:t>
      </w:r>
      <w:r w:rsidR="007D2BD5">
        <w:rPr>
          <w:rFonts w:ascii="Times New Roman" w:hAnsi="Times New Roman" w:cs="Times New Roman"/>
          <w:sz w:val="28"/>
          <w:szCs w:val="28"/>
          <w:lang w:val="uk-UA"/>
        </w:rPr>
        <w:t>Видавничий дім „Професіонал»</w:t>
      </w:r>
      <w:r w:rsidRPr="00590232">
        <w:rPr>
          <w:rFonts w:ascii="Times New Roman" w:hAnsi="Times New Roman" w:cs="Times New Roman"/>
          <w:sz w:val="28"/>
          <w:szCs w:val="28"/>
          <w:lang w:val="uk-UA"/>
        </w:rPr>
        <w:t>, 2008. – 420 с.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5. Кулик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В.А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>. Облікова політика підприємства: набутий досвід та перспективи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розвитку: Монографія. – Полтава: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РВВ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ПУЕТ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>, 2014. – 373 с.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Клевець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 В. Б. Облікова політика за стандартами: Монографія. – Тернопіль: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>Економічна думка, 2008. – 313 с.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Коцупатрий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 М. М. Облікова політика підприємства [Текст] :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посіб.для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самост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вивч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. дисципліни / М. М.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Коцупатрий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, О. Г.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Бірюк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. – К. :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КНЕУ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>, 2010.</w:t>
      </w:r>
      <w:r w:rsidR="007D2B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0232">
        <w:rPr>
          <w:rFonts w:ascii="Times New Roman" w:hAnsi="Times New Roman" w:cs="Times New Roman"/>
          <w:sz w:val="28"/>
          <w:szCs w:val="28"/>
          <w:lang w:val="uk-UA"/>
        </w:rPr>
        <w:t>– 274 с.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8. Литвин, Р. П. Облікова політика : курс лекцій. – Тернопіль :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ТНЕУ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>, 2012. – 106 с.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Лудченко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 О. М. Облікова політика підприємств [Текст] :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. до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самост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. і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. робіт для студентів усіх форм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. / О. М.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Лудченко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>, І. В. Головач. –Краматорськ : [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ДДМА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>], 2012. – 103 с.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10. Облікова політика :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В.М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. Савченко,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О.В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Пальчук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Л.В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Саловська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 та ін. ; за ред.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Г.М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>. Давидова. – К. : Знання, 2010. – 479 с.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12. Пушкар М. С. Теорія і практика формування облікової політики: Монографія / М. С. Пушкар, М. Т.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Щирба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>. – Тернопіль: Карт-бланш, 2010. – 260 с.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>Додаткова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13.  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Беренда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 Н. І. Облік доходів: питання облікової політики підприємства //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>Формування ринкових відносин в Україні. – 2013. – № 2. – С. 111-114.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14. Білик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М.Д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>. Облікова політика та її вплив на формування фінансового результату діяльності підприємства // Формування ринкових відносин в Україні. – 2013. – №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>4. – С. 201-208.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Боднарчук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Н.В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>. Проблеми формування облікової політики на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>сільськогосподарських підприємствах України // Менеджер. – 2012. – №2. – С.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>78-83.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Васільєва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Л.М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>. Принципи формування облікової політики // Інноваційна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>економіка. – 2013. – № 2. – С. 322-324.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>17. Войтенко Т. Основи облікової політики // Податки та бухгалтерський облік. –2012. – 5 січ. (№ 1-2). – С. 6-13.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Вороная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 Н. Вибір елементів облікової політики підприємства // Податки та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>бухгалтерський облік. – 2012. – 5 січ. (№ 1-2). – С. 14-17.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lastRenderedPageBreak/>
        <w:t>19. Гоголь Т. Особливості облікової політики на підприємствах малого бізнесу //Бухгалтерський облік і аудит. – 2012. – № 12. – С. 13-19.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20. Грабовенко,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О.А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>. Облікова політика підприємства: визначення та проблеми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>формування // Економіка. Фінанси. Право. – 2016. – № 3. – С. 19-24.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Граковський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>, Ю. Облікова політика підприємства // Вісник. Право знати все про податки і збори. – 2016. – № 7. – С. 31-34.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>22. Дерев‘янко, С. Як сформувати облікову політику підприємства // Бухгалтерія в сільському господарстві. – 2015. – № 5. – С. 2-12.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23. Домбровська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>. Формування облікової політики щодо витрат підприємств по заготівлі та переробці зерна // Інноваційна економіка. – 2012. – № 2. – С. 139-143.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24 .Іщенко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В.І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. Облікова політика в контексті зарубіжної практики / В. І. Іщенко // Економіка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АПК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 : міжнародний науково-виробничий журнал. – 2014. - № 9. – С. 96 – 102.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25. Іщенко, В. Упорядковуємо облікову політику та організацію бухгалтерського обліку // Головбух : Бюджет. – 2015. – № 8 (27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лют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>.). – С. 6-24.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26. Кірсанова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В.В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>. Вплив облікової політики підприємства на формування його фінансових результатів // Інноваційна економіка. – 2013. – № 6. – С. 321-325.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28.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Клевець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 В. Облікова політика підприємства: фінансовий, управлінський та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податковий аспект / В.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Клевець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 // Аграрна економіка : науковий журнал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Львівського національного аграрного університету. – 2013. – Том т. 6, № 3/4. –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С.38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 – 42.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>29. Колос, І. Особливості облікової політики для сучасного підприємства //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>Бухгалтерський облік і аудит. – 2015. – № 2-3. – С. 41-52.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>31. Облікова політика в системі бухгалтерського обліку на підприємстві //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>Інноваційна економіка. – 2012. – № 5. – С. 106-112.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32. Олійник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Я.В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>. Концептуальні засади нормативного забезпечення облікової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>політики підприємств // Фінанси України. – 2014. – № 5. – С. 116-126.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>33. Приходько І. П. Облікова політика сучасного підприємства: теоретичні аспекти формування // Економіка та держава. – 2013. – № 5. – С. 73-76.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34. </w:t>
      </w:r>
      <w:proofErr w:type="spellStart"/>
      <w:r w:rsidRPr="00590232">
        <w:rPr>
          <w:rFonts w:ascii="Times New Roman" w:hAnsi="Times New Roman" w:cs="Times New Roman"/>
          <w:sz w:val="28"/>
          <w:szCs w:val="28"/>
          <w:lang w:val="uk-UA"/>
        </w:rPr>
        <w:t>Радіонова</w:t>
      </w:r>
      <w:proofErr w:type="spellEnd"/>
      <w:r w:rsidRPr="00590232">
        <w:rPr>
          <w:rFonts w:ascii="Times New Roman" w:hAnsi="Times New Roman" w:cs="Times New Roman"/>
          <w:sz w:val="28"/>
          <w:szCs w:val="28"/>
          <w:lang w:val="uk-UA"/>
        </w:rPr>
        <w:t xml:space="preserve"> Н. Облікова політика як методологічна основа управління</w:t>
      </w:r>
    </w:p>
    <w:p w:rsidR="00590232" w:rsidRPr="00590232" w:rsidRDefault="00590232" w:rsidP="0059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232">
        <w:rPr>
          <w:rFonts w:ascii="Times New Roman" w:hAnsi="Times New Roman" w:cs="Times New Roman"/>
          <w:sz w:val="28"/>
          <w:szCs w:val="28"/>
          <w:lang w:val="uk-UA"/>
        </w:rPr>
        <w:t>підприємством // Бухгалтерський облік і аудит. – 2015. – № 2-3. – С. 53-60.</w:t>
      </w:r>
      <w:bookmarkStart w:id="0" w:name="_GoBack"/>
      <w:bookmarkEnd w:id="0"/>
    </w:p>
    <w:sectPr w:rsidR="00590232" w:rsidRPr="00590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32"/>
    <w:rsid w:val="00590232"/>
    <w:rsid w:val="007925A3"/>
    <w:rsid w:val="007D2BD5"/>
    <w:rsid w:val="00CA146C"/>
    <w:rsid w:val="00E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82FFD-3D42-4975-9CBC-6B0FD296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8D"/>
    <w:pPr>
      <w:spacing w:after="200" w:line="276" w:lineRule="auto"/>
    </w:pPr>
    <w:rPr>
      <w:rFonts w:ascii="Calibri" w:hAnsi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C118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540"/>
      <w:jc w:val="center"/>
      <w:outlineLvl w:val="1"/>
    </w:pPr>
    <w:rPr>
      <w:rFonts w:ascii="Times New Roman" w:eastAsia="Times New Roman" w:hAnsi="Times New Roman" w:cs="Times New Roman"/>
      <w:sz w:val="28"/>
      <w:szCs w:val="28"/>
      <w:u w:val="single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center"/>
      <w:outlineLvl w:val="3"/>
    </w:pPr>
    <w:rPr>
      <w:rFonts w:ascii="Times New Roman" w:eastAsia="Times New Roman" w:hAnsi="Times New Roman" w:cs="Times New Roman"/>
      <w:sz w:val="28"/>
      <w:szCs w:val="28"/>
      <w:u w:val="single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  <w:outlineLvl w:val="4"/>
    </w:pPr>
    <w:rPr>
      <w:rFonts w:ascii="Times New Roman" w:eastAsia="Times New Roman" w:hAnsi="Times New Roman" w:cs="Times New Roman"/>
      <w:sz w:val="28"/>
      <w:szCs w:val="28"/>
      <w:u w:val="single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540"/>
      <w:jc w:val="both"/>
      <w:outlineLvl w:val="5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  <w:outlineLvl w:val="6"/>
    </w:pPr>
    <w:rPr>
      <w:rFonts w:ascii="Times New Roman" w:eastAsia="Times New Roman" w:hAnsi="Times New Roman" w:cs="Times New Roman"/>
      <w:color w:val="000000"/>
      <w:sz w:val="28"/>
      <w:szCs w:val="28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EC118D"/>
    <w:pPr>
      <w:keepNext/>
      <w:spacing w:after="0" w:line="360" w:lineRule="auto"/>
      <w:ind w:firstLine="540"/>
      <w:jc w:val="center"/>
      <w:outlineLvl w:val="7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EC118D"/>
    <w:pPr>
      <w:keepNext/>
      <w:spacing w:after="0" w:line="240" w:lineRule="auto"/>
      <w:ind w:right="-99"/>
      <w:jc w:val="center"/>
      <w:outlineLvl w:val="8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1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EC11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caption"/>
    <w:basedOn w:val="a"/>
    <w:next w:val="a"/>
    <w:uiPriority w:val="99"/>
    <w:qFormat/>
    <w:rsid w:val="00EC118D"/>
    <w:pPr>
      <w:spacing w:after="0" w:line="360" w:lineRule="auto"/>
      <w:ind w:firstLine="540"/>
      <w:jc w:val="center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4">
    <w:name w:val="Title"/>
    <w:basedOn w:val="a"/>
    <w:link w:val="a5"/>
    <w:uiPriority w:val="99"/>
    <w:qFormat/>
    <w:rsid w:val="00EC118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Назва Знак"/>
    <w:basedOn w:val="a0"/>
    <w:link w:val="a4"/>
    <w:uiPriority w:val="99"/>
    <w:rsid w:val="00EC11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link w:val="a7"/>
    <w:uiPriority w:val="99"/>
    <w:qFormat/>
    <w:rsid w:val="00EC118D"/>
    <w:pPr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Підзаголовок Знак"/>
    <w:basedOn w:val="a0"/>
    <w:link w:val="a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paragraph" w:styleId="a8">
    <w:name w:val="No Spacing"/>
    <w:uiPriority w:val="99"/>
    <w:qFormat/>
    <w:rsid w:val="00EC118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val="uk-UA"/>
    </w:rPr>
  </w:style>
  <w:style w:type="paragraph" w:styleId="a9">
    <w:name w:val="List Paragraph"/>
    <w:basedOn w:val="a"/>
    <w:uiPriority w:val="99"/>
    <w:qFormat/>
    <w:rsid w:val="00EC118D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2025-02-20T09:24:00Z</dcterms:created>
  <dcterms:modified xsi:type="dcterms:W3CDTF">2025-12-08T11:46:00Z</dcterms:modified>
</cp:coreProperties>
</file>