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  <w:t>Міністерство освіти і науки України</w:t>
      </w: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  <w:t>Запорізький національний університет</w:t>
      </w:r>
    </w:p>
    <w:p w:rsidR="006579B3" w:rsidRPr="008B7012" w:rsidRDefault="006579B3" w:rsidP="006579B3">
      <w:pPr>
        <w:widowControl w:val="0"/>
        <w:tabs>
          <w:tab w:val="left" w:pos="8280"/>
        </w:tabs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n1703"/>
      <w:bookmarkStart w:id="1" w:name="n1784"/>
      <w:bookmarkStart w:id="2" w:name="n528"/>
      <w:bookmarkEnd w:id="0"/>
      <w:bookmarkEnd w:id="1"/>
      <w:bookmarkEnd w:id="2"/>
      <w:r w:rsidRPr="008B70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</w:pPr>
    </w:p>
    <w:p w:rsidR="006579B3" w:rsidRPr="007B7BA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val="uk-UA"/>
        </w:rPr>
      </w:pPr>
      <w:r w:rsidRPr="007B7BA2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val="uk-UA"/>
        </w:rPr>
        <w:t>освітньо-професійна програма</w:t>
      </w:r>
    </w:p>
    <w:p w:rsidR="006579B3" w:rsidRPr="008B701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6579B3" w:rsidRPr="007B7BA2" w:rsidRDefault="006579B3" w:rsidP="006579B3">
      <w:pPr>
        <w:widowControl w:val="0"/>
        <w:ind w:right="-143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u w:val="single"/>
          <w:lang w:val="uk-UA"/>
        </w:rPr>
      </w:pPr>
      <w:r w:rsidRPr="007B7BA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«</w:t>
      </w:r>
      <w:r w:rsidR="007B7BA2" w:rsidRPr="007B7BA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ПІДПРИЄМНИЦТВО ТА </w:t>
      </w:r>
      <w:r w:rsidR="00B17B5E" w:rsidRPr="007B7BA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УПРАВЛІННЯ БІЗНЕСОМ</w:t>
      </w:r>
      <w:r w:rsidRPr="007B7BA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»</w:t>
      </w:r>
    </w:p>
    <w:p w:rsidR="006579B3" w:rsidRPr="008B7012" w:rsidRDefault="006579B3" w:rsidP="006579B3">
      <w:pPr>
        <w:widowControl w:val="0"/>
        <w:ind w:right="-143"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ind w:right="-143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tabs>
          <w:tab w:val="left" w:pos="7371"/>
        </w:tabs>
        <w:ind w:right="-143" w:firstLine="113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7BA2">
        <w:rPr>
          <w:rFonts w:ascii="Times New Roman" w:hAnsi="Times New Roman" w:cs="Times New Roman"/>
          <w:bCs/>
          <w:sz w:val="28"/>
          <w:szCs w:val="28"/>
          <w:lang w:val="uk-UA"/>
        </w:rPr>
        <w:t>Другого (магістерського)</w:t>
      </w:r>
      <w:r w:rsidRPr="008B7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B7012">
        <w:rPr>
          <w:rFonts w:ascii="Times New Roman" w:hAnsi="Times New Roman" w:cs="Times New Roman"/>
          <w:sz w:val="28"/>
          <w:szCs w:val="28"/>
          <w:lang w:val="uk-UA"/>
        </w:rPr>
        <w:t>рівня вищої освіти</w:t>
      </w:r>
    </w:p>
    <w:p w:rsidR="006579B3" w:rsidRPr="00E0077A" w:rsidRDefault="006579B3" w:rsidP="00E0077A">
      <w:pPr>
        <w:widowControl w:val="0"/>
        <w:tabs>
          <w:tab w:val="left" w:pos="7371"/>
        </w:tabs>
        <w:ind w:right="-14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B7012">
        <w:rPr>
          <w:rFonts w:ascii="Times New Roman" w:hAnsi="Times New Roman" w:cs="Times New Roman"/>
          <w:sz w:val="28"/>
          <w:szCs w:val="28"/>
          <w:lang w:val="uk-UA"/>
        </w:rPr>
        <w:t>за спеціальністю</w:t>
      </w:r>
      <w:r w:rsidRPr="008B7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077A" w:rsidRPr="007B7BA2">
        <w:rPr>
          <w:rFonts w:ascii="Times New Roman" w:hAnsi="Times New Roman" w:cs="Times New Roman"/>
          <w:bCs/>
          <w:sz w:val="28"/>
          <w:szCs w:val="28"/>
          <w:lang w:val="en-US"/>
        </w:rPr>
        <w:t>D3</w:t>
      </w:r>
      <w:r w:rsidRPr="007B7B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46923" w:rsidRPr="007B7BA2">
        <w:rPr>
          <w:rFonts w:ascii="Times New Roman" w:hAnsi="Times New Roman" w:cs="Times New Roman"/>
          <w:bCs/>
          <w:sz w:val="28"/>
          <w:szCs w:val="28"/>
          <w:lang w:val="uk-UA"/>
        </w:rPr>
        <w:t>Менеджмент</w:t>
      </w:r>
    </w:p>
    <w:p w:rsidR="006579B3" w:rsidRDefault="006579B3" w:rsidP="00E0077A">
      <w:pPr>
        <w:widowControl w:val="0"/>
        <w:tabs>
          <w:tab w:val="left" w:pos="7371"/>
        </w:tabs>
        <w:ind w:right="-14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галузі знань </w:t>
      </w:r>
      <w:r w:rsidR="00E0077A" w:rsidRPr="007B7BA2">
        <w:rPr>
          <w:rFonts w:ascii="Times New Roman" w:hAnsi="Times New Roman" w:cs="Times New Roman"/>
          <w:bCs/>
          <w:sz w:val="28"/>
          <w:szCs w:val="28"/>
          <w:lang w:val="uk-UA"/>
        </w:rPr>
        <w:t>D</w:t>
      </w:r>
      <w:r w:rsidR="00E0077A" w:rsidRPr="007B7B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77A" w:rsidRPr="007B7BA2">
        <w:rPr>
          <w:rFonts w:ascii="Times New Roman" w:hAnsi="Times New Roman" w:cs="Times New Roman"/>
          <w:bCs/>
          <w:sz w:val="28"/>
          <w:szCs w:val="28"/>
          <w:lang w:val="uk-UA"/>
        </w:rPr>
        <w:t>Бізнес, адміністрування та право</w:t>
      </w:r>
    </w:p>
    <w:p w:rsidR="00246923" w:rsidRDefault="00246923" w:rsidP="006579B3">
      <w:pPr>
        <w:widowControl w:val="0"/>
        <w:tabs>
          <w:tab w:val="left" w:pos="7371"/>
        </w:tabs>
        <w:ind w:right="-14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46923" w:rsidRPr="008B7012" w:rsidRDefault="00246923" w:rsidP="006579B3">
      <w:pPr>
        <w:widowControl w:val="0"/>
        <w:tabs>
          <w:tab w:val="left" w:pos="7371"/>
        </w:tabs>
        <w:ind w:right="-14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7B7BA2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ЗАТВЕРДЖЕНО </w:t>
      </w: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7B7BA2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ВЧЕНОЮ РАДОЮ</w:t>
      </w: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7B7BA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Заступник голови вченої ради                   Олександр БОНДАР</w:t>
      </w: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7B7BA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(протокол №___від «___»__________2025 р.)</w:t>
      </w: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7B7BA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                                 </w:t>
      </w: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7B7BA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Освітня програма вводиться в дію з 2025/2026 </w:t>
      </w:r>
      <w:proofErr w:type="spellStart"/>
      <w:r w:rsidRPr="007B7BA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н.р</w:t>
      </w:r>
      <w:proofErr w:type="spellEnd"/>
      <w:r w:rsidRPr="007B7BA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7B7BA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В.о. ректора                </w:t>
      </w:r>
      <w:r w:rsidRPr="007B7BA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  <w:t xml:space="preserve">   Олександр БОНДАР</w:t>
      </w: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7B7BA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(наказ №___від «___»__________2025 р.)</w:t>
      </w:r>
    </w:p>
    <w:p w:rsidR="007B7BA2" w:rsidRPr="007B7BA2" w:rsidRDefault="007B7BA2" w:rsidP="007B7BA2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6579B3" w:rsidRPr="008B7012" w:rsidRDefault="006579B3" w:rsidP="006579B3">
      <w:pPr>
        <w:widowControl w:val="0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Запоріжжя</w:t>
      </w:r>
    </w:p>
    <w:p w:rsidR="006579B3" w:rsidRPr="008B7012" w:rsidRDefault="006579B3" w:rsidP="006579B3">
      <w:pPr>
        <w:widowControl w:val="0"/>
        <w:ind w:right="21"/>
        <w:jc w:val="center"/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202</w:t>
      </w:r>
      <w:r w:rsidR="00246923"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  <w:t>5</w:t>
      </w:r>
    </w:p>
    <w:p w:rsidR="00094609" w:rsidRPr="00094609" w:rsidRDefault="006579B3" w:rsidP="00094609">
      <w:pPr>
        <w:ind w:left="109" w:right="1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br w:type="column"/>
      </w:r>
      <w:r w:rsidR="00094609" w:rsidRPr="0009460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lastRenderedPageBreak/>
        <w:t>Аркуш погодження</w:t>
      </w:r>
    </w:p>
    <w:p w:rsidR="00094609" w:rsidRPr="00094609" w:rsidRDefault="00094609" w:rsidP="00094609">
      <w:pPr>
        <w:widowControl w:val="0"/>
        <w:ind w:left="109" w:right="16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освітньо-професійної програми </w:t>
      </w:r>
    </w:p>
    <w:p w:rsidR="00094609" w:rsidRPr="00094609" w:rsidRDefault="00094609" w:rsidP="00094609">
      <w:pPr>
        <w:widowControl w:val="0"/>
        <w:ind w:left="109" w:right="16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en-US"/>
        </w:rPr>
      </w:pPr>
      <w:r w:rsidRPr="000946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en-US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en-US"/>
        </w:rPr>
        <w:t>Підприємництво</w:t>
      </w:r>
      <w:r w:rsidRPr="000946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en-US"/>
        </w:rPr>
        <w:t xml:space="preserve"> та управління бізнесом»</w:t>
      </w:r>
    </w:p>
    <w:p w:rsidR="00094609" w:rsidRPr="00094609" w:rsidRDefault="00094609" w:rsidP="00094609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магістерського</w:t>
      </w:r>
      <w:r w:rsidRPr="0009460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рівня вищої освіти</w:t>
      </w:r>
    </w:p>
    <w:p w:rsidR="006579B3" w:rsidRPr="008B7012" w:rsidRDefault="006579B3" w:rsidP="006579B3">
      <w:pPr>
        <w:widowControl w:val="0"/>
        <w:tabs>
          <w:tab w:val="left" w:pos="0"/>
          <w:tab w:val="left" w:pos="709"/>
          <w:tab w:val="left" w:pos="1276"/>
        </w:tabs>
        <w:ind w:right="21"/>
        <w:jc w:val="center"/>
        <w:rPr>
          <w:rFonts w:ascii="Times New Roman" w:hAnsi="Times New Roman" w:cs="Times New Roman"/>
          <w:b/>
          <w:kern w:val="2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</w:p>
    <w:p w:rsidR="006579B3" w:rsidRPr="008B7012" w:rsidRDefault="006579B3" w:rsidP="006579B3">
      <w:pPr>
        <w:widowControl w:val="0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</w:p>
    <w:p w:rsidR="00094609" w:rsidRPr="00094609" w:rsidRDefault="00094609" w:rsidP="00094609">
      <w:pPr>
        <w:widowControl w:val="0"/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Гарант освітньої програми</w:t>
      </w:r>
    </w:p>
    <w:p w:rsidR="00094609" w:rsidRPr="00094609" w:rsidRDefault="00094609" w:rsidP="00094609">
      <w:pPr>
        <w:widowControl w:val="0"/>
        <w:spacing w:before="4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94609" w:rsidRPr="00094609" w:rsidRDefault="00094609" w:rsidP="00094609">
      <w:pPr>
        <w:widowControl w:val="0"/>
        <w:tabs>
          <w:tab w:val="left" w:pos="2732"/>
        </w:tabs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ab/>
      </w: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Іван</w:t>
      </w: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КЛОПОВ</w:t>
      </w:r>
    </w:p>
    <w:p w:rsidR="00094609" w:rsidRDefault="00094609" w:rsidP="00094609">
      <w:pPr>
        <w:widowControl w:val="0"/>
        <w:tabs>
          <w:tab w:val="left" w:pos="2874"/>
        </w:tabs>
        <w:spacing w:before="322"/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94609" w:rsidRPr="00094609" w:rsidRDefault="00094609" w:rsidP="00094609">
      <w:pPr>
        <w:widowControl w:val="0"/>
        <w:tabs>
          <w:tab w:val="left" w:pos="2874"/>
        </w:tabs>
        <w:spacing w:before="322"/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Директор Інженерного навчально-наукового інституту ім. Ю.М. Потебні Запорізького національного університету</w:t>
      </w:r>
    </w:p>
    <w:p w:rsidR="00094609" w:rsidRPr="00094609" w:rsidRDefault="00094609" w:rsidP="00094609">
      <w:pPr>
        <w:widowControl w:val="0"/>
        <w:tabs>
          <w:tab w:val="left" w:pos="2874"/>
        </w:tabs>
        <w:spacing w:before="322"/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ab/>
        <w:t xml:space="preserve"> </w:t>
      </w: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Наталя МЕТЕЛЕНКО</w:t>
      </w:r>
    </w:p>
    <w:p w:rsidR="00094609" w:rsidRPr="00094609" w:rsidRDefault="00094609" w:rsidP="00094609">
      <w:pPr>
        <w:widowControl w:val="0"/>
        <w:spacing w:before="32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94609" w:rsidRPr="00094609" w:rsidRDefault="00094609" w:rsidP="00094609">
      <w:pPr>
        <w:widowControl w:val="0"/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Керівник навчально-методичного відділу</w:t>
      </w:r>
    </w:p>
    <w:p w:rsidR="00094609" w:rsidRPr="00094609" w:rsidRDefault="00094609" w:rsidP="00094609">
      <w:pPr>
        <w:widowControl w:val="0"/>
        <w:tabs>
          <w:tab w:val="left" w:pos="2874"/>
        </w:tabs>
        <w:spacing w:before="321"/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ab/>
        <w:t xml:space="preserve"> </w:t>
      </w: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Людмила НЕСТЕРЕНКО</w:t>
      </w:r>
    </w:p>
    <w:p w:rsidR="00094609" w:rsidRPr="00094609" w:rsidRDefault="00094609" w:rsidP="00094609">
      <w:pPr>
        <w:widowControl w:val="0"/>
        <w:spacing w:before="32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94609" w:rsidRPr="00094609" w:rsidRDefault="00094609" w:rsidP="00094609">
      <w:pPr>
        <w:widowControl w:val="0"/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Директор Центру забезпечення якості освіти</w:t>
      </w:r>
    </w:p>
    <w:p w:rsidR="00094609" w:rsidRPr="00094609" w:rsidRDefault="00094609" w:rsidP="00094609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94609" w:rsidRPr="00094609" w:rsidRDefault="00094609" w:rsidP="00094609">
      <w:pPr>
        <w:widowControl w:val="0"/>
        <w:tabs>
          <w:tab w:val="left" w:pos="3148"/>
        </w:tabs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ab/>
      </w: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Марина ТОМЧЕНКО</w:t>
      </w:r>
    </w:p>
    <w:p w:rsidR="00094609" w:rsidRPr="00094609" w:rsidRDefault="00094609" w:rsidP="00094609">
      <w:pPr>
        <w:widowControl w:val="0"/>
        <w:spacing w:before="32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94609" w:rsidRPr="00094609" w:rsidRDefault="00094609" w:rsidP="00094609">
      <w:pPr>
        <w:widowControl w:val="0"/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Проректор з науково-педагогічної та навчальної роботи</w:t>
      </w:r>
    </w:p>
    <w:p w:rsidR="00094609" w:rsidRPr="00094609" w:rsidRDefault="00094609" w:rsidP="00094609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94609" w:rsidRPr="00094609" w:rsidRDefault="00094609" w:rsidP="00094609">
      <w:pPr>
        <w:widowControl w:val="0"/>
        <w:tabs>
          <w:tab w:val="left" w:pos="3152"/>
        </w:tabs>
        <w:ind w:left="216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ab/>
        <w:t xml:space="preserve"> </w:t>
      </w: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Олександр ГУРА</w:t>
      </w:r>
    </w:p>
    <w:p w:rsidR="00094609" w:rsidRPr="00094609" w:rsidRDefault="00094609" w:rsidP="00094609">
      <w:pPr>
        <w:widowControl w:val="0"/>
        <w:spacing w:before="321"/>
        <w:rPr>
          <w:rFonts w:ascii="Times New Roman" w:eastAsia="Times New Roman" w:hAnsi="Times New Roman" w:cs="Times New Roman"/>
          <w:sz w:val="22"/>
          <w:szCs w:val="22"/>
          <w:lang w:val="uk-UA" w:eastAsia="en-US"/>
        </w:rPr>
      </w:pPr>
    </w:p>
    <w:p w:rsidR="00094609" w:rsidRPr="00094609" w:rsidRDefault="00094609" w:rsidP="00094609">
      <w:pPr>
        <w:widowControl w:val="0"/>
        <w:ind w:left="284" w:hanging="142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Проректор з науково-педагогічної роботи</w:t>
      </w:r>
    </w:p>
    <w:p w:rsidR="00094609" w:rsidRPr="00094609" w:rsidRDefault="00094609" w:rsidP="00094609">
      <w:pPr>
        <w:widowControl w:val="0"/>
        <w:ind w:left="284" w:hanging="142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94609" w:rsidRPr="00094609" w:rsidRDefault="00094609" w:rsidP="00094609">
      <w:pPr>
        <w:widowControl w:val="0"/>
        <w:ind w:left="284" w:hanging="142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9460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______________________ Юрій КАГАНОВ </w:t>
      </w:r>
    </w:p>
    <w:p w:rsidR="006579B3" w:rsidRPr="008B7012" w:rsidRDefault="006579B3" w:rsidP="006579B3">
      <w:pPr>
        <w:widowControl w:val="0"/>
        <w:jc w:val="center"/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</w:pPr>
    </w:p>
    <w:p w:rsidR="00255430" w:rsidRPr="008B7012" w:rsidRDefault="006579B3" w:rsidP="006579B3">
      <w:pPr>
        <w:widowControl w:val="0"/>
        <w:jc w:val="center"/>
        <w:rPr>
          <w:rFonts w:ascii="Times New Roman ??????????" w:hAnsi="Times New Roman ??????????" w:cs="Times New Roman"/>
          <w:b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  <w:br w:type="column"/>
      </w:r>
      <w:r w:rsidR="00255430" w:rsidRPr="008B7012">
        <w:rPr>
          <w:rFonts w:ascii="Times New Roman ??????????" w:hAnsi="Times New Roman ??????????" w:cs="Times New Roman"/>
          <w:b/>
          <w:sz w:val="28"/>
          <w:szCs w:val="28"/>
          <w:lang w:val="uk-UA"/>
        </w:rPr>
        <w:lastRenderedPageBreak/>
        <w:t>Передмова</w:t>
      </w:r>
    </w:p>
    <w:p w:rsidR="00094609" w:rsidRPr="00094609" w:rsidRDefault="00094609" w:rsidP="00094609">
      <w:pPr>
        <w:ind w:right="248" w:firstLine="493"/>
        <w:jc w:val="both"/>
        <w:rPr>
          <w:sz w:val="26"/>
          <w:szCs w:val="26"/>
          <w:lang w:val="uk-UA"/>
        </w:rPr>
      </w:pPr>
      <w:r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Запорізький національний університет. </w:t>
      </w:r>
      <w:r w:rsidR="00255430"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Підприємництво та у</w:t>
      </w:r>
      <w:r w:rsidR="00255430"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правління бізнесом»: освітньо-професійна програма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</w:t>
      </w:r>
      <w:r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другого (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магістерського</w:t>
      </w:r>
      <w:r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) рівня вищої освіти.</w:t>
      </w:r>
    </w:p>
    <w:p w:rsidR="00255430" w:rsidRPr="00094609" w:rsidRDefault="00255430" w:rsidP="00094609">
      <w:pPr>
        <w:widowControl w:val="0"/>
        <w:jc w:val="both"/>
        <w:rPr>
          <w:rFonts w:ascii="Times New Roman" w:hAnsi="Times New Roman" w:cs="Times New Roman"/>
          <w:kern w:val="24"/>
          <w:sz w:val="24"/>
          <w:szCs w:val="24"/>
          <w:vertAlign w:val="superscript"/>
          <w:lang w:val="uk-UA"/>
        </w:rPr>
      </w:pPr>
    </w:p>
    <w:p w:rsidR="00094609" w:rsidRPr="00094609" w:rsidRDefault="00094609" w:rsidP="00094609">
      <w:pPr>
        <w:ind w:right="266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ПЕРЕГЛЯНУТО</w:t>
      </w:r>
      <w:r w:rsidR="00013D35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</w:t>
      </w:r>
      <w:r w:rsidR="002F3430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освітньо-професійну програму</w:t>
      </w:r>
      <w:r w:rsidR="00013D35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, розроблену </w:t>
      </w:r>
      <w:r w:rsidR="002F3430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робочою групою </w:t>
      </w:r>
      <w:r w:rsidR="00013D35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відповідно</w:t>
      </w:r>
      <w:r w:rsidR="00255430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до стандарту вищої освіти України підготовки магістра за спеціальністю 076</w:t>
      </w:r>
      <w:r w:rsidR="0078282D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«</w:t>
      </w:r>
      <w:r w:rsidR="00255430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Підприємництво</w:t>
      </w:r>
      <w:r w:rsidR="00292837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та</w:t>
      </w:r>
      <w:r w:rsidR="00255430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торгівля</w:t>
      </w:r>
      <w:r w:rsidR="0078282D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»</w:t>
      </w:r>
      <w:r w:rsidR="00255430"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, затвердженого наказом МОН України № 961 від 10.07.2019</w:t>
      </w:r>
      <w:r w:rsidR="00866742"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р. </w:t>
      </w:r>
      <w:r w:rsidR="00292837"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(у редакції наказу МОН України №962 від 05.07.2024 р.)</w:t>
      </w:r>
      <w:r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та з врахуванням Постанови Кабінету Міністрів України №1021 від 30.08.2024 р. «Про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передвищої</w:t>
      </w:r>
      <w:proofErr w:type="spellEnd"/>
      <w:r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освіти», наказу МОН України № 1625 від 19.11.2024 р. «Про особливості запровадження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>передвищої</w:t>
      </w:r>
      <w:proofErr w:type="spellEnd"/>
      <w:r w:rsidRPr="00094609">
        <w:rPr>
          <w:rFonts w:ascii="Times New Roman" w:hAnsi="Times New Roman" w:cs="Times New Roman"/>
          <w:color w:val="000000"/>
          <w:kern w:val="28"/>
          <w:sz w:val="28"/>
          <w:szCs w:val="28"/>
          <w:lang w:val="uk-UA"/>
        </w:rPr>
        <w:t xml:space="preserve"> освіти, затверджених постановою Кабінету Міністрів України від 30 серпня 2024 року № 1021».</w:t>
      </w:r>
    </w:p>
    <w:p w:rsidR="00255430" w:rsidRPr="008B7012" w:rsidRDefault="00255430" w:rsidP="005F33C8">
      <w:pPr>
        <w:widowControl w:val="0"/>
        <w:ind w:right="21"/>
        <w:rPr>
          <w:rFonts w:ascii="Times New Roman" w:hAnsi="Times New Roman" w:cs="Times New Roman"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ind w:right="21"/>
        <w:rPr>
          <w:rFonts w:ascii="Times New Roman" w:hAnsi="Times New Roman" w:cs="Times New Roman"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sz w:val="28"/>
          <w:szCs w:val="28"/>
          <w:lang w:val="uk-UA"/>
        </w:rPr>
        <w:t>у складі:</w:t>
      </w:r>
    </w:p>
    <w:p w:rsidR="00255430" w:rsidRPr="008B7012" w:rsidRDefault="00255430" w:rsidP="005F33C8">
      <w:pPr>
        <w:pStyle w:val="BodyText22"/>
        <w:suppressAutoHyphens w:val="0"/>
        <w:spacing w:line="240" w:lineRule="auto"/>
        <w:ind w:right="2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124" w:type="pct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4631"/>
        <w:gridCol w:w="4672"/>
      </w:tblGrid>
      <w:tr w:rsidR="00255430" w:rsidRPr="008B7012" w:rsidTr="00704065">
        <w:trPr>
          <w:cantSplit/>
          <w:trHeight w:val="640"/>
        </w:trPr>
        <w:tc>
          <w:tcPr>
            <w:tcW w:w="291" w:type="pct"/>
          </w:tcPr>
          <w:p w:rsidR="00255430" w:rsidRPr="008B7012" w:rsidRDefault="00255430" w:rsidP="0070406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344" w:type="pct"/>
          </w:tcPr>
          <w:p w:rsidR="00255430" w:rsidRPr="008B7012" w:rsidRDefault="00255430" w:rsidP="00704065">
            <w:pPr>
              <w:widowControl w:val="0"/>
              <w:ind w:left="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2365" w:type="pct"/>
          </w:tcPr>
          <w:p w:rsidR="00255430" w:rsidRPr="008B7012" w:rsidRDefault="00255430" w:rsidP="0070406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ступінь, вчене звання</w:t>
            </w:r>
          </w:p>
        </w:tc>
      </w:tr>
      <w:tr w:rsidR="00704065" w:rsidRPr="008B7012" w:rsidTr="00704065">
        <w:trPr>
          <w:trHeight w:val="348"/>
        </w:trPr>
        <w:tc>
          <w:tcPr>
            <w:tcW w:w="291" w:type="pct"/>
            <w:shd w:val="clear" w:color="auto" w:fill="auto"/>
          </w:tcPr>
          <w:p w:rsidR="00704065" w:rsidRPr="008B7012" w:rsidRDefault="00704065" w:rsidP="00704065">
            <w:pPr>
              <w:pStyle w:val="21"/>
              <w:snapToGrid w:val="0"/>
              <w:ind w:left="0" w:right="89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344" w:type="pct"/>
            <w:shd w:val="clear" w:color="auto" w:fill="auto"/>
          </w:tcPr>
          <w:p w:rsidR="00704065" w:rsidRDefault="00704065" w:rsidP="00704065">
            <w:pPr>
              <w:widowControl w:val="0"/>
              <w:ind w:left="102" w:righ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40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Клопов</w:t>
            </w:r>
            <w:proofErr w:type="spellEnd"/>
            <w:r w:rsidRPr="007040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Іван Олександрович</w:t>
            </w:r>
            <w:r w:rsidRPr="007040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04065" w:rsidRPr="00704065" w:rsidRDefault="00704065" w:rsidP="00704065">
            <w:pPr>
              <w:widowControl w:val="0"/>
              <w:ind w:left="102" w:righ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40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гарант освітньої програми </w:t>
            </w:r>
          </w:p>
        </w:tc>
        <w:tc>
          <w:tcPr>
            <w:tcW w:w="2365" w:type="pct"/>
            <w:shd w:val="clear" w:color="auto" w:fill="auto"/>
          </w:tcPr>
          <w:p w:rsidR="00704065" w:rsidRPr="00704065" w:rsidRDefault="00704065" w:rsidP="00704065">
            <w:pPr>
              <w:pStyle w:val="Default"/>
              <w:ind w:left="55"/>
              <w:rPr>
                <w:rFonts w:eastAsia="Calibri"/>
                <w:color w:val="auto"/>
                <w:sz w:val="28"/>
                <w:szCs w:val="28"/>
                <w:lang w:val="uk-UA"/>
              </w:rPr>
            </w:pPr>
            <w:r w:rsidRPr="00704065">
              <w:rPr>
                <w:rFonts w:eastAsia="Calibri"/>
                <w:color w:val="auto"/>
                <w:sz w:val="28"/>
                <w:szCs w:val="28"/>
                <w:lang w:val="uk-UA"/>
              </w:rPr>
              <w:t xml:space="preserve">доктор економічних наук, професор </w:t>
            </w:r>
          </w:p>
          <w:p w:rsidR="00704065" w:rsidRPr="00704065" w:rsidRDefault="00704065" w:rsidP="00704065">
            <w:pPr>
              <w:pStyle w:val="Default"/>
              <w:ind w:left="55"/>
              <w:rPr>
                <w:rFonts w:eastAsia="Calibri"/>
                <w:color w:val="auto"/>
                <w:sz w:val="28"/>
                <w:szCs w:val="28"/>
                <w:lang w:val="uk-UA"/>
              </w:rPr>
            </w:pPr>
          </w:p>
        </w:tc>
      </w:tr>
      <w:tr w:rsidR="00704065" w:rsidRPr="008B7012" w:rsidTr="00704065">
        <w:trPr>
          <w:trHeight w:val="348"/>
        </w:trPr>
        <w:tc>
          <w:tcPr>
            <w:tcW w:w="291" w:type="pct"/>
            <w:shd w:val="clear" w:color="auto" w:fill="auto"/>
          </w:tcPr>
          <w:p w:rsidR="00704065" w:rsidRPr="008B7012" w:rsidRDefault="00704065" w:rsidP="00704065">
            <w:pPr>
              <w:pStyle w:val="21"/>
              <w:snapToGrid w:val="0"/>
              <w:ind w:left="0" w:right="89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B7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44" w:type="pct"/>
            <w:shd w:val="clear" w:color="auto" w:fill="auto"/>
          </w:tcPr>
          <w:p w:rsidR="00704065" w:rsidRPr="008B7012" w:rsidRDefault="00704065" w:rsidP="00704065">
            <w:pPr>
              <w:widowControl w:val="0"/>
              <w:ind w:left="102" w:righ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40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Голомб</w:t>
            </w:r>
            <w:proofErr w:type="spellEnd"/>
            <w:r w:rsidRPr="007040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Вікторія Володимирівна</w:t>
            </w:r>
            <w:r w:rsidRPr="008B7012">
              <w:rPr>
                <w:lang w:val="uk-UA"/>
              </w:rPr>
              <w:t xml:space="preserve"> </w:t>
            </w:r>
          </w:p>
        </w:tc>
        <w:tc>
          <w:tcPr>
            <w:tcW w:w="2365" w:type="pct"/>
            <w:shd w:val="clear" w:color="auto" w:fill="auto"/>
          </w:tcPr>
          <w:p w:rsidR="00704065" w:rsidRPr="00F01FA5" w:rsidRDefault="00704065" w:rsidP="00704065">
            <w:pPr>
              <w:pStyle w:val="Default"/>
              <w:ind w:left="55"/>
              <w:rPr>
                <w:color w:val="auto"/>
                <w:sz w:val="28"/>
                <w:szCs w:val="28"/>
                <w:lang w:val="uk-UA"/>
              </w:rPr>
            </w:pPr>
            <w:r w:rsidRPr="00F01FA5">
              <w:rPr>
                <w:sz w:val="28"/>
                <w:szCs w:val="28"/>
                <w:lang w:val="uk-UA"/>
              </w:rPr>
              <w:t>кандидат економічних наук, доцент</w:t>
            </w:r>
            <w:r w:rsidRPr="00F01FA5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704065" w:rsidRPr="00F01FA5" w:rsidRDefault="00704065" w:rsidP="00704065">
            <w:pPr>
              <w:pStyle w:val="Default"/>
              <w:ind w:left="55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704065" w:rsidRPr="008B7012" w:rsidTr="00704065">
        <w:trPr>
          <w:trHeight w:val="348"/>
        </w:trPr>
        <w:tc>
          <w:tcPr>
            <w:tcW w:w="291" w:type="pct"/>
            <w:shd w:val="clear" w:color="auto" w:fill="auto"/>
          </w:tcPr>
          <w:p w:rsidR="00704065" w:rsidRPr="008B7012" w:rsidRDefault="00704065" w:rsidP="00704065">
            <w:pPr>
              <w:pStyle w:val="21"/>
              <w:snapToGrid w:val="0"/>
              <w:ind w:left="0" w:right="89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344" w:type="pct"/>
            <w:shd w:val="clear" w:color="auto" w:fill="auto"/>
          </w:tcPr>
          <w:p w:rsidR="00704065" w:rsidRPr="00704065" w:rsidRDefault="00704065" w:rsidP="00704065">
            <w:pPr>
              <w:widowControl w:val="0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0406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Коваленко Олена Валеріївна</w:t>
            </w:r>
          </w:p>
          <w:p w:rsidR="00704065" w:rsidRPr="00704065" w:rsidRDefault="00704065" w:rsidP="00704065">
            <w:pPr>
              <w:widowControl w:val="0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5" w:type="pct"/>
            <w:shd w:val="clear" w:color="auto" w:fill="auto"/>
          </w:tcPr>
          <w:p w:rsidR="00704065" w:rsidRPr="00704065" w:rsidRDefault="00704065" w:rsidP="00704065">
            <w:pPr>
              <w:widowControl w:val="0"/>
              <w:ind w:left="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04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доктор економічних наук, професор</w:t>
            </w:r>
          </w:p>
        </w:tc>
      </w:tr>
      <w:tr w:rsidR="00704065" w:rsidRPr="008B7012" w:rsidTr="00704065">
        <w:trPr>
          <w:trHeight w:val="414"/>
        </w:trPr>
        <w:tc>
          <w:tcPr>
            <w:tcW w:w="291" w:type="pct"/>
          </w:tcPr>
          <w:p w:rsidR="00704065" w:rsidRPr="008B7012" w:rsidRDefault="00704065" w:rsidP="00704065">
            <w:pPr>
              <w:pStyle w:val="21"/>
              <w:snapToGrid w:val="0"/>
              <w:ind w:left="0" w:right="89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344" w:type="pct"/>
          </w:tcPr>
          <w:p w:rsidR="00704065" w:rsidRPr="008B7012" w:rsidRDefault="00704065" w:rsidP="00704065">
            <w:pPr>
              <w:widowControl w:val="0"/>
              <w:ind w:left="102" w:right="142"/>
              <w:rPr>
                <w:lang w:val="uk-UA"/>
              </w:rPr>
            </w:pPr>
            <w:proofErr w:type="spellStart"/>
            <w:r w:rsidRPr="007040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Радзівіло</w:t>
            </w:r>
            <w:proofErr w:type="spellEnd"/>
            <w:r w:rsidRPr="007040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Ірина Василівна</w:t>
            </w:r>
          </w:p>
          <w:p w:rsidR="00704065" w:rsidRPr="008B7012" w:rsidRDefault="00704065" w:rsidP="00704065">
            <w:pPr>
              <w:widowControl w:val="0"/>
              <w:ind w:left="102" w:righ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5" w:type="pct"/>
          </w:tcPr>
          <w:p w:rsidR="00704065" w:rsidRPr="00F01FA5" w:rsidRDefault="00704065" w:rsidP="00704065">
            <w:pPr>
              <w:widowControl w:val="0"/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1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стейкголдер</w:t>
            </w:r>
            <w:proofErr w:type="spellEnd"/>
            <w:r w:rsidRPr="00F01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-роботодавець,</w:t>
            </w:r>
            <w:r w:rsidRPr="00F01FA5">
              <w:rPr>
                <w:lang w:val="uk-UA"/>
              </w:rPr>
              <w:t xml:space="preserve"> </w:t>
            </w:r>
            <w:proofErr w:type="spellStart"/>
            <w:r w:rsidRPr="00F01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к.е.н</w:t>
            </w:r>
            <w:proofErr w:type="spellEnd"/>
            <w:r w:rsidRPr="00F01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доцент, служба закупівлі та обліку постачання електроенергії, ТОВ «</w:t>
            </w:r>
            <w:proofErr w:type="spellStart"/>
            <w:r w:rsidRPr="00F01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Запоріжжяелектропостачання</w:t>
            </w:r>
            <w:proofErr w:type="spellEnd"/>
            <w:r w:rsidRPr="00F01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04065" w:rsidRPr="008B7012" w:rsidTr="00704065">
        <w:trPr>
          <w:trHeight w:val="427"/>
        </w:trPr>
        <w:tc>
          <w:tcPr>
            <w:tcW w:w="291" w:type="pct"/>
          </w:tcPr>
          <w:p w:rsidR="00704065" w:rsidRPr="00704A77" w:rsidRDefault="00704065" w:rsidP="00704065">
            <w:pPr>
              <w:pStyle w:val="21"/>
              <w:snapToGrid w:val="0"/>
              <w:ind w:left="0" w:right="89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704A7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344" w:type="pct"/>
          </w:tcPr>
          <w:p w:rsidR="00704065" w:rsidRDefault="00704065" w:rsidP="00704065">
            <w:pPr>
              <w:widowControl w:val="0"/>
              <w:ind w:left="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40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Щелкунов Андрій Васильович</w:t>
            </w:r>
          </w:p>
          <w:p w:rsidR="00704065" w:rsidRPr="00704A77" w:rsidRDefault="00704065" w:rsidP="00704065">
            <w:pPr>
              <w:widowControl w:val="0"/>
              <w:ind w:left="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5" w:type="pct"/>
          </w:tcPr>
          <w:p w:rsidR="00704065" w:rsidRPr="00D7544F" w:rsidRDefault="00704065" w:rsidP="00704065">
            <w:pPr>
              <w:widowControl w:val="0"/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754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</w:t>
            </w:r>
          </w:p>
        </w:tc>
      </w:tr>
    </w:tbl>
    <w:p w:rsidR="00255430" w:rsidRPr="008B7012" w:rsidRDefault="00255430" w:rsidP="005F33C8">
      <w:pPr>
        <w:widowControl w:val="0"/>
        <w:jc w:val="both"/>
        <w:rPr>
          <w:rFonts w:ascii="Times New Roman" w:hAnsi="Times New Roman" w:cs="Times New Roman"/>
          <w:kern w:val="28"/>
          <w:sz w:val="28"/>
          <w:szCs w:val="28"/>
          <w:lang w:val="uk-UA"/>
        </w:rPr>
      </w:pPr>
    </w:p>
    <w:p w:rsidR="00255430" w:rsidRPr="008B7012" w:rsidRDefault="00255430" w:rsidP="0078282D">
      <w:pPr>
        <w:widowControl w:val="0"/>
        <w:jc w:val="both"/>
        <w:rPr>
          <w:rFonts w:ascii="Times New Roman" w:hAnsi="Times New Roman" w:cs="Times New Roman"/>
          <w:kern w:val="28"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caps/>
          <w:kern w:val="28"/>
          <w:sz w:val="28"/>
          <w:szCs w:val="28"/>
          <w:lang w:val="uk-UA"/>
        </w:rPr>
        <w:t xml:space="preserve">Розглянуто </w:t>
      </w:r>
      <w:r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на вченій раді Інженерного навчально-наукового інституту </w:t>
      </w:r>
      <w:r w:rsidR="0078282D"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               </w:t>
      </w:r>
      <w:r w:rsidR="0078282D" w:rsidRPr="008B7012">
        <w:rPr>
          <w:rFonts w:ascii="Times New Roman" w:hAnsi="Times New Roman" w:cs="Times New Roman"/>
          <w:kern w:val="24"/>
          <w:sz w:val="28"/>
          <w:szCs w:val="28"/>
          <w:lang w:val="uk-UA"/>
        </w:rPr>
        <w:t xml:space="preserve">ім. Ю.М. Потебні </w:t>
      </w:r>
      <w:r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>ЗНУ</w:t>
      </w:r>
    </w:p>
    <w:p w:rsidR="00255430" w:rsidRPr="008B7012" w:rsidRDefault="00255430" w:rsidP="000F08F6">
      <w:pPr>
        <w:widowControl w:val="0"/>
        <w:rPr>
          <w:rFonts w:ascii="Times New Roman" w:hAnsi="Times New Roman" w:cs="Times New Roman"/>
          <w:kern w:val="28"/>
          <w:sz w:val="28"/>
          <w:szCs w:val="28"/>
          <w:lang w:val="uk-UA"/>
        </w:rPr>
      </w:pPr>
    </w:p>
    <w:p w:rsidR="00255430" w:rsidRPr="008B7012" w:rsidRDefault="00255430" w:rsidP="000F08F6">
      <w:pPr>
        <w:widowControl w:val="0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>Протокол №</w:t>
      </w:r>
      <w:r w:rsidR="001D4C45"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>__</w:t>
      </w:r>
      <w:r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від </w:t>
      </w:r>
      <w:r w:rsidR="001D4C45"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>__</w:t>
      </w:r>
      <w:r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>.</w:t>
      </w:r>
      <w:r w:rsidR="001D4C45"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>__</w:t>
      </w:r>
      <w:r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>.20</w:t>
      </w:r>
      <w:r w:rsidR="001D4C45"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>__</w:t>
      </w:r>
      <w:r w:rsidRPr="008B7012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р.</w:t>
      </w:r>
    </w:p>
    <w:p w:rsidR="00255430" w:rsidRPr="008B7012" w:rsidRDefault="00255430" w:rsidP="000F08F6">
      <w:pPr>
        <w:widowControl w:val="0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</w:p>
    <w:p w:rsidR="00255430" w:rsidRPr="008B7012" w:rsidRDefault="00255430" w:rsidP="000F08F6">
      <w:pPr>
        <w:pStyle w:val="BodyText22"/>
        <w:suppressAutoHyphens w:val="0"/>
        <w:spacing w:line="240" w:lineRule="auto"/>
        <w:ind w:right="2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430" w:rsidRPr="008B7012" w:rsidRDefault="00255430" w:rsidP="000F08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sz w:val="28"/>
          <w:szCs w:val="28"/>
          <w:lang w:val="uk-UA"/>
        </w:rPr>
        <w:t>Рецензії-відгуки зовнішніх стейк</w:t>
      </w:r>
      <w:r w:rsidR="004C56AF" w:rsidRPr="008B701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8B7012">
        <w:rPr>
          <w:rFonts w:ascii="Times New Roman" w:hAnsi="Times New Roman" w:cs="Times New Roman"/>
          <w:sz w:val="28"/>
          <w:szCs w:val="28"/>
          <w:lang w:val="uk-UA"/>
        </w:rPr>
        <w:t>олдерів:</w:t>
      </w:r>
    </w:p>
    <w:p w:rsidR="00250D6E" w:rsidRPr="008B7012" w:rsidRDefault="00250D6E" w:rsidP="000F08F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sz w:val="28"/>
          <w:szCs w:val="28"/>
          <w:lang w:val="uk-UA"/>
        </w:rPr>
        <w:t>Гавриленко</w:t>
      </w:r>
      <w:r w:rsidR="00E37BC4"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 Наталя Олександрівна</w:t>
      </w:r>
      <w:r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7781"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B7012">
        <w:rPr>
          <w:rFonts w:ascii="Times New Roman" w:hAnsi="Times New Roman" w:cs="Times New Roman"/>
          <w:sz w:val="28"/>
          <w:szCs w:val="28"/>
          <w:lang w:val="uk-UA"/>
        </w:rPr>
        <w:t>директор ТОВ «Пролісок-Запоріжжя»</w:t>
      </w:r>
      <w:r w:rsidR="00257781"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 (м. Запоріжжя)</w:t>
      </w:r>
    </w:p>
    <w:p w:rsidR="00257781" w:rsidRPr="008B7012" w:rsidRDefault="00715F31" w:rsidP="002577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012">
        <w:rPr>
          <w:rFonts w:ascii="Times New Roman" w:hAnsi="Times New Roman" w:cs="Times New Roman"/>
          <w:sz w:val="28"/>
          <w:szCs w:val="28"/>
          <w:lang w:val="uk-UA"/>
        </w:rPr>
        <w:t>Замуренко</w:t>
      </w:r>
      <w:proofErr w:type="spellEnd"/>
      <w:r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 Дмитро</w:t>
      </w:r>
      <w:r w:rsidR="00013D35"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 Валерійович</w:t>
      </w:r>
      <w:r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430"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57781" w:rsidRPr="008B7012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директор ТОВ «АРБІСІ ГРУП» (RBC </w:t>
      </w:r>
      <w:proofErr w:type="spellStart"/>
      <w:r w:rsidR="00257781" w:rsidRPr="008B7012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="00257781" w:rsidRPr="008B7012">
        <w:rPr>
          <w:rFonts w:ascii="Times New Roman" w:hAnsi="Times New Roman" w:cs="Times New Roman"/>
          <w:sz w:val="28"/>
          <w:szCs w:val="28"/>
          <w:lang w:val="uk-UA"/>
        </w:rPr>
        <w:t>, м. Київ)</w:t>
      </w:r>
    </w:p>
    <w:p w:rsidR="00255430" w:rsidRPr="008B7012" w:rsidRDefault="00255430" w:rsidP="00257781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D35" w:rsidRPr="008B7012" w:rsidRDefault="003B3EDB" w:rsidP="00013D35">
      <w:pPr>
        <w:pStyle w:val="BodyText22"/>
        <w:suppressAutoHyphens w:val="0"/>
        <w:spacing w:line="240" w:lineRule="auto"/>
        <w:ind w:left="720" w:right="21" w:firstLine="0"/>
        <w:rPr>
          <w:rFonts w:ascii="Times New Roman" w:hAnsi="Times New Roman" w:cs="Times New Roman"/>
          <w:b/>
          <w:sz w:val="2"/>
          <w:szCs w:val="2"/>
        </w:rPr>
      </w:pPr>
      <w:r w:rsidRPr="008B7012">
        <w:rPr>
          <w:rFonts w:ascii="Times New Roman" w:hAnsi="Times New Roman" w:cs="Times New Roman"/>
          <w:b/>
          <w:sz w:val="23"/>
          <w:szCs w:val="23"/>
        </w:rPr>
        <w:br w:type="page"/>
      </w:r>
    </w:p>
    <w:p w:rsidR="00255430" w:rsidRPr="008B7012" w:rsidRDefault="00255430" w:rsidP="00013D35">
      <w:pPr>
        <w:pStyle w:val="BodyText22"/>
        <w:numPr>
          <w:ilvl w:val="0"/>
          <w:numId w:val="14"/>
        </w:numPr>
        <w:suppressAutoHyphens w:val="0"/>
        <w:spacing w:line="240" w:lineRule="auto"/>
        <w:ind w:right="2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B7012">
        <w:rPr>
          <w:rFonts w:ascii="Times New Roman" w:hAnsi="Times New Roman" w:cs="Times New Roman"/>
          <w:b/>
          <w:sz w:val="23"/>
          <w:szCs w:val="23"/>
        </w:rPr>
        <w:lastRenderedPageBreak/>
        <w:t>Профіль освітньої програми</w:t>
      </w:r>
    </w:p>
    <w:p w:rsidR="00B50D35" w:rsidRPr="008B7012" w:rsidRDefault="00B50D35" w:rsidP="00B50D35">
      <w:pPr>
        <w:pStyle w:val="BodyText22"/>
        <w:suppressAutoHyphens w:val="0"/>
        <w:spacing w:line="240" w:lineRule="auto"/>
        <w:ind w:left="1080" w:right="21" w:firstLine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5085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4"/>
        <w:gridCol w:w="934"/>
        <w:gridCol w:w="719"/>
        <w:gridCol w:w="139"/>
        <w:gridCol w:w="7217"/>
      </w:tblGrid>
      <w:tr w:rsidR="00255430" w:rsidRPr="008B7012" w:rsidTr="00E6757B">
        <w:trPr>
          <w:trHeight w:val="1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55430" w:rsidRPr="008B7012" w:rsidRDefault="00255430" w:rsidP="00F832A0">
            <w:pPr>
              <w:ind w:left="34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</w:t>
            </w: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 xml:space="preserve">– </w:t>
            </w: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Загальна інформація</w:t>
            </w:r>
          </w:p>
        </w:tc>
      </w:tr>
      <w:tr w:rsidR="00255430" w:rsidRPr="008B7012" w:rsidTr="00E6757B">
        <w:trPr>
          <w:trHeight w:val="15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70406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Повна назва закладу вищої освіти</w:t>
            </w:r>
          </w:p>
          <w:p w:rsidR="00704065" w:rsidRPr="008B7012" w:rsidRDefault="00704065" w:rsidP="0070406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704065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Випускова кафедра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05F" w:rsidRPr="008B7012" w:rsidRDefault="001C0975" w:rsidP="00BD7F73">
            <w:pPr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Запорізький національний університет </w:t>
            </w:r>
          </w:p>
          <w:p w:rsidR="0006305F" w:rsidRPr="008B7012" w:rsidRDefault="001C0975" w:rsidP="00BD7F73">
            <w:pPr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Інженерний навчально-науковий інститут ім. Ю.М. Потебні</w:t>
            </w:r>
          </w:p>
          <w:p w:rsidR="00255430" w:rsidRPr="008B7012" w:rsidRDefault="00704065" w:rsidP="00BD7F73">
            <w:pPr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</w:t>
            </w:r>
            <w:r w:rsidR="001C0975"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афедра інформаційної економіки, підприємництва та фінансів</w:t>
            </w:r>
          </w:p>
        </w:tc>
      </w:tr>
      <w:tr w:rsidR="00255430" w:rsidRPr="008B7012" w:rsidTr="00E6757B">
        <w:trPr>
          <w:trHeight w:val="15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Pr="008B7012" w:rsidRDefault="00255430" w:rsidP="0070406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 xml:space="preserve">Ступінь вищої освіти 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30" w:rsidRPr="008B7012" w:rsidRDefault="0006305F" w:rsidP="00063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</w:t>
            </w:r>
            <w:r w:rsidR="001A11D0"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агістр</w:t>
            </w:r>
          </w:p>
        </w:tc>
      </w:tr>
      <w:tr w:rsidR="00255430" w:rsidRPr="008B7012" w:rsidTr="00E6757B">
        <w:trPr>
          <w:trHeight w:val="15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Pr="008B7012" w:rsidRDefault="00255430" w:rsidP="0070406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30" w:rsidRPr="008B7012" w:rsidRDefault="00704065" w:rsidP="00F832A0">
            <w:pPr>
              <w:ind w:left="34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kern w:val="24"/>
                <w:sz w:val="23"/>
                <w:szCs w:val="23"/>
                <w:lang w:val="uk-UA"/>
              </w:rPr>
              <w:t>Підприємництво та у</w:t>
            </w:r>
            <w:r w:rsidR="00255430" w:rsidRPr="008B7012">
              <w:rPr>
                <w:rFonts w:ascii="Times New Roman" w:hAnsi="Times New Roman" w:cs="Times New Roman"/>
                <w:kern w:val="24"/>
                <w:sz w:val="23"/>
                <w:szCs w:val="23"/>
                <w:lang w:val="uk-UA"/>
              </w:rPr>
              <w:t>правління бізнесом</w:t>
            </w:r>
          </w:p>
        </w:tc>
      </w:tr>
      <w:tr w:rsidR="00255430" w:rsidRPr="008B7012" w:rsidTr="00E6757B">
        <w:trPr>
          <w:trHeight w:val="15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65" w:rsidRDefault="00255430" w:rsidP="0070406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Тип диплому</w:t>
            </w:r>
          </w:p>
          <w:p w:rsidR="00704065" w:rsidRDefault="00704065" w:rsidP="0070406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Форма здобуття освіти</w:t>
            </w:r>
          </w:p>
          <w:p w:rsidR="00255430" w:rsidRPr="008B7012" w:rsidRDefault="00704065" w:rsidP="00704065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О</w:t>
            </w:r>
            <w:r w:rsidR="00255430"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бсяг освітньої програми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65" w:rsidRDefault="00255430" w:rsidP="00704065">
            <w:pPr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Диплом магістра, </w:t>
            </w:r>
          </w:p>
          <w:p w:rsidR="00704065" w:rsidRDefault="00704065" w:rsidP="00704065">
            <w:pPr>
              <w:ind w:left="34"/>
              <w:jc w:val="both"/>
              <w:rPr>
                <w:sz w:val="28"/>
                <w:szCs w:val="28"/>
              </w:rPr>
            </w:pPr>
            <w:r w:rsidRPr="0070406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форма здобуття освіти – денна</w:t>
            </w:r>
          </w:p>
          <w:p w:rsidR="00704065" w:rsidRDefault="00255430" w:rsidP="0057794A">
            <w:pPr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90 кредитів ЄКТС</w:t>
            </w:r>
          </w:p>
          <w:p w:rsidR="00255430" w:rsidRPr="008B7012" w:rsidRDefault="00255430" w:rsidP="0057794A">
            <w:pPr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термін навчання</w:t>
            </w:r>
            <w:r w:rsidR="0057794A"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- </w:t>
            </w:r>
            <w:r w:rsidRPr="008B7012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 рік 4 місяці</w:t>
            </w:r>
          </w:p>
        </w:tc>
      </w:tr>
      <w:tr w:rsidR="00255430" w:rsidTr="00E6757B">
        <w:trPr>
          <w:trHeight w:val="423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5F33C8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 xml:space="preserve">Назва 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val="uk-UA" w:eastAsia="uk-UA"/>
              </w:rPr>
              <w:t xml:space="preserve">кваліфікації 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94A" w:rsidRDefault="0057794A" w:rsidP="002F3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Кваліфікація в дипломі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</w:p>
          <w:p w:rsidR="00255430" w:rsidRDefault="00255430" w:rsidP="002F32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Ступінь вищої освіти – Магістр</w:t>
            </w:r>
          </w:p>
          <w:p w:rsidR="00255430" w:rsidRDefault="00255430" w:rsidP="00CC3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Спеціальність – </w:t>
            </w:r>
            <w:r w:rsidR="00E007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2469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469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Менеджмент</w:t>
            </w:r>
          </w:p>
          <w:p w:rsidR="00255430" w:rsidRDefault="00255430" w:rsidP="002F329B">
            <w:pPr>
              <w:ind w:left="34"/>
              <w:jc w:val="both"/>
              <w:rPr>
                <w:rFonts w:ascii="Times New Roman" w:hAnsi="Times New Roman" w:cs="Times New Roman"/>
                <w:color w:val="000000"/>
                <w:kern w:val="24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Освітня програма –</w:t>
            </w:r>
            <w:r w:rsidR="00704065">
              <w:rPr>
                <w:rFonts w:ascii="Times New Roman" w:hAnsi="Times New Roman" w:cs="Times New Roman"/>
                <w:kern w:val="24"/>
                <w:sz w:val="23"/>
                <w:szCs w:val="23"/>
                <w:lang w:val="uk-UA"/>
              </w:rPr>
              <w:t xml:space="preserve"> Підприємництво та у</w:t>
            </w:r>
            <w:r w:rsidR="00704065" w:rsidRPr="008B7012">
              <w:rPr>
                <w:rFonts w:ascii="Times New Roman" w:hAnsi="Times New Roman" w:cs="Times New Roman"/>
                <w:kern w:val="24"/>
                <w:sz w:val="23"/>
                <w:szCs w:val="23"/>
                <w:lang w:val="uk-UA"/>
              </w:rPr>
              <w:t>правління бізнесом</w:t>
            </w:r>
          </w:p>
          <w:p w:rsidR="0057794A" w:rsidRDefault="0057794A" w:rsidP="002F329B">
            <w:pPr>
              <w:ind w:left="34"/>
              <w:jc w:val="both"/>
              <w:rPr>
                <w:rFonts w:ascii="Times New Roman" w:hAnsi="Times New Roman" w:cs="Times New Roman"/>
                <w:color w:val="000000"/>
                <w:kern w:val="24"/>
                <w:sz w:val="23"/>
                <w:szCs w:val="23"/>
                <w:lang w:val="uk-UA"/>
              </w:rPr>
            </w:pPr>
          </w:p>
          <w:p w:rsidR="0057794A" w:rsidRDefault="006D6BF2" w:rsidP="00FC7DCA">
            <w:pPr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uk-UA"/>
              </w:rPr>
              <w:t xml:space="preserve">Освітня кваліфікація </w:t>
            </w:r>
            <w:r w:rsidR="005B4BA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="00FC7DC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магістр </w:t>
            </w:r>
            <w:r w:rsidR="00C10678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з </w:t>
            </w:r>
            <w:r w:rsidR="00246923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менеджменту</w:t>
            </w:r>
          </w:p>
        </w:tc>
      </w:tr>
      <w:tr w:rsidR="00255430" w:rsidTr="00E6757B">
        <w:trPr>
          <w:trHeight w:val="15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6021BD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Наявність акредитації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30" w:rsidRDefault="0006305F" w:rsidP="005B4BAA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Акредитовано. </w:t>
            </w:r>
            <w:r w:rsidR="002554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Сертифікат </w:t>
            </w:r>
            <w:r w:rsidR="005B4B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акредитацію </w:t>
            </w:r>
            <w:r w:rsidR="00C106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освітньо</w:t>
            </w:r>
            <w:r w:rsidR="00D754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="00C106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програми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 w:rsidR="002554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="00D754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6886</w:t>
            </w:r>
            <w:r w:rsidR="005B4B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754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 17.01.2024. </w:t>
            </w:r>
          </w:p>
        </w:tc>
      </w:tr>
      <w:tr w:rsidR="00255430" w:rsidTr="00E6757B">
        <w:trPr>
          <w:trHeight w:val="36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Цикл / рівень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30" w:rsidRDefault="002F3430" w:rsidP="002F329B">
            <w:pPr>
              <w:pStyle w:val="TableParagraph"/>
              <w:spacing w:line="270" w:lineRule="atLeast"/>
              <w:ind w:left="5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HPK України – 7 рівень, FQ-EHEA – другий цикл, EQF-LLL – 7 рівень</w:t>
            </w:r>
          </w:p>
        </w:tc>
      </w:tr>
      <w:tr w:rsidR="00255430" w:rsidTr="00E6757B">
        <w:trPr>
          <w:trHeight w:val="36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Передумови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30" w:rsidRDefault="00826B1F" w:rsidP="002F3430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lang w:val="uk-UA" w:eastAsia="uk-UA"/>
              </w:rPr>
              <w:t>На основі ступеня вищої освіти</w:t>
            </w:r>
            <w:r w:rsidR="002F3430">
              <w:rPr>
                <w:lang w:val="uk-UA" w:eastAsia="uk-UA"/>
              </w:rPr>
              <w:t xml:space="preserve"> бакалавра, </w:t>
            </w:r>
            <w:r>
              <w:rPr>
                <w:lang w:val="uk-UA" w:eastAsia="uk-UA"/>
              </w:rPr>
              <w:t>магістра</w:t>
            </w:r>
            <w:r w:rsidR="002F3430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 </w:t>
            </w:r>
            <w:r w:rsidR="002F3430">
              <w:rPr>
                <w:lang w:val="uk-UA" w:eastAsia="uk-UA"/>
              </w:rPr>
              <w:t xml:space="preserve">або </w:t>
            </w:r>
            <w:proofErr w:type="spellStart"/>
            <w:r>
              <w:rPr>
                <w:lang w:val="uk-UA" w:eastAsia="uk-UA"/>
              </w:rPr>
              <w:t>освітньо</w:t>
            </w:r>
            <w:proofErr w:type="spellEnd"/>
            <w:r>
              <w:rPr>
                <w:lang w:val="uk-UA" w:eastAsia="uk-UA"/>
              </w:rPr>
              <w:t>- кваліфікаційного рівня «спеціаліст»</w:t>
            </w:r>
          </w:p>
        </w:tc>
      </w:tr>
      <w:tr w:rsidR="00255430" w:rsidTr="00E6757B">
        <w:trPr>
          <w:trHeight w:val="15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06305F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Мова викладання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30" w:rsidRDefault="00255430" w:rsidP="00BD7F73">
            <w:pPr>
              <w:pStyle w:val="11"/>
              <w:shd w:val="clear" w:color="auto" w:fill="FFFFFF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  <w:lang w:val="uk-UA" w:eastAsia="en-US" w:bidi="ar-SA"/>
              </w:rPr>
              <w:t>Українська</w:t>
            </w:r>
          </w:p>
        </w:tc>
      </w:tr>
      <w:tr w:rsidR="00255430" w:rsidTr="00E6757B">
        <w:trPr>
          <w:trHeight w:val="15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Термін дії програми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30" w:rsidRDefault="00EC3F24" w:rsidP="00356787">
            <w:pPr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Строк дії сертифіката про акредитацію освітньої програми 01.07.2029.</w:t>
            </w:r>
          </w:p>
        </w:tc>
      </w:tr>
      <w:tr w:rsidR="00255430" w:rsidTr="00E6757B">
        <w:trPr>
          <w:trHeight w:val="151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Інтернет-адреса постійного розміщення освітньої програми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30" w:rsidRDefault="00255430" w:rsidP="00BD7F73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uk-UA"/>
              </w:rPr>
              <w:t>https://www.znu.edu.ua/ukr/pk/4362/12322/12507</w:t>
            </w:r>
          </w:p>
        </w:tc>
      </w:tr>
      <w:tr w:rsidR="00255430" w:rsidRPr="008B7012" w:rsidTr="00E6757B">
        <w:trPr>
          <w:trHeight w:val="14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55430" w:rsidRPr="008B7012" w:rsidRDefault="00255430" w:rsidP="00D50F3F">
            <w:pPr>
              <w:ind w:left="34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2 – Мета освітньої програми</w:t>
            </w:r>
          </w:p>
        </w:tc>
      </w:tr>
      <w:tr w:rsidR="00255430" w:rsidRPr="008B7012" w:rsidTr="00E6757B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75" w:rsidRPr="008B7012" w:rsidRDefault="002273BE" w:rsidP="002F34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0595B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ідготовк</w:t>
            </w:r>
            <w:r w:rsidR="0059634A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0595B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висококваліфікованих фахівців</w:t>
            </w:r>
            <w:r w:rsidR="000D6EB1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здатні </w:t>
            </w:r>
            <w:r w:rsidR="000D6EB1" w:rsidRPr="008B70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розв’язувати складні за</w:t>
            </w:r>
            <w:r w:rsidR="00542A87" w:rsidRPr="008B70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вдання</w:t>
            </w:r>
            <w:r w:rsidR="000D6EB1" w:rsidRPr="008B70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 проблеми </w:t>
            </w:r>
            <w:r w:rsidR="00312631" w:rsidRPr="008B70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 сфері </w:t>
            </w:r>
            <w:r w:rsidR="002469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підприємством або його підрозділами</w:t>
            </w:r>
            <w:r w:rsidR="00312631" w:rsidRPr="008B70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D6EB1" w:rsidRPr="008B70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 процесі професійної діяльності </w:t>
            </w:r>
            <w:r w:rsidR="00AE4E38" w:rsidRPr="008B70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або</w:t>
            </w:r>
            <w:r w:rsidR="000D6EB1" w:rsidRPr="008B70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навчання, що передбачає </w:t>
            </w:r>
            <w:r w:rsidR="00DE0FC6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досліджень</w:t>
            </w:r>
            <w:r w:rsidR="005F4126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здійснення інновацій</w:t>
            </w:r>
            <w:r w:rsidR="000D6EB1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адаптованість</w:t>
            </w:r>
            <w:r w:rsidR="00312631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здобувачів</w:t>
            </w:r>
            <w:r w:rsidR="000D6EB1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вирішення завдань практичної діяльності</w:t>
            </w:r>
            <w:r w:rsidR="00F92A74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D6EB1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0FC6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враховуючи</w:t>
            </w:r>
            <w:r w:rsidR="00EE011F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9634A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регіональний </w:t>
            </w:r>
            <w:r w:rsidR="00870415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59634A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галузевий контекст</w:t>
            </w:r>
            <w:r w:rsidR="00870415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E011F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30E3F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ерспективи розвитку </w:t>
            </w:r>
            <w:r w:rsidR="00246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управління, </w:t>
            </w:r>
            <w:r w:rsidR="000276A3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економіки</w:t>
            </w:r>
            <w:r w:rsidR="00F766F6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6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F766F6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бізнесу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92579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Мета програми відповідає </w:t>
            </w:r>
            <w:r w:rsidR="002F3430" w:rsidRPr="008B7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>С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en-US"/>
              </w:rPr>
              <w:t xml:space="preserve">тратегії </w:t>
            </w:r>
            <w:r w:rsidR="00827504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розвитку Запорізького національного університету в умовах воєнного стану та повоєнного відновлення України на 2023-2025 роки </w:t>
            </w:r>
            <w:r w:rsidR="001A0713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(протокол Вченої ради №6 від 31.01.23)</w:t>
            </w:r>
            <w:r w:rsidR="00312631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55430" w:rsidRPr="008B7012" w:rsidTr="00E6757B">
        <w:trPr>
          <w:trHeight w:val="14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55430" w:rsidRPr="008B7012" w:rsidRDefault="00255430" w:rsidP="00D50F3F">
            <w:pPr>
              <w:ind w:left="34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3 – Характеристика освітньої програми</w:t>
            </w:r>
          </w:p>
        </w:tc>
      </w:tr>
      <w:tr w:rsidR="00255430" w:rsidTr="00E6757B">
        <w:trPr>
          <w:trHeight w:val="70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06305F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Предметна облас</w:t>
            </w:r>
            <w:r w:rsidR="0006305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ть (галузь знань, спеціальність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)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A3" w:rsidRDefault="000276A3" w:rsidP="000276A3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Галузь знань </w:t>
            </w:r>
            <w:r>
              <w:rPr>
                <w:sz w:val="23"/>
                <w:szCs w:val="23"/>
                <w:lang w:val="uk-UA"/>
              </w:rPr>
              <w:t xml:space="preserve">– </w:t>
            </w:r>
            <w:r w:rsidR="00E0077A" w:rsidRPr="00E0077A">
              <w:rPr>
                <w:i/>
                <w:iCs/>
                <w:sz w:val="23"/>
                <w:szCs w:val="23"/>
                <w:lang w:val="en-US"/>
              </w:rPr>
              <w:t>D</w:t>
            </w:r>
            <w:r w:rsidR="00E0077A" w:rsidRPr="007B7BA2">
              <w:rPr>
                <w:sz w:val="23"/>
                <w:szCs w:val="23"/>
              </w:rPr>
              <w:t xml:space="preserve"> </w:t>
            </w:r>
            <w:proofErr w:type="spellStart"/>
            <w:r w:rsidR="00E0077A" w:rsidRPr="007B7BA2">
              <w:rPr>
                <w:i/>
                <w:iCs/>
                <w:sz w:val="23"/>
                <w:szCs w:val="23"/>
              </w:rPr>
              <w:t>Бізнес</w:t>
            </w:r>
            <w:proofErr w:type="spellEnd"/>
            <w:r w:rsidR="00E0077A" w:rsidRPr="007B7BA2"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 w:rsidR="00E0077A" w:rsidRPr="007B7BA2">
              <w:rPr>
                <w:i/>
                <w:iCs/>
                <w:sz w:val="23"/>
                <w:szCs w:val="23"/>
              </w:rPr>
              <w:t>адміністрування</w:t>
            </w:r>
            <w:proofErr w:type="spellEnd"/>
            <w:r w:rsidR="00E0077A" w:rsidRPr="007B7BA2">
              <w:rPr>
                <w:i/>
                <w:iCs/>
                <w:sz w:val="23"/>
                <w:szCs w:val="23"/>
              </w:rPr>
              <w:t xml:space="preserve"> та право</w:t>
            </w:r>
          </w:p>
          <w:p w:rsidR="000276A3" w:rsidRDefault="000276A3" w:rsidP="000276A3">
            <w:pP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uk-UA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– </w:t>
            </w:r>
            <w:r w:rsidR="00E0077A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  <w:lang w:val="en-US"/>
              </w:rPr>
              <w:t>D</w:t>
            </w:r>
            <w:r w:rsidR="0024692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  <w:lang w:val="uk-UA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  <w:lang w:val="uk-UA"/>
              </w:rPr>
              <w:t xml:space="preserve"> </w:t>
            </w:r>
            <w:r w:rsidR="0024692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  <w:lang w:val="uk-UA"/>
              </w:rPr>
              <w:t>Менеджмент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  <w:lang w:val="uk-UA"/>
              </w:rPr>
              <w:t xml:space="preserve"> </w:t>
            </w:r>
          </w:p>
          <w:p w:rsidR="001D7337" w:rsidRDefault="001D7337" w:rsidP="000276A3">
            <w:pPr>
              <w:rPr>
                <w:rFonts w:ascii="Times New Roman" w:hAnsi="Times New Roman" w:cs="Times New Roman"/>
                <w:i/>
                <w:iCs/>
                <w:color w:val="000000"/>
                <w:lang w:val="uk-UA"/>
              </w:rPr>
            </w:pPr>
          </w:p>
          <w:p w:rsidR="001D7337" w:rsidRPr="001D7337" w:rsidRDefault="001D7337" w:rsidP="001D73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D733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Предметна область визначена із урахуванням Стандарту вищої освіти України підготовки магістра за спеціальністю 076 «Підприємництво та торгівля», затвердженого наказом МОН України № 961 від 10.07.2019 р. (у редакції наказу МОН України №962 від 05.07.2024 р.)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DE2B59" w:rsidRDefault="00DE2B59" w:rsidP="00DE2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Об’єкти вивчення: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діяльність суб'єктів господарювання підприємницьких </w:t>
            </w:r>
            <w:r w:rsidR="00D754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торговельних структур з виробництва та обігу товарів і послуг, яка здійснюється з метою забезпечення їх ефективного управління і розвитку. </w:t>
            </w:r>
          </w:p>
          <w:p w:rsidR="00DE2B59" w:rsidRDefault="00DE2B59" w:rsidP="00DE2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Цілі навчання: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фахівців, здатних розв’язувати складні завдання і проблеми у галузі підприємниц</w:t>
            </w:r>
            <w:r w:rsidR="00D754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торг</w:t>
            </w:r>
            <w:r w:rsidR="00D754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="00D754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або у процесі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навчання, що передбачає проведення досліджень та здійснення інновацій за невизначених умов і вимог. </w:t>
            </w:r>
          </w:p>
          <w:p w:rsidR="00DE2B59" w:rsidRDefault="00DE2B59" w:rsidP="00DE2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Теоретичний зміст предметної області: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406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наукові теорії, положення, концепції, принципи підприємництва та торгівлі й методологія їхнього використання для ефективного управління і розвитку підприємницьких і торговельних структур. </w:t>
            </w:r>
          </w:p>
          <w:p w:rsidR="00DE2B59" w:rsidRDefault="00DE2B59" w:rsidP="00DE2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Методи, методики та технології: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система інноваційних методів, професійних методик та технологій управління</w:t>
            </w:r>
            <w:r w:rsidR="004406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сучасні цифрові технології. </w:t>
            </w:r>
          </w:p>
          <w:p w:rsidR="00255430" w:rsidRDefault="00DE2B59" w:rsidP="00DE2B5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Інструменти та обладнання: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інформаційно-комунікаційні системи, прилади та обладнання (комп’ютерна техніка, </w:t>
            </w:r>
            <w:r w:rsidR="0044066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спеціалізоване програмне забезпечення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</w:p>
        </w:tc>
      </w:tr>
      <w:tr w:rsidR="00255430" w:rsidTr="00E6757B">
        <w:trPr>
          <w:trHeight w:val="70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D232D7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lastRenderedPageBreak/>
              <w:t>Орієнтація освітньої програми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D5" w:rsidRDefault="00DE2B59" w:rsidP="00DE2B59">
            <w:pPr>
              <w:widowControl w:val="0"/>
              <w:autoSpaceDE w:val="0"/>
              <w:autoSpaceDN w:val="0"/>
              <w:ind w:right="45"/>
              <w:jc w:val="both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Освітня програма має прикладний характер, орієнтована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 здобуття професійних знань, вмінь та навичок, спрямованих на поглиблену підготовку фахівців у сфері </w:t>
            </w:r>
            <w:r w:rsidR="002469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підприємством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 акцентом на економічну діагностику бізнесу,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формує у здобувачів абстрактний спосіб мислення, здатність генерувати інноваційні ідеї та розвивати підприємницький потенціал регіону та країни.</w:t>
            </w:r>
          </w:p>
        </w:tc>
      </w:tr>
      <w:tr w:rsidR="00255430" w:rsidTr="00E6757B">
        <w:trPr>
          <w:trHeight w:val="70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D232D7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Основний фокус освітньої програми та спеціалізації</w:t>
            </w:r>
          </w:p>
          <w:p w:rsidR="00627EDF" w:rsidRDefault="00627EDF" w:rsidP="00D232D7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CF" w:rsidRDefault="000201CF" w:rsidP="00AB58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Спеціальна освіт</w:t>
            </w:r>
            <w:r w:rsidR="00943E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професійна підготовка в галузі </w:t>
            </w:r>
            <w:r w:rsidR="002469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менеджменту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яка поглиблює професійні науково-теоретичні та практичні знання з економіки підприємства та управління бізнесом</w:t>
            </w:r>
            <w:r w:rsidR="00B04B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B58C2" w:rsidRDefault="00817165" w:rsidP="00AB58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Програма формує у здобувачів </w:t>
            </w:r>
            <w:r w:rsidR="00F85F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</w:t>
            </w:r>
            <w:r w:rsidR="00AB58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управляти бізнесом у конкурентному середовищі, застосовувати </w:t>
            </w:r>
            <w:r w:rsidR="008F2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інноваційні </w:t>
            </w:r>
            <w:r w:rsidR="00AB58C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методи та інструментарій для обґрунтування ефективних управлінських рішень, розробляти моделі просування та комерціалізації продуктів</w:t>
            </w:r>
            <w:r w:rsidR="00C940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послуг</w:t>
            </w:r>
            <w:r w:rsidR="008F2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базі цифрових сервісів</w:t>
            </w:r>
            <w:r w:rsidR="008F446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255430" w:rsidRDefault="00255430" w:rsidP="00FC72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3"/>
                <w:szCs w:val="23"/>
                <w:lang w:val="uk-UA"/>
              </w:rPr>
              <w:t>Ключові</w:t>
            </w:r>
            <w:r w:rsidR="00FC72E0">
              <w:rPr>
                <w:rFonts w:ascii="Times New Roman" w:hAnsi="Times New Roman" w:cs="Times New Roman"/>
                <w:bCs/>
                <w:i/>
                <w:iCs/>
                <w:color w:val="000000"/>
                <w:sz w:val="23"/>
                <w:szCs w:val="23"/>
                <w:lang w:val="uk-UA"/>
              </w:rPr>
              <w:t xml:space="preserve"> слова: підприємництво, бізнес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3"/>
                <w:szCs w:val="23"/>
                <w:lang w:val="uk-UA"/>
              </w:rPr>
              <w:t xml:space="preserve">, </w:t>
            </w:r>
            <w:r w:rsidR="008F2817">
              <w:rPr>
                <w:rFonts w:ascii="Times New Roman" w:hAnsi="Times New Roman" w:cs="Times New Roman"/>
                <w:bCs/>
                <w:i/>
                <w:iCs/>
                <w:color w:val="000000"/>
                <w:sz w:val="23"/>
                <w:szCs w:val="23"/>
                <w:lang w:val="uk-UA"/>
              </w:rPr>
              <w:t>підприємство, інновації</w:t>
            </w:r>
            <w:r w:rsidR="007F6EF4">
              <w:rPr>
                <w:rFonts w:ascii="Times New Roman" w:hAnsi="Times New Roman" w:cs="Times New Roman"/>
                <w:bCs/>
                <w:i/>
                <w:iCs/>
                <w:color w:val="000000"/>
                <w:sz w:val="23"/>
                <w:szCs w:val="23"/>
                <w:lang w:val="uk-UA"/>
              </w:rPr>
              <w:t>, управління, розвиток</w:t>
            </w:r>
          </w:p>
        </w:tc>
      </w:tr>
      <w:tr w:rsidR="00255430" w:rsidTr="00E6757B">
        <w:trPr>
          <w:trHeight w:val="433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Особливості програми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38" w:rsidRDefault="00984238" w:rsidP="00984238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Освітньо-професійна програма реалізує інноваційну складову стратегічного вектору розвитку університету у частині економі</w:t>
            </w:r>
            <w:r w:rsidR="00813F60">
              <w:rPr>
                <w:lang w:val="uk-UA"/>
              </w:rPr>
              <w:t xml:space="preserve">ко-управлінської </w:t>
            </w:r>
            <w:r>
              <w:rPr>
                <w:lang w:val="uk-UA"/>
              </w:rPr>
              <w:t xml:space="preserve">освіти та міжнародного академічного партнерства: </w:t>
            </w:r>
          </w:p>
          <w:p w:rsidR="0041399E" w:rsidRDefault="00667CB2" w:rsidP="00984238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–</w:t>
            </w:r>
            <w:r w:rsidR="005F4126">
              <w:rPr>
                <w:lang w:val="uk-UA"/>
              </w:rPr>
              <w:t xml:space="preserve"> </w:t>
            </w:r>
            <w:r w:rsidR="000362ED">
              <w:rPr>
                <w:lang w:val="uk-UA"/>
              </w:rPr>
              <w:t>професійн</w:t>
            </w:r>
            <w:r w:rsidR="007023CD">
              <w:rPr>
                <w:lang w:val="uk-UA"/>
              </w:rPr>
              <w:t>а</w:t>
            </w:r>
            <w:r w:rsidR="000362ED">
              <w:rPr>
                <w:lang w:val="uk-UA"/>
              </w:rPr>
              <w:t xml:space="preserve"> підготовк</w:t>
            </w:r>
            <w:r w:rsidR="002E085E">
              <w:rPr>
                <w:lang w:val="uk-UA"/>
              </w:rPr>
              <w:t>а</w:t>
            </w:r>
            <w:r w:rsidR="000362ED">
              <w:rPr>
                <w:lang w:val="uk-UA"/>
              </w:rPr>
              <w:t xml:space="preserve"> сучасних управлінців з питань комерційної діяльності, консультантів з ефективності підприємництва, фахівців </w:t>
            </w:r>
            <w:r w:rsidR="00885F4B">
              <w:rPr>
                <w:lang w:val="uk-UA"/>
              </w:rPr>
              <w:t xml:space="preserve">та аналітиків </w:t>
            </w:r>
            <w:r w:rsidR="007023CD">
              <w:rPr>
                <w:lang w:val="uk-UA"/>
              </w:rPr>
              <w:t>бізнесу;</w:t>
            </w:r>
          </w:p>
          <w:p w:rsidR="00255430" w:rsidRDefault="0041399E" w:rsidP="002E085E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– </w:t>
            </w:r>
            <w:r w:rsidR="002E085E">
              <w:rPr>
                <w:lang w:val="uk-UA"/>
              </w:rPr>
              <w:t>реалізація</w:t>
            </w:r>
            <w:r>
              <w:rPr>
                <w:lang w:val="uk-UA"/>
              </w:rPr>
              <w:t xml:space="preserve"> Міжнародних програм мобільності (програма «2D»)</w:t>
            </w:r>
            <w:r w:rsidR="00B80257">
              <w:rPr>
                <w:lang w:val="uk-UA"/>
              </w:rPr>
              <w:t>.</w:t>
            </w:r>
          </w:p>
        </w:tc>
      </w:tr>
      <w:tr w:rsidR="00255430" w:rsidTr="00E6757B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55430" w:rsidRDefault="00255430" w:rsidP="00F832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4 – Придатність випускників до працевлаштування та подальше навчання</w:t>
            </w:r>
          </w:p>
        </w:tc>
      </w:tr>
      <w:tr w:rsidR="00255430" w:rsidTr="00E6757B">
        <w:trPr>
          <w:trHeight w:val="70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Працевлаштування на підприємствах усіх видів економічної діяльності у сфері торгівлі та бізнесу, в науково-дослідних установах і закладах вищої освіти, в органах влади та управління. Індивідуальна підприємницька діяльність. </w:t>
            </w:r>
          </w:p>
          <w:p w:rsidR="00CB37EE" w:rsidRDefault="00CB37EE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Зокрема, випускники можуть працювати за такими професіями (згідно з Національним класифікатором професій ДК 003:2010):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121 Керівники підприємств, установ та організацій.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1224 Керівники виробничих підрозділів в оптовій та роздрібній торгівлі.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1226 Керівники виробничих підрозділів на транспорті, в складському господарстві та зв'язку.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1231 Керівники фінансових, бухгалтерських, економічних, юридичних та адміністративних підрозділів та інші керівники.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1232 Керівники підрозділів кадрів і соціально-трудових відносин.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1237 Керівники науково-дослідних підрозділів та підрозділів з науково-технічної підготовки виробництва та інші керівники.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lastRenderedPageBreak/>
              <w:t xml:space="preserve">1238 Керівники проєктів та програм.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1239 Керівники інших функціональних підрозділів.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131 Керівники малих підприємств без апарату управління.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1314 Керівники малих підприємств без апарату управління в оптовій та роздрібній торгівлі.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1319 Керівники інших малих підприємств без апарату управління.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1452 Менеджери (управителі) в оптовій торгівлі та посередництві у торгівлі.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1453 Менеджери (управителі) в роздрібній торгівлі побутовими та непродовольчими товарами та їх ремонті.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241 Професіонали в сфері державної служби, аудиту, бухгалтерського обліку, праці та зайнятості, маркетингу, ефективності підприємництва, раціоналізації виробництва та інтелектуальної власності. </w:t>
            </w:r>
          </w:p>
          <w:p w:rsidR="0044066F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2419 Професіонали у сфері державної служби, маркетингу, ефективності господарської діяльності, раціоналізації виробництва, інтелектуальної власності та інноваційної діяльності. </w:t>
            </w:r>
          </w:p>
          <w:p w:rsidR="00255430" w:rsidRDefault="0044066F" w:rsidP="002F3430">
            <w:pPr>
              <w:widowControl w:val="0"/>
              <w:ind w:left="-1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2441 Професіонали в галузі економіки.</w:t>
            </w:r>
          </w:p>
        </w:tc>
      </w:tr>
      <w:tr w:rsidR="00255430" w:rsidTr="00E6757B">
        <w:trPr>
          <w:trHeight w:val="70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lastRenderedPageBreak/>
              <w:t>Подальше навчання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30" w:rsidRDefault="00B2505B" w:rsidP="00F832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Продовження освіти за третім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-науковим) рівнем вищої освіти. Набуття додаткових кваліфікацій в системі освіти дорослих.</w:t>
            </w:r>
          </w:p>
        </w:tc>
      </w:tr>
      <w:tr w:rsidR="00255430" w:rsidTr="00E6757B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55430" w:rsidRDefault="00255430" w:rsidP="00F832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5 – Викладання та оцінювання</w:t>
            </w:r>
          </w:p>
        </w:tc>
      </w:tr>
      <w:tr w:rsidR="00255430" w:rsidTr="00E6757B">
        <w:trPr>
          <w:trHeight w:val="70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430" w:rsidRDefault="00255430" w:rsidP="002F02B7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Викладання та навчання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430" w:rsidRDefault="00A955FC" w:rsidP="002F02B7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>
              <w:rPr>
                <w:rFonts w:eastAsia="Calibri"/>
                <w:iCs/>
                <w:lang w:val="uk-UA"/>
              </w:rPr>
              <w:t xml:space="preserve">Викладання здійснюється за </w:t>
            </w:r>
            <w:proofErr w:type="spellStart"/>
            <w:r>
              <w:rPr>
                <w:rFonts w:eastAsia="Calibri"/>
                <w:iCs/>
                <w:lang w:val="uk-UA"/>
              </w:rPr>
              <w:t>студентоцентрованим</w:t>
            </w:r>
            <w:proofErr w:type="spellEnd"/>
            <w:r>
              <w:rPr>
                <w:rFonts w:eastAsia="Calibri"/>
                <w:iCs/>
                <w:lang w:val="uk-UA"/>
              </w:rPr>
              <w:t>, проблемно-орієнтованим підходом у різноманітних формах: лекційні, практичні, лабораторні заняття, наукові семінари</w:t>
            </w:r>
            <w:r>
              <w:rPr>
                <w:iCs/>
                <w:lang w:val="uk-UA"/>
              </w:rPr>
              <w:t>, самостійна робота, консультації із викладачами,</w:t>
            </w:r>
            <w:r>
              <w:rPr>
                <w:rFonts w:eastAsia="Calibri"/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 xml:space="preserve">елементи дистанційного </w:t>
            </w:r>
            <w:r>
              <w:rPr>
                <w:rFonts w:eastAsia="Calibri"/>
                <w:iCs/>
                <w:lang w:val="uk-UA"/>
              </w:rPr>
              <w:t>(у тому числі з використанням СЕЗН ЗНУ)</w:t>
            </w:r>
            <w:r>
              <w:rPr>
                <w:iCs/>
                <w:lang w:val="uk-UA"/>
              </w:rPr>
              <w:t xml:space="preserve"> та змішаного навчання, проходження практики на профільних підприємствах та в науково-дослідних лабораторіях.</w:t>
            </w:r>
          </w:p>
        </w:tc>
      </w:tr>
      <w:tr w:rsidR="00255430" w:rsidTr="00E6757B">
        <w:trPr>
          <w:trHeight w:val="70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430" w:rsidRDefault="00255430" w:rsidP="002F02B7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Оцінювання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AFB" w:rsidRDefault="00947AFB" w:rsidP="00950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Оцінювання навчальних досягнень здобувачів здійснюється за накопичувальною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-рейтинговою системою: національною шкалою (відмінно, добре, задовільно, незадовільно; зараховано, не зараховано); 100-бальною шкалою та шкалою ECTS (A, B, C, D, E, FX, F). </w:t>
            </w:r>
          </w:p>
          <w:p w:rsidR="00947AFB" w:rsidRDefault="00947AFB" w:rsidP="00950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Види та форми контролю: </w:t>
            </w:r>
          </w:p>
          <w:p w:rsidR="00947AFB" w:rsidRDefault="00947AFB" w:rsidP="00950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поточний - тестування, презентація тематичної доповіді (індивідуального завдання, виступ на конференції тощо), письмова контрольна робота (онлайн на платформі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), звіт з лабораторних робіт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або онлайн); </w:t>
            </w:r>
          </w:p>
          <w:p w:rsidR="00947AFB" w:rsidRDefault="00947AFB" w:rsidP="00950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підсумковий - екзамен, залік, (онлайн на платформі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або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письмовій формі), захист звіту з практики; </w:t>
            </w:r>
            <w:r w:rsidR="00006F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 кваліфікаційної роботи магістра;</w:t>
            </w:r>
          </w:p>
          <w:p w:rsidR="00947AFB" w:rsidRDefault="00947AFB" w:rsidP="009500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 самоконтроль - тестування з наступною самоперевіркою, взаємне оцінювання та обговорення якості презентації, доповіді на семінарі тощо.</w:t>
            </w:r>
          </w:p>
          <w:p w:rsidR="00B2505B" w:rsidRDefault="00947AFB" w:rsidP="009500A4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Конкретний зміст та організаційно-методичні форми поточного і підсумкового контролю визначаються робочими програмами навчальних дисциплін, затвердженими у встановленому порядку.</w:t>
            </w:r>
          </w:p>
        </w:tc>
      </w:tr>
      <w:tr w:rsidR="00255430" w:rsidRPr="008B7012" w:rsidTr="00E6757B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55430" w:rsidRPr="008B7012" w:rsidRDefault="00255430" w:rsidP="00A65AF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6 – Програмні компетентності</w:t>
            </w:r>
          </w:p>
        </w:tc>
      </w:tr>
      <w:tr w:rsidR="00255430" w:rsidRPr="008B7012" w:rsidTr="00E6757B">
        <w:trPr>
          <w:trHeight w:val="70"/>
        </w:trPr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5430" w:rsidRPr="008B7012" w:rsidRDefault="00255430" w:rsidP="007F57C6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Вид компетентності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55430" w:rsidRPr="008B7012" w:rsidRDefault="00255430" w:rsidP="00F832A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шифр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430" w:rsidRPr="008B7012" w:rsidRDefault="00255430" w:rsidP="00F832A0">
            <w:pPr>
              <w:pStyle w:val="a4"/>
              <w:suppressAutoHyphens w:val="0"/>
              <w:spacing w:before="0" w:after="0"/>
              <w:ind w:hanging="1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255430" w:rsidTr="00E6757B">
        <w:trPr>
          <w:trHeight w:val="70"/>
        </w:trPr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5430" w:rsidRPr="001D7337" w:rsidRDefault="00255430" w:rsidP="001D7337">
            <w:pPr>
              <w:ind w:right="24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D733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Інтегральна </w:t>
            </w:r>
            <w:proofErr w:type="spellStart"/>
            <w:r w:rsidRPr="001D733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компетентніст</w:t>
            </w:r>
            <w:proofErr w:type="spellEnd"/>
            <w:r w:rsidR="001D7337" w:rsidRPr="001D733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,</w:t>
            </w:r>
            <w:r w:rsidR="001D7337" w:rsidRPr="001D73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визначена стандартом </w:t>
            </w:r>
            <w:r w:rsidR="001D7337" w:rsidRPr="001D73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lastRenderedPageBreak/>
              <w:t xml:space="preserve">вищої освіти за спеціальністю </w:t>
            </w:r>
            <w:r w:rsidR="001D7337" w:rsidRPr="001D7337">
              <w:rPr>
                <w:rFonts w:ascii="Times New Roman" w:hAnsi="Times New Roman" w:cs="Times New Roman"/>
                <w:b/>
                <w:bCs/>
                <w:kern w:val="1"/>
                <w:sz w:val="18"/>
                <w:szCs w:val="18"/>
                <w:lang w:val="uk-UA"/>
              </w:rPr>
              <w:t>076 «Підприємництво та торгівля», затвердженого наказом МОН України № 961 від 10.07.2019 р. (у редакції наказу МОН України №962 від 05.07.2024 р.) другого (магістерського) рівня вищої освіти.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5430" w:rsidRDefault="00255430" w:rsidP="002F02B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lastRenderedPageBreak/>
              <w:t>ІК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430" w:rsidRDefault="00255430" w:rsidP="002F02B7">
            <w:pPr>
              <w:pStyle w:val="a4"/>
              <w:suppressAutoHyphens w:val="0"/>
              <w:spacing w:before="0" w:after="0"/>
              <w:jc w:val="both"/>
              <w:rPr>
                <w:i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Здатність розв’язувати складні задачі і проблеми у галузі підприємництва</w:t>
            </w:r>
            <w:r w:rsidR="00006F51">
              <w:rPr>
                <w:color w:val="000000"/>
              </w:rPr>
              <w:t xml:space="preserve"> та </w:t>
            </w:r>
            <w:r>
              <w:rPr>
                <w:color w:val="000000"/>
              </w:rPr>
              <w:t xml:space="preserve">торгівлі або у процесі навчання, що передбачає проведення досліджень та/або здійснення інновацій за невизначених </w:t>
            </w:r>
            <w:r>
              <w:rPr>
                <w:color w:val="000000"/>
              </w:rPr>
              <w:lastRenderedPageBreak/>
              <w:t>умов і вимог.</w:t>
            </w:r>
          </w:p>
        </w:tc>
      </w:tr>
      <w:tr w:rsidR="00255430" w:rsidTr="00E6757B">
        <w:trPr>
          <w:trHeight w:val="70"/>
        </w:trPr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5430" w:rsidRPr="001D7337" w:rsidRDefault="00255430" w:rsidP="001D7337">
            <w:pPr>
              <w:pStyle w:val="a4"/>
              <w:suppressAutoHyphens w:val="0"/>
              <w:spacing w:before="0" w:after="0"/>
              <w:ind w:firstLine="5"/>
              <w:rPr>
                <w:color w:val="000000"/>
                <w:sz w:val="18"/>
                <w:szCs w:val="18"/>
              </w:rPr>
            </w:pPr>
            <w:r w:rsidRPr="001D7337">
              <w:rPr>
                <w:b/>
                <w:bCs/>
                <w:color w:val="000000"/>
                <w:sz w:val="18"/>
                <w:szCs w:val="18"/>
              </w:rPr>
              <w:lastRenderedPageBreak/>
              <w:t>Загальні компетентності</w:t>
            </w:r>
            <w:r w:rsidR="001D7337" w:rsidRPr="001D7337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1D7337" w:rsidRPr="001D7337">
              <w:rPr>
                <w:b/>
                <w:bCs/>
                <w:sz w:val="18"/>
                <w:szCs w:val="18"/>
              </w:rPr>
              <w:t>визначені стандартом вищої освіти за спеціальністю 076 «Підприємництво та торгівля», затвердженого наказом МОН України № 961 від 10.07.2019 р. (у редакції наказу МОН України №962 від 05.07.2024 р.) другого (магістерського) рівня вищої освіти.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5430" w:rsidRDefault="00255430" w:rsidP="00F832A0">
            <w:pPr>
              <w:pStyle w:val="a4"/>
              <w:suppressAutoHyphens w:val="0"/>
              <w:spacing w:before="0" w:after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ЗК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57B" w:rsidRDefault="00E6757B" w:rsidP="00E675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1. Здатність до адаптації та дії в новій нестандартній ситуації. </w:t>
            </w:r>
          </w:p>
          <w:p w:rsidR="00E6757B" w:rsidRDefault="00E6757B" w:rsidP="00E675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2. Вміння </w:t>
            </w:r>
            <w:r w:rsidR="00006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виявляти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ставити та вирішувати проблеми. </w:t>
            </w:r>
          </w:p>
          <w:p w:rsidR="00E6757B" w:rsidRDefault="00E6757B" w:rsidP="00E675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3. Здатність мотивувати людей та рухатися до спільної мети. </w:t>
            </w:r>
          </w:p>
          <w:p w:rsidR="00E6757B" w:rsidRDefault="00E6757B" w:rsidP="00E675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4. Здатність спілкуватися з представниками інших професійних груп різного рівня (з експертами з інших галузей знань / видів економічної діяльності). </w:t>
            </w:r>
          </w:p>
          <w:p w:rsidR="00255430" w:rsidRDefault="00E6757B" w:rsidP="00E6757B">
            <w:pPr>
              <w:pStyle w:val="a4"/>
              <w:suppressAutoHyphens w:val="0"/>
              <w:spacing w:before="0" w:after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ЗК 5. Визначеність і наполегливість щодо поставлених завдань і взятих обов’язків</w:t>
            </w:r>
            <w:r w:rsidR="00006F51">
              <w:rPr>
                <w:color w:val="000000"/>
              </w:rPr>
              <w:t>.</w:t>
            </w:r>
          </w:p>
          <w:p w:rsidR="00006F51" w:rsidRDefault="00006F51" w:rsidP="00E6757B">
            <w:pPr>
              <w:pStyle w:val="a4"/>
              <w:suppressAutoHyphens w:val="0"/>
              <w:spacing w:before="0" w:after="0"/>
              <w:jc w:val="both"/>
              <w:textAlignment w:val="baseline"/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 xml:space="preserve">ЗК 6. Здатність оцінювати та забезпечувати якість виконуваних робіт. </w:t>
            </w:r>
          </w:p>
        </w:tc>
      </w:tr>
      <w:tr w:rsidR="00255430" w:rsidTr="00E6757B">
        <w:trPr>
          <w:trHeight w:val="70"/>
        </w:trPr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5430" w:rsidRDefault="00255430" w:rsidP="00F832A0">
            <w:pPr>
              <w:pStyle w:val="a4"/>
              <w:suppressAutoHyphens w:val="0"/>
              <w:spacing w:before="0" w:after="0"/>
              <w:ind w:firstLine="5"/>
              <w:jc w:val="both"/>
              <w:rPr>
                <w:color w:val="000000"/>
                <w:sz w:val="23"/>
                <w:szCs w:val="23"/>
              </w:rPr>
            </w:pPr>
            <w:r w:rsidRPr="00DC2A59">
              <w:rPr>
                <w:b/>
                <w:bCs/>
                <w:sz w:val="18"/>
                <w:szCs w:val="18"/>
              </w:rPr>
              <w:t>Спеціальні компетентності</w:t>
            </w:r>
          </w:p>
        </w:tc>
        <w:tc>
          <w:tcPr>
            <w:tcW w:w="4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5430" w:rsidRDefault="00255430" w:rsidP="00F832A0">
            <w:pPr>
              <w:pStyle w:val="a4"/>
              <w:suppressAutoHyphens w:val="0"/>
              <w:spacing w:before="0" w:after="0"/>
              <w:ind w:firstLine="5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СК</w:t>
            </w:r>
          </w:p>
          <w:p w:rsidR="00255430" w:rsidRDefault="00255430" w:rsidP="00F832A0">
            <w:pPr>
              <w:pStyle w:val="a4"/>
              <w:suppressAutoHyphens w:val="0"/>
              <w:spacing w:before="0" w:after="0"/>
              <w:ind w:firstLine="5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57B" w:rsidRDefault="00E6757B" w:rsidP="00E675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1. Здатність розробляти та реалізовувати стратегію розвитку підприємницьких</w:t>
            </w:r>
            <w:r w:rsidR="00006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торговельних структур. </w:t>
            </w:r>
          </w:p>
          <w:p w:rsidR="00E6757B" w:rsidRDefault="00E6757B" w:rsidP="00E675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2. Здатність проводити оцінювання продукції, товарів і послуг в підприємницькій</w:t>
            </w:r>
            <w:r w:rsidR="00006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торговельній діяльності.</w:t>
            </w:r>
          </w:p>
          <w:p w:rsidR="00E6757B" w:rsidRDefault="00E6757B" w:rsidP="00E675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3. Здатність до ефективного управління діяльністю суб’єктів господарювання в сфері підприємництва</w:t>
            </w:r>
            <w:r w:rsidR="00006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торгівлі</w:t>
            </w:r>
            <w:r w:rsidR="00006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6757B" w:rsidRDefault="00E6757B" w:rsidP="00E675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 4. Здатність до вирішення проблемних питань і прийняття управлінських рішень у професійній діяльності. </w:t>
            </w:r>
          </w:p>
          <w:p w:rsidR="00E6757B" w:rsidRDefault="00E6757B" w:rsidP="00E67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5. Здатність до ініціювання та реалізації інноваційних проектів в підприємницькій</w:t>
            </w:r>
            <w:r w:rsidR="00006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торговельній діяльності. </w:t>
            </w:r>
          </w:p>
          <w:p w:rsidR="00006F51" w:rsidRDefault="00006F51" w:rsidP="00E67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6757B" w:rsidRDefault="00E6757B" w:rsidP="00E67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Спеціальні компетентності, визначені закладом вищої освіти </w:t>
            </w:r>
          </w:p>
          <w:p w:rsidR="00E6757B" w:rsidRDefault="00E6757B" w:rsidP="00E67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та освітньо-професійною програмою</w:t>
            </w:r>
          </w:p>
          <w:p w:rsidR="00B80257" w:rsidRDefault="00E6757B" w:rsidP="00E675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 6. Здатність </w:t>
            </w:r>
            <w:r w:rsidR="00B80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здійснювати економічну діагностику діяльності суб’єктів господарювання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досліджувати тенденції розвитку</w:t>
            </w:r>
            <w:r w:rsidR="00B80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економіки регіону та країни</w:t>
            </w:r>
            <w:r w:rsidR="00E5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B80257" w:rsidRDefault="00E6757B" w:rsidP="00E50480">
            <w:pPr>
              <w:tabs>
                <w:tab w:val="left" w:pos="101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 7. Розуміння особливостей формування інноваційного розвитку: </w:t>
            </w:r>
            <w:r w:rsidR="005C4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застосування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спеціалізованих інформаційних систем, сучасних фінансових технології та програмних продуктів</w:t>
            </w:r>
            <w:r w:rsidR="00B80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255430" w:rsidTr="00E6757B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55430" w:rsidRDefault="00255430" w:rsidP="00F832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t>7 – Програмні результати навчання</w:t>
            </w:r>
          </w:p>
        </w:tc>
      </w:tr>
      <w:tr w:rsidR="00255430" w:rsidTr="00E6757B">
        <w:trPr>
          <w:trHeight w:val="7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30" w:rsidRDefault="00255430" w:rsidP="00F32D4A">
            <w:pPr>
              <w:pStyle w:val="a4"/>
              <w:suppressAutoHyphens w:val="0"/>
              <w:spacing w:before="0" w:after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шифр</w:t>
            </w:r>
          </w:p>
        </w:tc>
        <w:tc>
          <w:tcPr>
            <w:tcW w:w="4600" w:type="pct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55430" w:rsidRDefault="00255430" w:rsidP="00F832A0">
            <w:pPr>
              <w:pStyle w:val="a4"/>
              <w:suppressAutoHyphens w:val="0"/>
              <w:spacing w:before="0" w:after="0"/>
              <w:ind w:hanging="1"/>
              <w:jc w:val="center"/>
              <w:rPr>
                <w:b/>
                <w:i/>
                <w:color w:val="000000"/>
                <w:sz w:val="23"/>
                <w:szCs w:val="23"/>
              </w:rPr>
            </w:pPr>
          </w:p>
        </w:tc>
      </w:tr>
      <w:tr w:rsidR="006F6A1B" w:rsidTr="00E6757B">
        <w:trPr>
          <w:trHeight w:val="70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430" w:rsidRDefault="00255430" w:rsidP="00F32D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ПР</w:t>
            </w:r>
          </w:p>
        </w:tc>
        <w:tc>
          <w:tcPr>
            <w:tcW w:w="46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1. Адаптуватися та проявляти ініціативу і самостійність в ситуаціях, які виникають в професійній діяльності.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2. Визначати, аналізувати проблеми підприємництва і торгівлі та розробляти заходи щодо їх вирішення.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3. Розробляти заходи матеріального і морального заохочення та застосовувати інші інструменти мотивування персоналу й партнерів для досягнення поставленої мети.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 4. Застосовувати бізнес-комунікації для підтримки взаємодії з представниками різних професійних груп.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5. Професійно, в повному обсязі й з творчою самореалізацією виконувати поставлені завдання у сфері підприємництва та торгівлі.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6. Розробляти та впроваджувати заходи для забезпечення якості виконуваних робіт і визначати їх ефективність.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7. Визначати та впроваджувати стратегічні плани розвитку суб’єктів господарювання у сфері підприємництва і торгівлі.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8. Оцінювати продукцію, товари, послуги, а також процеси, що відбуваються в підприємницьких та торговельних структурах, і робити відповідні висновки для прийняття управлінських рішень.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9. Розробляти і приймати рішення, спрямовані на забезпечення ефективності діяльності суб’єктів господарювання у сфері підприємницької та торговельної діяльності.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10. Вирішувати проблемні питання, що виникають в діяльності підприємницьких і торговельних структур за умов невизначеності та ризиків.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 11. Впроваджувати інноваційні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метою створення умов для ефективного функціонування та розвитку підприємницьких і торговельних структур.</w:t>
            </w:r>
          </w:p>
          <w:p w:rsidR="00006F51" w:rsidRDefault="00006F51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</w:p>
          <w:p w:rsidR="00E6757B" w:rsidRDefault="00162A9A" w:rsidP="0000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Програмні результати навчання</w:t>
            </w:r>
            <w:r w:rsidR="00E6757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="00B13D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визначені </w:t>
            </w:r>
            <w:r w:rsidR="00E6757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освітньо-професійною програмою</w:t>
            </w:r>
          </w:p>
          <w:p w:rsidR="00E6757B" w:rsidRDefault="00E6757B" w:rsidP="00E67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1</w:t>
            </w:r>
            <w:r w:rsidR="004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Ідентифікувати джерела та розуміти методологію визначення і методи отримання економічних даних, збирати та аналізувати необхідну економічну інформацію, розраховувати показники, що характеризують ефективність </w:t>
            </w:r>
            <w:r w:rsidR="00E5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діяльності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суб’єктів </w:t>
            </w:r>
            <w:r w:rsidR="00E5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господарювання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F36F42" w:rsidRDefault="00E6757B" w:rsidP="00603F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3" w:name="_gjdgxs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 1</w:t>
            </w:r>
            <w:r w:rsidR="0049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Застосовувати спеціалізовані інформаційні системи, сучасні фінансові технології та програмні продукти</w:t>
            </w:r>
            <w:r w:rsidR="00E5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генерації управлінських рішень.</w:t>
            </w:r>
          </w:p>
          <w:p w:rsidR="00006F51" w:rsidRDefault="00006F51" w:rsidP="00603F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5430" w:rsidTr="00E6757B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55430" w:rsidRDefault="00255430" w:rsidP="00F832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255430" w:rsidTr="00E6757B">
        <w:trPr>
          <w:trHeight w:val="70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Кадрове забезпечення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85A" w:rsidRDefault="00F9485A" w:rsidP="00F9485A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Кадрове забезпечення реалізації програми підготовки здобувачів ступеня вищої освіти магістра зі спеціальності </w:t>
            </w:r>
            <w:r w:rsidR="00E0077A" w:rsidRPr="00E007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D3 Менеджмент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відповідає вимогам ліцензійних та акредитаційних умов надання освітніх послуг у сфері вищої освіти та здійснюється згідно з чинними нормативно-правовими вимогам до забезпечення провадження освітньої діяльності у сфері вищої освіти (Постанова Кабінету міністрів України «Про забезпечення ліцензійних умов провадження освітньої діяльності закладів освіти» від 30 грудня 2015</w:t>
            </w:r>
            <w:r w:rsidR="00813F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р. №1187). </w:t>
            </w:r>
          </w:p>
          <w:p w:rsidR="00F9485A" w:rsidRDefault="00F9485A" w:rsidP="00F9485A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Науково-педагогічні працівники, яких залучено до реалізації ОП, є штатними співробітниками ЗНУ, мають науковий ступінь і/або вчене звання та підтверджений рівень наукової і професійної активності, що задовольняє вимоги чинних ліцензійних умов щодо відповідності освітніх компонентів цієї ОП, викладання яких вони забезпечують. Всі НПП пройшли підвищення кваліфікації відповідно до визначених термінів,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більшість з них - у міжнародних стажуваннях.</w:t>
            </w:r>
          </w:p>
          <w:p w:rsidR="00255430" w:rsidRDefault="00F9485A" w:rsidP="00F9485A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реалізації ОП залучаються професіонали-практики, роботодавці та </w:t>
            </w:r>
            <w:r w:rsidR="00813F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стейкголдери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255430" w:rsidTr="00E6757B">
        <w:trPr>
          <w:trHeight w:val="70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0975" w:rsidRDefault="00F9485A" w:rsidP="000211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Освітній процес за ОП організовано переважно у навчальних корпусах №10 і №11 в лекційних і навчально</w:t>
            </w:r>
            <w:r w:rsidR="008F4B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комп’ютерних аудиторіях, обладнаних комп’ютерними робочими місцями, лекційними мультимедійними засобами, що повністю відповідає та задовольняє потреби ОП. На кафедрі </w:t>
            </w:r>
            <w:r w:rsidR="000211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інформаційної економіки, підприємництва та фінансів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яка забезпечує освітній процес за цією ОП, створено локальну комп’ютерну мережу (417, </w:t>
            </w:r>
            <w:r w:rsidR="000211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420,</w:t>
            </w:r>
            <w:r w:rsidR="008F4B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л421,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л520) з постійним виходом до університетської мережі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користування ресурсами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-мережі безлімітне та безкоштовне; у навчальному процесі використовуються лише ліцензійне програмне забезпечення, спеціалізовані прикладні програми та програ</w:t>
            </w:r>
            <w:r w:rsidR="000211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мні продукти, що вільно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розповсюджуються.</w:t>
            </w:r>
            <w:r w:rsidR="003370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Діє паспортизована навчально-методична лабораторія</w:t>
            </w:r>
            <w:r w:rsidR="00E059B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255430" w:rsidTr="00E6757B">
        <w:trPr>
          <w:trHeight w:val="333"/>
        </w:trPr>
        <w:tc>
          <w:tcPr>
            <w:tcW w:w="1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430" w:rsidRDefault="00255430" w:rsidP="00F832A0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uk-UA"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6BB0" w:rsidRDefault="00396BB0" w:rsidP="00396B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Офіційний сайт ЗНУ (https://www.znu.edu.ua/ukr) містить структуровану інформацію про освітні програми, навчальну, наукову, організаційну та виховну діяльність, структурні підрозділи, правила прийому, контакти тощо. </w:t>
            </w:r>
          </w:p>
          <w:p w:rsidR="00396BB0" w:rsidRDefault="00AF17EB" w:rsidP="00C632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Офіційний сайт кафедри </w:t>
            </w:r>
            <w:r w:rsidR="00C63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інформаційної економіки, підприємництва та фінансів </w:t>
            </w:r>
            <w:r w:rsidR="002F34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="00E94AC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https://znuiepf.com.ua</w:t>
            </w:r>
            <w:r w:rsidR="002F34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 </w:t>
            </w:r>
            <w:r w:rsidR="00C6323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містить структуровану інформацію про освітні програми, навчальну, наукову, організаційну та виховну діяльність, актуальні новини кафедри</w:t>
            </w:r>
            <w:r w:rsidR="009862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396BB0" w:rsidRDefault="00396BB0" w:rsidP="000677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Навчально-методичне забезпечення дисциплін має актуальний змістовий контент (робочі навчальні програми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силабуси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дисциплін, методичні рекомендації до практичних занять та самостійної роботи, контрольні, лабораторні та тестові завдання, конспекти лекцій, підручники, рекомендовану додаткову літературу та контекстні посилання на корисні Інтернет-ресурси,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програми практик</w:t>
            </w:r>
            <w:r w:rsidR="00EC02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тощо). В електронному форматі навчально-методичні матеріали розміщено у вільному доступі в системі електронного забезпечення навчання ЗНУ (СЕЗН ЗНУ) на платформі дистанційного навчання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2F34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hyperlink r:id="rId6" w:history="1">
              <w:r w:rsidR="00986213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  <w:lang w:val="uk-UA"/>
                </w:rPr>
                <w:t>https://moodle.znu.edu.ua/course/index.php?categoryid=177</w:t>
              </w:r>
            </w:hyperlink>
            <w:r w:rsidR="002F34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 w:rsidR="009862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396BB0" w:rsidRDefault="00396BB0" w:rsidP="000677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Силабуси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навчальних дисциплін розміщенні на сайті: </w:t>
            </w:r>
            <w:hyperlink r:id="rId7" w:history="1">
              <w:r w:rsidR="0006773C">
                <w:rPr>
                  <w:rStyle w:val="a8"/>
                  <w:rFonts w:ascii="Times New Roman" w:hAnsi="Times New Roman"/>
                  <w:iCs/>
                  <w:color w:val="000000"/>
                  <w:sz w:val="24"/>
                  <w:szCs w:val="24"/>
                  <w:u w:val="none"/>
                  <w:lang w:val="uk-UA"/>
                </w:rPr>
                <w:t>https://www.znu.edu.ua/ukr/university/11929/12593</w:t>
              </w:r>
            </w:hyperlink>
            <w:r w:rsidR="000677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396BB0" w:rsidRDefault="00396BB0" w:rsidP="0006773C">
            <w:pPr>
              <w:widowControl w:val="0"/>
              <w:tabs>
                <w:tab w:val="left" w:pos="425"/>
                <w:tab w:val="left" w:pos="2577"/>
                <w:tab w:val="left" w:pos="4567"/>
                <w:tab w:val="left" w:pos="6475"/>
              </w:tabs>
              <w:spacing w:line="235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Програма практики: </w:t>
            </w:r>
            <w:hyperlink r:id="rId8" w:history="1">
              <w:r>
                <w:rPr>
                  <w:rFonts w:ascii="Times New Roman" w:hAnsi="Times New Roman" w:cs="Times New Roman"/>
                  <w:iCs/>
                  <w:color w:val="000000"/>
                  <w:sz w:val="24"/>
                  <w:szCs w:val="24"/>
                  <w:lang w:val="uk-UA"/>
                </w:rPr>
                <w:t>https://www.znu.edu.ua/ukr/university/11929/12592</w:t>
              </w:r>
            </w:hyperlink>
            <w:r w:rsidR="000677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.</w:t>
            </w:r>
          </w:p>
          <w:p w:rsidR="00396BB0" w:rsidRDefault="00396BB0" w:rsidP="000677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Належне інформаційне підґрунтя ОП забезпечує наукова бібліотека, з фондом друкованих та електронних видань, яка також забезпечує доступ до ресурсів платформ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. Наявна </w:t>
            </w:r>
            <w:r w:rsidR="000677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у ф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ондах навчально-методична література забезпечує всі компоненти ОП.</w:t>
            </w:r>
          </w:p>
          <w:p w:rsidR="00396BB0" w:rsidRDefault="00396BB0" w:rsidP="00396B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усіх наявних навчальних і наукових фондів, електронних ресурсів бібліотеки ЗНУ (вітчизняні та зарубіжні наукові видання, фахові періодичні видання відповідного або споріднених для цієї ОП профілів), а також до мережі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здобувачам освіти за освітньою програмою забезпечено вільний і безкоштовний доступ Наукові статті, матеріали конференцій реєструються та заносяться в електронну систему наукових та академічних показників «СИНАП ЗНУ» (</w:t>
            </w:r>
            <w:r w:rsidR="0006773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https://scientific-rating.znu.edu.ua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/). Інституційний репозиторій ЗНУ (https://dspace.znu.edu.ua/xmlui/) містить кваліфікаційні роботи бакалаврів і магістрів.</w:t>
            </w:r>
          </w:p>
          <w:p w:rsidR="00255430" w:rsidRDefault="00396BB0" w:rsidP="00396BB0">
            <w:pPr>
              <w:widowControl w:val="0"/>
              <w:tabs>
                <w:tab w:val="left" w:pos="425"/>
                <w:tab w:val="left" w:pos="2577"/>
                <w:tab w:val="left" w:pos="4567"/>
                <w:tab w:val="left" w:pos="6474"/>
              </w:tabs>
              <w:autoSpaceDE w:val="0"/>
              <w:autoSpaceDN w:val="0"/>
              <w:spacing w:line="237" w:lineRule="auto"/>
              <w:ind w:right="45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Сайт наукової бібліотеки ЗНУ: https://library.znu.edu.ua/</w:t>
            </w:r>
          </w:p>
        </w:tc>
      </w:tr>
      <w:tr w:rsidR="00255430" w:rsidRPr="008B7012" w:rsidTr="00E6757B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255430" w:rsidRPr="008B7012" w:rsidRDefault="00255430" w:rsidP="00F832A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 – Академічна мобільність</w:t>
            </w:r>
          </w:p>
        </w:tc>
      </w:tr>
      <w:tr w:rsidR="00255430" w:rsidRPr="008B7012" w:rsidTr="00A8491C">
        <w:trPr>
          <w:trHeight w:val="70"/>
        </w:trPr>
        <w:tc>
          <w:tcPr>
            <w:tcW w:w="12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430" w:rsidRPr="008B7012" w:rsidRDefault="00255430" w:rsidP="00F832A0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 xml:space="preserve">Національна кредитна мобільність </w:t>
            </w:r>
          </w:p>
        </w:tc>
        <w:tc>
          <w:tcPr>
            <w:tcW w:w="3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430" w:rsidRPr="008B7012" w:rsidRDefault="00DE0D13" w:rsidP="00BD7F73">
            <w:pPr>
              <w:widowControl w:val="0"/>
              <w:autoSpaceDE w:val="0"/>
              <w:autoSpaceDN w:val="0"/>
              <w:ind w:left="54"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(стажування) науково-педагогічних працівників (у </w:t>
            </w:r>
            <w:proofErr w:type="spellStart"/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членів групи забезпечення цієї ОП) на базі вітчизняних ЗВО-партнерів і підприємств-партнерів (організацій, установ) здійснюється на основі укладених двосторонніх договорів між Запорізьким національним університетом та партнерськими організаціями України (реалізуються також індивідуальні угоди про академічну мобільність для навчання (стажування) та проведення досліджень у бізнес-структурах, в університетах і наукових установах України).</w:t>
            </w:r>
          </w:p>
        </w:tc>
      </w:tr>
      <w:tr w:rsidR="00255430" w:rsidRPr="008B7012" w:rsidTr="00A8491C">
        <w:trPr>
          <w:trHeight w:val="70"/>
        </w:trPr>
        <w:tc>
          <w:tcPr>
            <w:tcW w:w="12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430" w:rsidRPr="008B7012" w:rsidRDefault="00255430" w:rsidP="00F832A0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lastRenderedPageBreak/>
              <w:t>Міжнародна кредитна мобільність</w:t>
            </w:r>
          </w:p>
        </w:tc>
        <w:tc>
          <w:tcPr>
            <w:tcW w:w="3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430" w:rsidRPr="008B7012" w:rsidRDefault="0047091C" w:rsidP="000677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Міжнародна співпраця науково-педагогічних працівників і здобувачів вищої освіти, які є учасниками освітнього процесу за цією ОПП, здійснюється на основі укладених двосторонніх договорів між Запорізьким національним університетом та навчальними закладами країн-партнерів: – </w:t>
            </w:r>
            <w:hyperlink r:id="rId9" w:history="1">
              <w:r w:rsidRPr="008B701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http://sites.znu.edu.ua/international-relations/1045.ukr.html</w:t>
              </w:r>
            </w:hyperlink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«Положення про порядок реалізації права на академічну мобільність студентів, аспірантів, докторантів, науково-педагогічних, наукових та педагогічних працівників ЗНУ (</w:t>
            </w:r>
            <w:hyperlink r:id="rId10" w:history="1">
              <w:r w:rsidRPr="008B7012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http://sites.znu.edu.ua/international-relations/legal-framework/polozhennya_mobilnist.pdf</w:t>
              </w:r>
            </w:hyperlink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06773C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55430" w:rsidRPr="008B7012" w:rsidTr="00A8491C">
        <w:trPr>
          <w:trHeight w:val="70"/>
        </w:trPr>
        <w:tc>
          <w:tcPr>
            <w:tcW w:w="12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430" w:rsidRPr="008B7012" w:rsidRDefault="00255430" w:rsidP="00F832A0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</w:pPr>
            <w:r w:rsidRPr="008B7012">
              <w:rPr>
                <w:rFonts w:ascii="Times New Roman" w:hAnsi="Times New Roman" w:cs="Times New Roman"/>
                <w:b/>
                <w:sz w:val="23"/>
                <w:szCs w:val="23"/>
                <w:lang w:val="uk-UA" w:eastAsia="uk-UA"/>
              </w:rPr>
              <w:t>Навчання  іноземних здобувачів вищої освіти</w:t>
            </w:r>
          </w:p>
        </w:tc>
        <w:tc>
          <w:tcPr>
            <w:tcW w:w="3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03BA" w:rsidRPr="008B7012" w:rsidRDefault="003603BA" w:rsidP="00067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Здійснюється згідно з «Порядком організації набору та навчання іноземних громадян та осіб без громадянства за базовими акредитованими напрямами (спеціальностями)»</w:t>
            </w:r>
            <w:r w:rsidR="002F3430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1" w:history="1">
              <w:r w:rsidRPr="008B701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http://sites.znu.edu.ua/international-relations//2021/polozhennya_pro_organ__zats__yu_naboru_ta_navchannya___nozemnikh_gromadyan_ta_os__b_bez_gromadnyastva_u_znu.pdf</w:t>
              </w:r>
            </w:hyperlink>
            <w:r w:rsidR="00BC5195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7499D" w:rsidRPr="008B7012" w:rsidRDefault="003603BA" w:rsidP="00067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передбачає можливості навчання іноземних громадян, після вивчення курсу української мови на підготовчому відділенні.</w:t>
            </w:r>
          </w:p>
        </w:tc>
      </w:tr>
    </w:tbl>
    <w:p w:rsidR="00006F51" w:rsidRDefault="00006F51" w:rsidP="005F33C8">
      <w:pPr>
        <w:widowControl w:val="0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5430" w:rsidRPr="008B7012" w:rsidRDefault="00006F51" w:rsidP="005F33C8">
      <w:pPr>
        <w:widowControl w:val="0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255430" w:rsidRPr="008B7012">
        <w:rPr>
          <w:rFonts w:ascii="Times New Roman" w:hAnsi="Times New Roman"/>
          <w:b/>
          <w:sz w:val="28"/>
          <w:szCs w:val="28"/>
          <w:lang w:val="uk-UA"/>
        </w:rPr>
        <w:lastRenderedPageBreak/>
        <w:t>2. Перелік компонент освітньої програми та їх логічна послідовність</w:t>
      </w:r>
    </w:p>
    <w:p w:rsidR="00255430" w:rsidRPr="008B7012" w:rsidRDefault="00255430" w:rsidP="00DA30B3">
      <w:pPr>
        <w:widowControl w:val="0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7012">
        <w:rPr>
          <w:rFonts w:ascii="Times New Roman" w:hAnsi="Times New Roman"/>
          <w:b/>
          <w:sz w:val="28"/>
          <w:szCs w:val="28"/>
          <w:lang w:val="uk-UA"/>
        </w:rPr>
        <w:t>2.1.Перелік компонент освітньо-професійної програми підготовки магістрів «</w:t>
      </w:r>
      <w:r w:rsidR="00E933ED">
        <w:rPr>
          <w:rFonts w:ascii="Times New Roman" w:hAnsi="Times New Roman"/>
          <w:b/>
          <w:sz w:val="28"/>
          <w:szCs w:val="28"/>
          <w:lang w:val="uk-UA"/>
        </w:rPr>
        <w:t>Підприємництво та у</w:t>
      </w:r>
      <w:r w:rsidRPr="008B7012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правління бізнесом</w:t>
      </w:r>
      <w:r w:rsidRPr="008B701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4B56F7" w:rsidRPr="008B7012" w:rsidRDefault="004B56F7" w:rsidP="00DA30B3">
      <w:pPr>
        <w:widowControl w:val="0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6248"/>
        <w:gridCol w:w="1177"/>
        <w:gridCol w:w="1600"/>
      </w:tblGrid>
      <w:tr w:rsidR="00255430" w:rsidRPr="008B7012" w:rsidTr="00143A96">
        <w:trPr>
          <w:trHeight w:val="542"/>
        </w:trPr>
        <w:tc>
          <w:tcPr>
            <w:tcW w:w="1211" w:type="dxa"/>
            <w:noWrap/>
          </w:tcPr>
          <w:p w:rsidR="00EC02E3" w:rsidRPr="008B7012" w:rsidRDefault="00255430" w:rsidP="00EC02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</w:t>
            </w:r>
          </w:p>
          <w:p w:rsidR="00255430" w:rsidRPr="008B7012" w:rsidRDefault="00255430" w:rsidP="00EC02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</w:t>
            </w:r>
            <w:proofErr w:type="spellEnd"/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48" w:type="dxa"/>
          </w:tcPr>
          <w:p w:rsidR="00255430" w:rsidRPr="008B7012" w:rsidRDefault="00255430" w:rsidP="00AE0C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Компоненти освітньо-професійної програми </w:t>
            </w:r>
          </w:p>
          <w:p w:rsidR="00255430" w:rsidRPr="008B7012" w:rsidRDefault="00255430" w:rsidP="002F34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(навчальні дисципліни, види практики</w:t>
            </w:r>
            <w:r w:rsidR="002F3430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атестаційний екзамен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77" w:type="dxa"/>
            <w:noWrap/>
          </w:tcPr>
          <w:p w:rsidR="00255430" w:rsidRPr="008B7012" w:rsidRDefault="00255430" w:rsidP="00AE0C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600" w:type="dxa"/>
            <w:noWrap/>
          </w:tcPr>
          <w:p w:rsidR="00255430" w:rsidRPr="008B7012" w:rsidRDefault="00255430" w:rsidP="00AE0C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255430" w:rsidRPr="008B7012" w:rsidTr="00143A96">
        <w:trPr>
          <w:trHeight w:val="330"/>
        </w:trPr>
        <w:tc>
          <w:tcPr>
            <w:tcW w:w="10236" w:type="dxa"/>
            <w:gridSpan w:val="4"/>
            <w:noWrap/>
            <w:vAlign w:val="bottom"/>
          </w:tcPr>
          <w:p w:rsidR="00255430" w:rsidRPr="008B7012" w:rsidRDefault="00255430" w:rsidP="00AE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І. ОБОВ'ЯЗКОВІ </w:t>
            </w:r>
            <w:r w:rsidR="002941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ОСВІТНІ </w:t>
            </w:r>
            <w:r w:rsidR="0097033F"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</w:t>
            </w:r>
          </w:p>
        </w:tc>
      </w:tr>
      <w:tr w:rsidR="00255430" w:rsidRPr="008B7012" w:rsidTr="00143A96">
        <w:trPr>
          <w:trHeight w:val="330"/>
        </w:trPr>
        <w:tc>
          <w:tcPr>
            <w:tcW w:w="10236" w:type="dxa"/>
            <w:gridSpan w:val="4"/>
            <w:noWrap/>
            <w:vAlign w:val="bottom"/>
          </w:tcPr>
          <w:p w:rsidR="00255430" w:rsidRPr="008B7012" w:rsidRDefault="00255430" w:rsidP="00AE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1.1. Цикл загальної підготовки</w:t>
            </w:r>
          </w:p>
        </w:tc>
      </w:tr>
      <w:tr w:rsidR="001F7F1E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1F7F1E" w:rsidRPr="008B7012" w:rsidRDefault="001F7F1E" w:rsidP="001F7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 1</w:t>
            </w:r>
          </w:p>
        </w:tc>
        <w:tc>
          <w:tcPr>
            <w:tcW w:w="6248" w:type="dxa"/>
          </w:tcPr>
          <w:p w:rsidR="001F7F1E" w:rsidRPr="008B7012" w:rsidRDefault="001F7F1E" w:rsidP="001F7F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Професійно-орієнтований практикум іноземною мовою</w:t>
            </w:r>
          </w:p>
        </w:tc>
        <w:tc>
          <w:tcPr>
            <w:tcW w:w="1177" w:type="dxa"/>
            <w:noWrap/>
            <w:vAlign w:val="bottom"/>
          </w:tcPr>
          <w:p w:rsidR="001F7F1E" w:rsidRPr="008B7012" w:rsidRDefault="001F7F1E" w:rsidP="001F7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1F7F1E" w:rsidRPr="008B7012" w:rsidRDefault="001F7F1E" w:rsidP="001F7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1F7F1E" w:rsidRPr="008B7012" w:rsidTr="00143A96">
        <w:trPr>
          <w:trHeight w:val="503"/>
        </w:trPr>
        <w:tc>
          <w:tcPr>
            <w:tcW w:w="1211" w:type="dxa"/>
            <w:noWrap/>
            <w:vAlign w:val="bottom"/>
          </w:tcPr>
          <w:p w:rsidR="001F7F1E" w:rsidRPr="008B7012" w:rsidRDefault="001F7F1E" w:rsidP="001F7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 2</w:t>
            </w:r>
          </w:p>
        </w:tc>
        <w:tc>
          <w:tcPr>
            <w:tcW w:w="6248" w:type="dxa"/>
          </w:tcPr>
          <w:p w:rsidR="001F7F1E" w:rsidRPr="008B7012" w:rsidRDefault="001F7F1E" w:rsidP="001F7F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Інноваційні методи досліджень у підприємництві та торгівлі</w:t>
            </w:r>
          </w:p>
        </w:tc>
        <w:tc>
          <w:tcPr>
            <w:tcW w:w="1177" w:type="dxa"/>
            <w:noWrap/>
            <w:vAlign w:val="bottom"/>
          </w:tcPr>
          <w:p w:rsidR="001F7F1E" w:rsidRPr="008B7012" w:rsidRDefault="001F7F1E" w:rsidP="001F7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1F7F1E" w:rsidRPr="008B7012" w:rsidRDefault="001F7F1E" w:rsidP="001F7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1F7F1E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1F7F1E" w:rsidRPr="008B7012" w:rsidRDefault="001F7F1E" w:rsidP="001F7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ЗП 3</w:t>
            </w:r>
          </w:p>
        </w:tc>
        <w:tc>
          <w:tcPr>
            <w:tcW w:w="6248" w:type="dxa"/>
          </w:tcPr>
          <w:p w:rsidR="001F7F1E" w:rsidRPr="008B7012" w:rsidRDefault="001F7F1E" w:rsidP="001F7F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Корпоративна культура та </w:t>
            </w:r>
            <w:proofErr w:type="spellStart"/>
            <w:r w:rsidRPr="008B701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клієнтоорієнтовані</w:t>
            </w:r>
            <w:proofErr w:type="spellEnd"/>
            <w:r w:rsidRPr="008B701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комунікації</w:t>
            </w:r>
          </w:p>
        </w:tc>
        <w:tc>
          <w:tcPr>
            <w:tcW w:w="1177" w:type="dxa"/>
            <w:noWrap/>
            <w:vAlign w:val="bottom"/>
          </w:tcPr>
          <w:p w:rsidR="001F7F1E" w:rsidRPr="008B7012" w:rsidRDefault="001F7F1E" w:rsidP="001F7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1F7F1E" w:rsidRPr="008B7012" w:rsidRDefault="001F7F1E" w:rsidP="001F7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55430" w:rsidRPr="008B7012" w:rsidTr="00143A96">
        <w:trPr>
          <w:trHeight w:val="330"/>
        </w:trPr>
        <w:tc>
          <w:tcPr>
            <w:tcW w:w="10236" w:type="dxa"/>
            <w:gridSpan w:val="4"/>
            <w:noWrap/>
            <w:vAlign w:val="bottom"/>
          </w:tcPr>
          <w:p w:rsidR="00255430" w:rsidRPr="008B7012" w:rsidRDefault="00255430" w:rsidP="00AE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1.2. Цикл професійної підготовки спеціальності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1</w:t>
            </w:r>
          </w:p>
        </w:tc>
        <w:tc>
          <w:tcPr>
            <w:tcW w:w="6248" w:type="dxa"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Менеджмент організацій за видами економічної діяльності</w:t>
            </w:r>
          </w:p>
        </w:tc>
        <w:tc>
          <w:tcPr>
            <w:tcW w:w="1177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 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2</w:t>
            </w:r>
          </w:p>
        </w:tc>
        <w:tc>
          <w:tcPr>
            <w:tcW w:w="6248" w:type="dxa"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Менеджмент бізнес-процесів</w:t>
            </w:r>
          </w:p>
        </w:tc>
        <w:tc>
          <w:tcPr>
            <w:tcW w:w="1177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  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3</w:t>
            </w:r>
          </w:p>
        </w:tc>
        <w:tc>
          <w:tcPr>
            <w:tcW w:w="6248" w:type="dxa"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Управління </w:t>
            </w:r>
            <w:proofErr w:type="spellStart"/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проєктами</w:t>
            </w:r>
            <w:proofErr w:type="spellEnd"/>
          </w:p>
        </w:tc>
        <w:tc>
          <w:tcPr>
            <w:tcW w:w="1177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 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4</w:t>
            </w:r>
          </w:p>
        </w:tc>
        <w:tc>
          <w:tcPr>
            <w:tcW w:w="6248" w:type="dxa"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Стратегування</w:t>
            </w:r>
            <w:proofErr w:type="spellEnd"/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та бізнес-аналітика в менеджменті</w:t>
            </w:r>
          </w:p>
        </w:tc>
        <w:tc>
          <w:tcPr>
            <w:tcW w:w="1177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48" w:type="dxa"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Виробнича практика</w:t>
            </w:r>
          </w:p>
        </w:tc>
        <w:tc>
          <w:tcPr>
            <w:tcW w:w="1177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звіту з практики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248" w:type="dxa"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Публічні закупівлі та електронна торгівля</w:t>
            </w:r>
          </w:p>
        </w:tc>
        <w:tc>
          <w:tcPr>
            <w:tcW w:w="1177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48" w:type="dxa"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Підприємницьке право</w:t>
            </w:r>
          </w:p>
        </w:tc>
        <w:tc>
          <w:tcPr>
            <w:tcW w:w="1177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 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48" w:type="dxa"/>
            <w:noWrap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Підприємництво в економічному розвитку суспільства</w:t>
            </w:r>
          </w:p>
        </w:tc>
        <w:tc>
          <w:tcPr>
            <w:tcW w:w="1177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48" w:type="dxa"/>
            <w:noWrap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Управління потенціалом підприємницьких структур</w:t>
            </w:r>
          </w:p>
        </w:tc>
        <w:tc>
          <w:tcPr>
            <w:tcW w:w="1177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Екзамен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248" w:type="dxa"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Економічна діагностика в бізнесі</w:t>
            </w:r>
          </w:p>
        </w:tc>
        <w:tc>
          <w:tcPr>
            <w:tcW w:w="1177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Залік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48" w:type="dxa"/>
            <w:noWrap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Практикум "Цифровий маркетинг та електронна торгівля"</w:t>
            </w:r>
          </w:p>
        </w:tc>
        <w:tc>
          <w:tcPr>
            <w:tcW w:w="1177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248" w:type="dxa"/>
            <w:noWrap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Управління персоналом у бізнес-структурах</w:t>
            </w:r>
          </w:p>
        </w:tc>
        <w:tc>
          <w:tcPr>
            <w:tcW w:w="1177" w:type="dxa"/>
            <w:noWrap/>
            <w:vAlign w:val="bottom"/>
          </w:tcPr>
          <w:p w:rsid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9418D" w:rsidRPr="008B7012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29418D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6248" w:type="dxa"/>
            <w:noWrap/>
            <w:vAlign w:val="center"/>
          </w:tcPr>
          <w:p w:rsidR="0029418D" w:rsidRPr="0029418D" w:rsidRDefault="0029418D" w:rsidP="0029418D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9418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Інтелектуальний бізнес та експертиза проєктів</w:t>
            </w:r>
          </w:p>
        </w:tc>
        <w:tc>
          <w:tcPr>
            <w:tcW w:w="1177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738F5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9738F5" w:rsidRPr="008B7012" w:rsidRDefault="009738F5" w:rsidP="00973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ПА1</w:t>
            </w:r>
          </w:p>
        </w:tc>
        <w:tc>
          <w:tcPr>
            <w:tcW w:w="6248" w:type="dxa"/>
            <w:noWrap/>
            <w:vAlign w:val="bottom"/>
          </w:tcPr>
          <w:p w:rsidR="009738F5" w:rsidRPr="008B7012" w:rsidRDefault="009738F5" w:rsidP="009738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5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кваліфікаційної роботи магістра</w:t>
            </w:r>
          </w:p>
        </w:tc>
        <w:tc>
          <w:tcPr>
            <w:tcW w:w="1177" w:type="dxa"/>
            <w:noWrap/>
            <w:vAlign w:val="bottom"/>
          </w:tcPr>
          <w:p w:rsidR="009738F5" w:rsidRPr="008B7012" w:rsidRDefault="009738F5" w:rsidP="00973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600" w:type="dxa"/>
            <w:noWrap/>
            <w:vAlign w:val="bottom"/>
          </w:tcPr>
          <w:p w:rsidR="009738F5" w:rsidRPr="008B7012" w:rsidRDefault="00AB46FD" w:rsidP="00973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6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</w:t>
            </w:r>
            <w:proofErr w:type="spellStart"/>
            <w:r w:rsidRPr="00AB46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квал.роботи</w:t>
            </w:r>
            <w:proofErr w:type="spellEnd"/>
          </w:p>
        </w:tc>
      </w:tr>
      <w:tr w:rsidR="009738F5" w:rsidRPr="008B7012" w:rsidTr="00143A96">
        <w:trPr>
          <w:trHeight w:val="330"/>
        </w:trPr>
        <w:tc>
          <w:tcPr>
            <w:tcW w:w="1211" w:type="dxa"/>
            <w:shd w:val="clear" w:color="auto" w:fill="FFFFFF"/>
            <w:noWrap/>
            <w:vAlign w:val="bottom"/>
          </w:tcPr>
          <w:p w:rsidR="009738F5" w:rsidRPr="008B7012" w:rsidRDefault="009738F5" w:rsidP="009738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6248" w:type="dxa"/>
            <w:shd w:val="clear" w:color="auto" w:fill="FFFFFF"/>
            <w:noWrap/>
            <w:vAlign w:val="bottom"/>
          </w:tcPr>
          <w:p w:rsidR="009738F5" w:rsidRPr="008B7012" w:rsidRDefault="009738F5" w:rsidP="009738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 обов’язкових компонентів:</w:t>
            </w:r>
          </w:p>
        </w:tc>
        <w:tc>
          <w:tcPr>
            <w:tcW w:w="1177" w:type="dxa"/>
            <w:shd w:val="clear" w:color="auto" w:fill="FFFFFF"/>
            <w:noWrap/>
            <w:vAlign w:val="bottom"/>
          </w:tcPr>
          <w:p w:rsidR="009738F5" w:rsidRPr="008B7012" w:rsidRDefault="009738F5" w:rsidP="009738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66 </w:t>
            </w:r>
          </w:p>
        </w:tc>
        <w:tc>
          <w:tcPr>
            <w:tcW w:w="1600" w:type="dxa"/>
            <w:shd w:val="clear" w:color="auto" w:fill="FFFFFF"/>
            <w:noWrap/>
            <w:vAlign w:val="bottom"/>
          </w:tcPr>
          <w:p w:rsidR="009738F5" w:rsidRPr="008B7012" w:rsidRDefault="009738F5" w:rsidP="009738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</w:tr>
    </w:tbl>
    <w:p w:rsidR="00B50D35" w:rsidRPr="008B7012" w:rsidRDefault="00B50D35">
      <w:pPr>
        <w:rPr>
          <w:sz w:val="2"/>
          <w:szCs w:val="2"/>
          <w:lang w:val="uk-UA"/>
        </w:rPr>
      </w:pPr>
    </w:p>
    <w:tbl>
      <w:tblPr>
        <w:tblW w:w="10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6248"/>
        <w:gridCol w:w="1177"/>
        <w:gridCol w:w="1600"/>
      </w:tblGrid>
      <w:tr w:rsidR="00255430" w:rsidRPr="008B7012" w:rsidTr="00143A96">
        <w:trPr>
          <w:trHeight w:val="330"/>
        </w:trPr>
        <w:tc>
          <w:tcPr>
            <w:tcW w:w="10236" w:type="dxa"/>
            <w:gridSpan w:val="4"/>
            <w:noWrap/>
            <w:vAlign w:val="bottom"/>
          </w:tcPr>
          <w:p w:rsidR="00255430" w:rsidRPr="008B7012" w:rsidRDefault="00B50D35" w:rsidP="00AE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lang w:val="uk-UA"/>
              </w:rPr>
              <w:br w:type="page"/>
            </w:r>
            <w:r w:rsidR="00255430"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ІІ. ВИБІРКОВІ </w:t>
            </w:r>
            <w:r w:rsidR="00A54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ОСВІТНІ </w:t>
            </w:r>
            <w:r w:rsidR="0097033F"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</w:t>
            </w:r>
          </w:p>
        </w:tc>
      </w:tr>
      <w:tr w:rsidR="00255430" w:rsidRPr="008B7012" w:rsidTr="00143A96">
        <w:trPr>
          <w:trHeight w:val="330"/>
        </w:trPr>
        <w:tc>
          <w:tcPr>
            <w:tcW w:w="10236" w:type="dxa"/>
            <w:gridSpan w:val="4"/>
            <w:noWrap/>
            <w:vAlign w:val="bottom"/>
          </w:tcPr>
          <w:p w:rsidR="00255430" w:rsidRPr="008B7012" w:rsidRDefault="00A54251" w:rsidP="00AE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Блок освітніх к</w:t>
            </w:r>
            <w:r w:rsidR="003300FB"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омпонент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ів</w:t>
            </w:r>
            <w:r w:rsidR="00255430"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вільного вибору студента в межах Університету</w:t>
            </w:r>
          </w:p>
        </w:tc>
      </w:tr>
      <w:tr w:rsidR="00255430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255430" w:rsidRPr="008B7012" w:rsidRDefault="00255430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9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97033F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6248" w:type="dxa"/>
            <w:vAlign w:val="bottom"/>
          </w:tcPr>
          <w:p w:rsidR="00255430" w:rsidRPr="008B7012" w:rsidRDefault="00255430" w:rsidP="00AE0C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Вибіркова дисципліна № 1</w:t>
            </w:r>
          </w:p>
        </w:tc>
        <w:tc>
          <w:tcPr>
            <w:tcW w:w="1177" w:type="dxa"/>
            <w:noWrap/>
            <w:vAlign w:val="bottom"/>
          </w:tcPr>
          <w:p w:rsidR="00255430" w:rsidRPr="008B7012" w:rsidRDefault="00255430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55430" w:rsidRPr="008B7012" w:rsidRDefault="00255430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55430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255430" w:rsidRPr="008B7012" w:rsidRDefault="00255430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9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97033F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6248" w:type="dxa"/>
            <w:vAlign w:val="bottom"/>
          </w:tcPr>
          <w:p w:rsidR="00255430" w:rsidRPr="008B7012" w:rsidRDefault="00255430" w:rsidP="00AE0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 дисципліна № 2</w:t>
            </w:r>
          </w:p>
        </w:tc>
        <w:tc>
          <w:tcPr>
            <w:tcW w:w="1177" w:type="dxa"/>
            <w:noWrap/>
            <w:vAlign w:val="bottom"/>
          </w:tcPr>
          <w:p w:rsidR="00255430" w:rsidRPr="008B7012" w:rsidRDefault="00255430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55430" w:rsidRPr="008B7012" w:rsidRDefault="00255430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1717C" w:rsidRPr="008B7012" w:rsidTr="00143A96">
        <w:trPr>
          <w:trHeight w:val="330"/>
        </w:trPr>
        <w:tc>
          <w:tcPr>
            <w:tcW w:w="10236" w:type="dxa"/>
            <w:gridSpan w:val="4"/>
            <w:noWrap/>
            <w:vAlign w:val="bottom"/>
          </w:tcPr>
          <w:p w:rsidR="0051717C" w:rsidRPr="008B7012" w:rsidRDefault="00A54251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Блок освітніх компонентів </w:t>
            </w:r>
            <w:r w:rsidR="0051717C"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вільного вибору студента в межах спеціальності</w:t>
            </w:r>
          </w:p>
        </w:tc>
      </w:tr>
      <w:tr w:rsidR="0051717C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51717C" w:rsidRPr="008B7012" w:rsidRDefault="00547571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9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C5195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6248" w:type="dxa"/>
            <w:vAlign w:val="bottom"/>
          </w:tcPr>
          <w:p w:rsidR="0051717C" w:rsidRPr="008B7012" w:rsidRDefault="00547571" w:rsidP="00AE0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Вибіркова дисципліна № 1</w:t>
            </w:r>
          </w:p>
        </w:tc>
        <w:tc>
          <w:tcPr>
            <w:tcW w:w="1177" w:type="dxa"/>
            <w:noWrap/>
            <w:vAlign w:val="bottom"/>
          </w:tcPr>
          <w:p w:rsidR="0051717C" w:rsidRPr="008B7012" w:rsidRDefault="00547571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51717C" w:rsidRPr="008B7012" w:rsidRDefault="00547571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1717C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51717C" w:rsidRPr="008B7012" w:rsidRDefault="00547571" w:rsidP="0054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9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C5195"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6248" w:type="dxa"/>
            <w:vAlign w:val="bottom"/>
          </w:tcPr>
          <w:p w:rsidR="0051717C" w:rsidRPr="008B7012" w:rsidRDefault="00547571" w:rsidP="00AE0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Вибіркова дисципліна № </w:t>
            </w:r>
            <w:r w:rsidR="00294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77" w:type="dxa"/>
            <w:noWrap/>
            <w:vAlign w:val="bottom"/>
          </w:tcPr>
          <w:p w:rsidR="0051717C" w:rsidRPr="00CA368A" w:rsidRDefault="0029418D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51717C" w:rsidRPr="008B7012" w:rsidRDefault="00547571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1717C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51717C" w:rsidRPr="008B7012" w:rsidRDefault="0029418D" w:rsidP="0054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48" w:type="dxa"/>
            <w:vAlign w:val="bottom"/>
          </w:tcPr>
          <w:p w:rsidR="0051717C" w:rsidRPr="008B7012" w:rsidRDefault="00547571" w:rsidP="00AE0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Вибіркова дисципліна № </w:t>
            </w:r>
            <w:r w:rsidR="00294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77" w:type="dxa"/>
            <w:noWrap/>
            <w:vAlign w:val="bottom"/>
          </w:tcPr>
          <w:p w:rsidR="0051717C" w:rsidRPr="00CA368A" w:rsidRDefault="0029418D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51717C" w:rsidRPr="008B7012" w:rsidRDefault="00547571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1717C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51717C" w:rsidRPr="008B7012" w:rsidRDefault="0029418D" w:rsidP="0054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48" w:type="dxa"/>
            <w:vAlign w:val="bottom"/>
          </w:tcPr>
          <w:p w:rsidR="0051717C" w:rsidRPr="008B7012" w:rsidRDefault="00547571" w:rsidP="00AE0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Вибіркова дисципліна № </w:t>
            </w:r>
            <w:r w:rsidR="002941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77" w:type="dxa"/>
            <w:noWrap/>
            <w:vAlign w:val="bottom"/>
          </w:tcPr>
          <w:p w:rsidR="0051717C" w:rsidRPr="00CA368A" w:rsidRDefault="0029418D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51717C" w:rsidRPr="008B7012" w:rsidRDefault="00547571" w:rsidP="00AE0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9418D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48" w:type="dxa"/>
            <w:vAlign w:val="bottom"/>
          </w:tcPr>
          <w:p w:rsidR="0029418D" w:rsidRPr="008B7012" w:rsidRDefault="0029418D" w:rsidP="002941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Вибіркова дисципліна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77" w:type="dxa"/>
            <w:noWrap/>
            <w:vAlign w:val="bottom"/>
          </w:tcPr>
          <w:p w:rsidR="0029418D" w:rsidRPr="00CA368A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9418D" w:rsidRPr="008B7012" w:rsidTr="00143A96">
        <w:trPr>
          <w:trHeight w:val="330"/>
        </w:trPr>
        <w:tc>
          <w:tcPr>
            <w:tcW w:w="1211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48" w:type="dxa"/>
            <w:vAlign w:val="bottom"/>
          </w:tcPr>
          <w:p w:rsidR="0029418D" w:rsidRPr="008B7012" w:rsidRDefault="0029418D" w:rsidP="002941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Вибіркова дисципліна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77" w:type="dxa"/>
            <w:noWrap/>
            <w:vAlign w:val="bottom"/>
          </w:tcPr>
          <w:p w:rsidR="0029418D" w:rsidRPr="00CA368A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00" w:type="dxa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9418D" w:rsidRPr="008B7012" w:rsidTr="00143A96">
        <w:trPr>
          <w:trHeight w:val="330"/>
        </w:trPr>
        <w:tc>
          <w:tcPr>
            <w:tcW w:w="1211" w:type="dxa"/>
            <w:shd w:val="clear" w:color="auto" w:fill="FFFFFF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6248" w:type="dxa"/>
            <w:shd w:val="clear" w:color="auto" w:fill="FFFFFF"/>
            <w:noWrap/>
            <w:vAlign w:val="bottom"/>
          </w:tcPr>
          <w:p w:rsidR="0029418D" w:rsidRPr="008B7012" w:rsidRDefault="0029418D" w:rsidP="002941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вибіркових компонентів:</w:t>
            </w:r>
          </w:p>
        </w:tc>
        <w:tc>
          <w:tcPr>
            <w:tcW w:w="1177" w:type="dxa"/>
            <w:shd w:val="clear" w:color="auto" w:fill="FFFFFF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600" w:type="dxa"/>
            <w:shd w:val="clear" w:color="auto" w:fill="FFFFFF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</w:tr>
      <w:tr w:rsidR="0029418D" w:rsidRPr="008B7012" w:rsidTr="00143A96">
        <w:trPr>
          <w:trHeight w:val="330"/>
        </w:trPr>
        <w:tc>
          <w:tcPr>
            <w:tcW w:w="1211" w:type="dxa"/>
            <w:shd w:val="clear" w:color="auto" w:fill="FFFFFF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6248" w:type="dxa"/>
            <w:shd w:val="clear" w:color="auto" w:fill="FFFFFF"/>
            <w:vAlign w:val="bottom"/>
          </w:tcPr>
          <w:p w:rsidR="0029418D" w:rsidRPr="008B7012" w:rsidRDefault="0029418D" w:rsidP="002941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177" w:type="dxa"/>
            <w:shd w:val="clear" w:color="auto" w:fill="FFFFFF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1600" w:type="dxa"/>
            <w:shd w:val="clear" w:color="auto" w:fill="FFFFFF"/>
            <w:noWrap/>
            <w:vAlign w:val="bottom"/>
          </w:tcPr>
          <w:p w:rsidR="0029418D" w:rsidRPr="008B7012" w:rsidRDefault="0029418D" w:rsidP="002941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70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</w:tr>
    </w:tbl>
    <w:p w:rsidR="00C54084" w:rsidRPr="008B7012" w:rsidRDefault="00C54084" w:rsidP="00A8491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7C68" w:rsidRPr="008B7012" w:rsidRDefault="00807C68" w:rsidP="00807C68">
      <w:pPr>
        <w:widowControl w:val="0"/>
        <w:tabs>
          <w:tab w:val="left" w:pos="2760"/>
        </w:tabs>
        <w:rPr>
          <w:rFonts w:ascii="Times New Roman" w:hAnsi="Times New Roman" w:cs="Times New Roman"/>
          <w:sz w:val="28"/>
          <w:szCs w:val="28"/>
          <w:lang w:val="uk-UA"/>
        </w:rPr>
        <w:sectPr w:rsidR="00807C68" w:rsidRPr="008B7012" w:rsidSect="0048277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1416C" w:rsidRPr="008B7012" w:rsidRDefault="00255430" w:rsidP="00F1416C">
      <w:pPr>
        <w:widowControl w:val="0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701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Структурно-логічна схема освітньо</w:t>
      </w:r>
      <w:r w:rsidRPr="008B7012">
        <w:rPr>
          <w:rFonts w:ascii="Times New Roman" w:hAnsi="Times New Roman"/>
          <w:b/>
          <w:sz w:val="28"/>
          <w:szCs w:val="28"/>
          <w:lang w:val="uk-UA"/>
        </w:rPr>
        <w:t>-професійної програми підготовки магістрів</w:t>
      </w:r>
    </w:p>
    <w:p w:rsidR="00255430" w:rsidRDefault="00255430" w:rsidP="00F1416C">
      <w:pPr>
        <w:widowControl w:val="0"/>
        <w:ind w:left="10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7012">
        <w:rPr>
          <w:rFonts w:ascii="Times New Roman" w:hAnsi="Times New Roman"/>
          <w:b/>
          <w:sz w:val="28"/>
          <w:szCs w:val="28"/>
          <w:lang w:val="uk-UA"/>
        </w:rPr>
        <w:t>«</w:t>
      </w:r>
      <w:r w:rsidR="00AB46FD">
        <w:rPr>
          <w:rFonts w:ascii="Times New Roman" w:hAnsi="Times New Roman"/>
          <w:b/>
          <w:sz w:val="28"/>
          <w:szCs w:val="28"/>
          <w:lang w:val="uk-UA"/>
        </w:rPr>
        <w:t>Підприємництво та у</w:t>
      </w:r>
      <w:r w:rsidR="00AB46FD" w:rsidRPr="008B7012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правління бізнесом</w:t>
      </w:r>
      <w:r w:rsidRPr="008B701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8251F" w:rsidRPr="008B7012" w:rsidRDefault="00F8251F" w:rsidP="00F1416C">
      <w:pPr>
        <w:widowControl w:val="0"/>
        <w:ind w:left="108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4E1A" w:rsidRPr="008B7012" w:rsidRDefault="00F8251F" w:rsidP="00327A8B">
      <w:pPr>
        <w:widowControl w:val="0"/>
        <w:tabs>
          <w:tab w:val="left" w:pos="540"/>
        </w:tabs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>
            <wp:extent cx="6934200" cy="4711700"/>
            <wp:effectExtent l="0" t="0" r="0" b="0"/>
            <wp:docPr id="2351154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15430" name="Рисунок 2351154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317" w:rsidRPr="008B7012" w:rsidRDefault="00902317" w:rsidP="00902317">
      <w:pPr>
        <w:widowControl w:val="0"/>
        <w:tabs>
          <w:tab w:val="left" w:pos="540"/>
        </w:tabs>
        <w:rPr>
          <w:lang w:val="uk-UA"/>
        </w:rPr>
      </w:pPr>
    </w:p>
    <w:p w:rsidR="005A05BA" w:rsidRPr="008B7012" w:rsidRDefault="005A05BA" w:rsidP="00327A8B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5A05BA" w:rsidRPr="008B7012" w:rsidSect="00807C68">
          <w:pgSz w:w="16838" w:h="11906" w:orient="landscape"/>
          <w:pgMar w:top="1418" w:right="851" w:bottom="851" w:left="851" w:header="708" w:footer="708" w:gutter="0"/>
          <w:cols w:space="708"/>
          <w:docGrid w:linePitch="360"/>
        </w:sectPr>
      </w:pPr>
    </w:p>
    <w:p w:rsidR="00255430" w:rsidRPr="008B7012" w:rsidRDefault="00255430" w:rsidP="00327A8B">
      <w:pPr>
        <w:widowControl w:val="0"/>
        <w:tabs>
          <w:tab w:val="left" w:pos="54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7012">
        <w:rPr>
          <w:rFonts w:ascii="Times New Roman" w:hAnsi="Times New Roman"/>
          <w:b/>
          <w:sz w:val="28"/>
          <w:szCs w:val="28"/>
          <w:lang w:val="uk-UA"/>
        </w:rPr>
        <w:lastRenderedPageBreak/>
        <w:t>3. Форма атестації здобувачів вищої освіти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579"/>
      </w:tblGrid>
      <w:tr w:rsidR="00255430" w:rsidTr="00E557DD">
        <w:trPr>
          <w:trHeight w:val="350"/>
        </w:trPr>
        <w:tc>
          <w:tcPr>
            <w:tcW w:w="3168" w:type="dxa"/>
          </w:tcPr>
          <w:p w:rsidR="00255430" w:rsidRDefault="00255430" w:rsidP="00F32D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Форми атестації здобувачів вищої освіти </w:t>
            </w:r>
          </w:p>
        </w:tc>
        <w:tc>
          <w:tcPr>
            <w:tcW w:w="6579" w:type="dxa"/>
          </w:tcPr>
          <w:p w:rsidR="00EC3F24" w:rsidRDefault="00EC3F24" w:rsidP="00E059B0">
            <w:pPr>
              <w:pStyle w:val="a9"/>
              <w:tabs>
                <w:tab w:val="left" w:pos="1080"/>
              </w:tabs>
              <w:spacing w:line="240" w:lineRule="auto"/>
              <w:ind w:right="0" w:firstLine="0"/>
              <w:rPr>
                <w:rFonts w:ascii="Times New Roman" w:hAnsi="Times New Roman"/>
                <w:color w:val="000000"/>
                <w:kern w:val="28"/>
                <w:sz w:val="28"/>
                <w:szCs w:val="28"/>
                <w:lang w:val="uk-UA" w:bidi="hi-IN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  <w:lang w:val="uk-UA" w:bidi="hi-IN"/>
              </w:rPr>
              <w:t xml:space="preserve">Атестація здобувачів вищої освіти здійснюється у формі публічного захисту кваліфікаційної роботи. </w:t>
            </w:r>
          </w:p>
          <w:p w:rsidR="00255430" w:rsidRDefault="00255430" w:rsidP="00E059B0">
            <w:pPr>
              <w:pStyle w:val="a9"/>
              <w:tabs>
                <w:tab w:val="left" w:pos="1080"/>
              </w:tabs>
              <w:spacing w:line="240" w:lineRule="auto"/>
              <w:ind w:right="0" w:firstLine="0"/>
              <w:rPr>
                <w:rFonts w:ascii="Times New Roman" w:hAnsi="Times New Roman"/>
                <w:color w:val="000000"/>
                <w:kern w:val="28"/>
                <w:sz w:val="24"/>
                <w:szCs w:val="24"/>
                <w:lang w:val="uk-UA" w:bidi="hi-IN"/>
              </w:rPr>
            </w:pPr>
          </w:p>
        </w:tc>
      </w:tr>
      <w:tr w:rsidR="00255430" w:rsidTr="001C7A2C">
        <w:trPr>
          <w:trHeight w:val="1027"/>
        </w:trPr>
        <w:tc>
          <w:tcPr>
            <w:tcW w:w="3168" w:type="dxa"/>
          </w:tcPr>
          <w:p w:rsidR="00255430" w:rsidRDefault="00255430" w:rsidP="00F32D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Вимоги до </w:t>
            </w:r>
            <w:r w:rsidR="00EC3F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кваліфікаційної роботи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79" w:type="dxa"/>
          </w:tcPr>
          <w:p w:rsidR="00EC3F24" w:rsidRDefault="00EC3F24" w:rsidP="00EC0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Кваліфікаційна робота має передбачати розв’язання складної задачі або проблеми у сфері підприємництва та торгівлі, що передбачає проведення досліджень та/або здійснення інновацій за невизначених умов та вимог. </w:t>
            </w:r>
          </w:p>
          <w:p w:rsidR="00EC3F24" w:rsidRDefault="00EC3F24" w:rsidP="00EC0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EC3F24" w:rsidRDefault="00EC3F24" w:rsidP="00EC3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 кваліфікаційній роботі не повинно бути академічного плагіату, фабрикації та фальсифікації. Кваліфікаційна робота має бути виконана з дотриманням норм академічної доброчесності.</w:t>
            </w:r>
          </w:p>
          <w:p w:rsidR="00EC3F24" w:rsidRDefault="00EC3F24" w:rsidP="00EC3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55430" w:rsidRDefault="00EC3F24" w:rsidP="00EC0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Кваліфікаційну роботу розміщують в Інституційному репозиторії ЗНУ.  </w:t>
            </w:r>
          </w:p>
        </w:tc>
      </w:tr>
      <w:tr w:rsidR="00FB2F07" w:rsidTr="001C7A2C">
        <w:trPr>
          <w:trHeight w:val="1027"/>
        </w:trPr>
        <w:tc>
          <w:tcPr>
            <w:tcW w:w="3168" w:type="dxa"/>
          </w:tcPr>
          <w:p w:rsidR="00FB2F07" w:rsidRDefault="00FB2F07" w:rsidP="00F32D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579" w:type="dxa"/>
          </w:tcPr>
          <w:p w:rsidR="00FB2F07" w:rsidRDefault="00FB2F07" w:rsidP="00EC0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55430" w:rsidRPr="008B7012" w:rsidRDefault="00255430" w:rsidP="005F33C8">
      <w:pPr>
        <w:widowControl w:val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5430" w:rsidRPr="008B7012" w:rsidRDefault="00255430" w:rsidP="005F33C8">
      <w:pPr>
        <w:widowControl w:val="0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255430" w:rsidRPr="008B7012" w:rsidSect="00C67E1A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F1416C" w:rsidRPr="008B7012" w:rsidRDefault="005D779C" w:rsidP="00F1416C">
      <w:pPr>
        <w:widowControl w:val="0"/>
        <w:numPr>
          <w:ilvl w:val="0"/>
          <w:numId w:val="9"/>
        </w:num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4" w:name="_Hlk147246491"/>
      <w:r w:rsidRPr="008B7012">
        <w:rPr>
          <w:rFonts w:ascii="Times New Roman" w:hAnsi="Times New Roman"/>
          <w:b/>
          <w:sz w:val="28"/>
          <w:szCs w:val="28"/>
          <w:lang w:val="uk-UA"/>
        </w:rPr>
        <w:lastRenderedPageBreak/>
        <w:t>Матриця відповідності програмних компетентностей</w:t>
      </w:r>
    </w:p>
    <w:p w:rsidR="00F1416C" w:rsidRPr="008B7012" w:rsidRDefault="005D779C" w:rsidP="00F1416C">
      <w:pPr>
        <w:widowControl w:val="0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7012">
        <w:rPr>
          <w:rFonts w:ascii="Times New Roman" w:hAnsi="Times New Roman"/>
          <w:b/>
          <w:sz w:val="28"/>
          <w:szCs w:val="28"/>
          <w:lang w:val="uk-UA"/>
        </w:rPr>
        <w:t>компонентам освітньо-професійної програми підготовки магістрів</w:t>
      </w:r>
    </w:p>
    <w:p w:rsidR="005D779C" w:rsidRPr="008B7012" w:rsidRDefault="005D779C" w:rsidP="00F1416C">
      <w:pPr>
        <w:widowControl w:val="0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7012">
        <w:rPr>
          <w:rFonts w:ascii="Times New Roman" w:hAnsi="Times New Roman"/>
          <w:b/>
          <w:sz w:val="28"/>
          <w:szCs w:val="28"/>
          <w:lang w:val="uk-UA"/>
        </w:rPr>
        <w:t>«</w:t>
      </w:r>
      <w:r w:rsidR="00F8251F">
        <w:rPr>
          <w:rFonts w:ascii="Times New Roman" w:hAnsi="Times New Roman"/>
          <w:b/>
          <w:sz w:val="28"/>
          <w:szCs w:val="28"/>
          <w:lang w:val="uk-UA"/>
        </w:rPr>
        <w:t>Підприємництво та у</w:t>
      </w:r>
      <w:r w:rsidR="00F8251F" w:rsidRPr="008B7012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правління бізнесом</w:t>
      </w:r>
      <w:r w:rsidRPr="008B701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A05BA" w:rsidRDefault="005A05BA" w:rsidP="005A05BA">
      <w:pPr>
        <w:widowControl w:val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A05BA" w:rsidRDefault="005A05BA" w:rsidP="005A05BA">
      <w:pPr>
        <w:widowControl w:val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4781" w:type="pct"/>
        <w:tblLook w:val="0000" w:firstRow="0" w:lastRow="0" w:firstColumn="0" w:lastColumn="0" w:noHBand="0" w:noVBand="0"/>
      </w:tblPr>
      <w:tblGrid>
        <w:gridCol w:w="684"/>
        <w:gridCol w:w="753"/>
        <w:gridCol w:w="753"/>
        <w:gridCol w:w="749"/>
        <w:gridCol w:w="749"/>
        <w:gridCol w:w="749"/>
        <w:gridCol w:w="747"/>
        <w:gridCol w:w="749"/>
        <w:gridCol w:w="749"/>
        <w:gridCol w:w="749"/>
        <w:gridCol w:w="689"/>
        <w:gridCol w:w="888"/>
        <w:gridCol w:w="946"/>
        <w:gridCol w:w="926"/>
        <w:gridCol w:w="906"/>
        <w:gridCol w:w="885"/>
        <w:gridCol w:w="903"/>
        <w:gridCol w:w="894"/>
      </w:tblGrid>
      <w:tr w:rsidR="001C2443" w:rsidTr="001C2443">
        <w:trPr>
          <w:trHeight w:val="330"/>
        </w:trPr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2443" w:rsidRDefault="001C2443" w:rsidP="00F8251F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1C2443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C244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ЗП 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1C2443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C244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ЗП 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1C2443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C244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ЗП 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5C7726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1C244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 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ППС 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ППС 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ППС 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ППС 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ППС6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ППС7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ПА 1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ЗК 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ЗК 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ЗК 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ЗК 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ЗК 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ЗК 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СК 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СК 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СК 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СК 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СК 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Default="001C2443" w:rsidP="00F8251F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СК 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Default="001C2443" w:rsidP="00F8251F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СК 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F8251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</w:tbl>
    <w:p w:rsidR="005D779C" w:rsidRDefault="005D779C" w:rsidP="005D779C">
      <w:pPr>
        <w:rPr>
          <w:color w:val="000000"/>
          <w:lang w:val="uk-UA"/>
        </w:rPr>
      </w:pPr>
    </w:p>
    <w:p w:rsidR="005D779C" w:rsidRDefault="005D779C" w:rsidP="005D779C">
      <w:pPr>
        <w:rPr>
          <w:color w:val="000000"/>
          <w:lang w:val="uk-UA"/>
        </w:rPr>
      </w:pPr>
    </w:p>
    <w:p w:rsidR="005803F2" w:rsidRDefault="005A05BA" w:rsidP="004C5F84">
      <w:pPr>
        <w:widowControl w:val="0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color w:val="000000"/>
          <w:lang w:val="uk-UA"/>
        </w:rPr>
        <w:br w:type="page"/>
      </w:r>
      <w:r w:rsidR="005803F2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5.  Матриця забезпечення програмних результатів навчання (ПР)</w:t>
      </w:r>
    </w:p>
    <w:p w:rsidR="005803F2" w:rsidRDefault="005803F2" w:rsidP="005803F2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відповідним компонентам освітньо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-професійної програми підготовки магістрів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5803F2" w:rsidRDefault="005803F2" w:rsidP="005803F2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F8251F">
        <w:rPr>
          <w:rFonts w:ascii="Times New Roman" w:hAnsi="Times New Roman"/>
          <w:b/>
          <w:sz w:val="28"/>
          <w:szCs w:val="28"/>
          <w:lang w:val="uk-UA"/>
        </w:rPr>
        <w:t>Підприємництво та у</w:t>
      </w:r>
      <w:r w:rsidR="00F8251F" w:rsidRPr="008B7012">
        <w:rPr>
          <w:rFonts w:ascii="Times New Roman" w:hAnsi="Times New Roman" w:cs="Times New Roman"/>
          <w:b/>
          <w:kern w:val="24"/>
          <w:sz w:val="28"/>
          <w:szCs w:val="28"/>
          <w:lang w:val="uk-UA"/>
        </w:rPr>
        <w:t>правління бізнесом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:rsidR="005A05BA" w:rsidRDefault="005A05BA" w:rsidP="005803F2">
      <w:pPr>
        <w:widowControl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4698" w:type="pct"/>
        <w:tblLayout w:type="fixed"/>
        <w:tblLook w:val="0000" w:firstRow="0" w:lastRow="0" w:firstColumn="0" w:lastColumn="0" w:noHBand="0" w:noVBand="0"/>
      </w:tblPr>
      <w:tblGrid>
        <w:gridCol w:w="664"/>
        <w:gridCol w:w="603"/>
        <w:gridCol w:w="583"/>
        <w:gridCol w:w="668"/>
        <w:gridCol w:w="748"/>
        <w:gridCol w:w="748"/>
        <w:gridCol w:w="748"/>
        <w:gridCol w:w="827"/>
        <w:gridCol w:w="748"/>
        <w:gridCol w:w="748"/>
        <w:gridCol w:w="748"/>
        <w:gridCol w:w="918"/>
        <w:gridCol w:w="913"/>
        <w:gridCol w:w="913"/>
        <w:gridCol w:w="1001"/>
        <w:gridCol w:w="1001"/>
        <w:gridCol w:w="947"/>
        <w:gridCol w:w="691"/>
      </w:tblGrid>
      <w:tr w:rsidR="001C2443" w:rsidTr="001C2443">
        <w:trPr>
          <w:trHeight w:val="330"/>
        </w:trPr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2443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ЗП 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ЗП 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ЗП 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 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 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 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 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 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 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 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F8251F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ПА 1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6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9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 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ПР11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ПР12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  <w:tr w:rsidR="001C2443" w:rsidTr="001C2443">
        <w:trPr>
          <w:trHeight w:val="27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2443" w:rsidRPr="00F8251F" w:rsidRDefault="001C2443" w:rsidP="001C24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8251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ПР13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443" w:rsidRPr="000003E0" w:rsidRDefault="001C2443" w:rsidP="001C244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03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</w:tc>
      </w:tr>
    </w:tbl>
    <w:p w:rsidR="005C6DF2" w:rsidRPr="008B7012" w:rsidRDefault="005C6DF2" w:rsidP="005803F2">
      <w:pPr>
        <w:widowControl w:val="0"/>
        <w:rPr>
          <w:rFonts w:ascii="Times New Roman" w:hAnsi="Times New Roman" w:cs="Times New Roman"/>
          <w:color w:val="538135"/>
          <w:lang w:val="uk-UA"/>
        </w:rPr>
        <w:sectPr w:rsidR="005C6DF2" w:rsidRPr="008B7012" w:rsidSect="00C67E1A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bookmarkEnd w:id="4"/>
    <w:p w:rsidR="00580173" w:rsidRPr="008B7012" w:rsidRDefault="00580173" w:rsidP="00755099">
      <w:pPr>
        <w:widowControl w:val="0"/>
        <w:jc w:val="center"/>
        <w:rPr>
          <w:rFonts w:ascii="Times New Roman" w:hAnsi="Times New Roman" w:cs="Times New Roman"/>
          <w:color w:val="538135"/>
          <w:lang w:val="uk-UA"/>
        </w:rPr>
      </w:pPr>
    </w:p>
    <w:sectPr w:rsidR="00580173" w:rsidRPr="008B7012" w:rsidSect="005C6D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139"/>
    <w:multiLevelType w:val="hybridMultilevel"/>
    <w:tmpl w:val="9494989E"/>
    <w:lvl w:ilvl="0" w:tplc="8294FC30">
      <w:numFmt w:val="bullet"/>
      <w:lvlText w:val=""/>
      <w:lvlJc w:val="left"/>
      <w:pPr>
        <w:ind w:left="55" w:hanging="284"/>
      </w:pPr>
      <w:rPr>
        <w:rFonts w:ascii="Symbol" w:eastAsia="Times New Roman" w:hAnsi="Symbol" w:hint="default"/>
        <w:w w:val="100"/>
        <w:sz w:val="24"/>
      </w:rPr>
    </w:lvl>
    <w:lvl w:ilvl="1" w:tplc="8038547E">
      <w:numFmt w:val="bullet"/>
      <w:lvlText w:val="•"/>
      <w:lvlJc w:val="left"/>
      <w:pPr>
        <w:ind w:left="753" w:hanging="284"/>
      </w:pPr>
      <w:rPr>
        <w:rFonts w:hint="default"/>
      </w:rPr>
    </w:lvl>
    <w:lvl w:ilvl="2" w:tplc="F6BAE0E6">
      <w:numFmt w:val="bullet"/>
      <w:lvlText w:val="•"/>
      <w:lvlJc w:val="left"/>
      <w:pPr>
        <w:ind w:left="1446" w:hanging="284"/>
      </w:pPr>
      <w:rPr>
        <w:rFonts w:hint="default"/>
      </w:rPr>
    </w:lvl>
    <w:lvl w:ilvl="3" w:tplc="684489A8">
      <w:numFmt w:val="bullet"/>
      <w:lvlText w:val="•"/>
      <w:lvlJc w:val="left"/>
      <w:pPr>
        <w:ind w:left="2139" w:hanging="284"/>
      </w:pPr>
      <w:rPr>
        <w:rFonts w:hint="default"/>
      </w:rPr>
    </w:lvl>
    <w:lvl w:ilvl="4" w:tplc="5FCEBF20">
      <w:numFmt w:val="bullet"/>
      <w:lvlText w:val="•"/>
      <w:lvlJc w:val="left"/>
      <w:pPr>
        <w:ind w:left="2832" w:hanging="284"/>
      </w:pPr>
      <w:rPr>
        <w:rFonts w:hint="default"/>
      </w:rPr>
    </w:lvl>
    <w:lvl w:ilvl="5" w:tplc="E458B89C">
      <w:numFmt w:val="bullet"/>
      <w:lvlText w:val="•"/>
      <w:lvlJc w:val="left"/>
      <w:pPr>
        <w:ind w:left="3526" w:hanging="284"/>
      </w:pPr>
      <w:rPr>
        <w:rFonts w:hint="default"/>
      </w:rPr>
    </w:lvl>
    <w:lvl w:ilvl="6" w:tplc="A8E6311E">
      <w:numFmt w:val="bullet"/>
      <w:lvlText w:val="•"/>
      <w:lvlJc w:val="left"/>
      <w:pPr>
        <w:ind w:left="4219" w:hanging="284"/>
      </w:pPr>
      <w:rPr>
        <w:rFonts w:hint="default"/>
      </w:rPr>
    </w:lvl>
    <w:lvl w:ilvl="7" w:tplc="DC8C6D46">
      <w:numFmt w:val="bullet"/>
      <w:lvlText w:val="•"/>
      <w:lvlJc w:val="left"/>
      <w:pPr>
        <w:ind w:left="4912" w:hanging="284"/>
      </w:pPr>
      <w:rPr>
        <w:rFonts w:hint="default"/>
      </w:rPr>
    </w:lvl>
    <w:lvl w:ilvl="8" w:tplc="9AD08CDC">
      <w:numFmt w:val="bullet"/>
      <w:lvlText w:val="•"/>
      <w:lvlJc w:val="left"/>
      <w:pPr>
        <w:ind w:left="5605" w:hanging="284"/>
      </w:pPr>
      <w:rPr>
        <w:rFonts w:hint="default"/>
      </w:rPr>
    </w:lvl>
  </w:abstractNum>
  <w:abstractNum w:abstractNumId="1" w15:restartNumberingAfterBreak="0">
    <w:nsid w:val="044F772B"/>
    <w:multiLevelType w:val="hybridMultilevel"/>
    <w:tmpl w:val="FE0A67DE"/>
    <w:lvl w:ilvl="0" w:tplc="19C88BFA">
      <w:numFmt w:val="bullet"/>
      <w:lvlText w:val=""/>
      <w:lvlJc w:val="left"/>
      <w:pPr>
        <w:ind w:left="140" w:hanging="284"/>
      </w:pPr>
      <w:rPr>
        <w:rFonts w:ascii="Symbol" w:eastAsia="Times New Roman" w:hAnsi="Symbol" w:hint="default"/>
        <w:w w:val="100"/>
        <w:sz w:val="24"/>
      </w:rPr>
    </w:lvl>
    <w:lvl w:ilvl="1" w:tplc="9434280C">
      <w:numFmt w:val="bullet"/>
      <w:lvlText w:val="•"/>
      <w:lvlJc w:val="left"/>
      <w:pPr>
        <w:ind w:left="825" w:hanging="284"/>
      </w:pPr>
      <w:rPr>
        <w:rFonts w:hint="default"/>
      </w:rPr>
    </w:lvl>
    <w:lvl w:ilvl="2" w:tplc="DAEE9B58">
      <w:numFmt w:val="bullet"/>
      <w:lvlText w:val="•"/>
      <w:lvlJc w:val="left"/>
      <w:pPr>
        <w:ind w:left="1510" w:hanging="284"/>
      </w:pPr>
      <w:rPr>
        <w:rFonts w:hint="default"/>
      </w:rPr>
    </w:lvl>
    <w:lvl w:ilvl="3" w:tplc="F1388062">
      <w:numFmt w:val="bullet"/>
      <w:lvlText w:val="•"/>
      <w:lvlJc w:val="left"/>
      <w:pPr>
        <w:ind w:left="2195" w:hanging="284"/>
      </w:pPr>
      <w:rPr>
        <w:rFonts w:hint="default"/>
      </w:rPr>
    </w:lvl>
    <w:lvl w:ilvl="4" w:tplc="996C3B1A"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DC646320">
      <w:numFmt w:val="bullet"/>
      <w:lvlText w:val="•"/>
      <w:lvlJc w:val="left"/>
      <w:pPr>
        <w:ind w:left="3566" w:hanging="284"/>
      </w:pPr>
      <w:rPr>
        <w:rFonts w:hint="default"/>
      </w:rPr>
    </w:lvl>
    <w:lvl w:ilvl="6" w:tplc="5BBA77D2">
      <w:numFmt w:val="bullet"/>
      <w:lvlText w:val="•"/>
      <w:lvlJc w:val="left"/>
      <w:pPr>
        <w:ind w:left="4251" w:hanging="284"/>
      </w:pPr>
      <w:rPr>
        <w:rFonts w:hint="default"/>
      </w:rPr>
    </w:lvl>
    <w:lvl w:ilvl="7" w:tplc="5712AA2E">
      <w:numFmt w:val="bullet"/>
      <w:lvlText w:val="•"/>
      <w:lvlJc w:val="left"/>
      <w:pPr>
        <w:ind w:left="4937" w:hanging="284"/>
      </w:pPr>
      <w:rPr>
        <w:rFonts w:hint="default"/>
      </w:rPr>
    </w:lvl>
    <w:lvl w:ilvl="8" w:tplc="162AC18A">
      <w:numFmt w:val="bullet"/>
      <w:lvlText w:val="•"/>
      <w:lvlJc w:val="left"/>
      <w:pPr>
        <w:ind w:left="5622" w:hanging="284"/>
      </w:pPr>
      <w:rPr>
        <w:rFonts w:hint="default"/>
      </w:rPr>
    </w:lvl>
  </w:abstractNum>
  <w:abstractNum w:abstractNumId="2" w15:restartNumberingAfterBreak="0">
    <w:nsid w:val="096D52CE"/>
    <w:multiLevelType w:val="hybridMultilevel"/>
    <w:tmpl w:val="978A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807C4B"/>
    <w:multiLevelType w:val="hybridMultilevel"/>
    <w:tmpl w:val="37E47A50"/>
    <w:lvl w:ilvl="0" w:tplc="AD7C08A6">
      <w:numFmt w:val="bullet"/>
      <w:lvlText w:val=""/>
      <w:lvlJc w:val="left"/>
      <w:pPr>
        <w:ind w:left="54" w:hanging="284"/>
      </w:pPr>
      <w:rPr>
        <w:rFonts w:ascii="Symbol" w:eastAsia="Times New Roman" w:hAnsi="Symbol" w:hint="default"/>
        <w:w w:val="100"/>
        <w:sz w:val="24"/>
      </w:rPr>
    </w:lvl>
    <w:lvl w:ilvl="1" w:tplc="073E554A">
      <w:numFmt w:val="bullet"/>
      <w:lvlText w:val="•"/>
      <w:lvlJc w:val="left"/>
      <w:pPr>
        <w:ind w:left="753" w:hanging="284"/>
      </w:pPr>
      <w:rPr>
        <w:rFonts w:hint="default"/>
      </w:rPr>
    </w:lvl>
    <w:lvl w:ilvl="2" w:tplc="8C586E96">
      <w:numFmt w:val="bullet"/>
      <w:lvlText w:val="•"/>
      <w:lvlJc w:val="left"/>
      <w:pPr>
        <w:ind w:left="1446" w:hanging="284"/>
      </w:pPr>
      <w:rPr>
        <w:rFonts w:hint="default"/>
      </w:rPr>
    </w:lvl>
    <w:lvl w:ilvl="3" w:tplc="FFF60D3E">
      <w:numFmt w:val="bullet"/>
      <w:lvlText w:val="•"/>
      <w:lvlJc w:val="left"/>
      <w:pPr>
        <w:ind w:left="2139" w:hanging="284"/>
      </w:pPr>
      <w:rPr>
        <w:rFonts w:hint="default"/>
      </w:rPr>
    </w:lvl>
    <w:lvl w:ilvl="4" w:tplc="7CC65F00">
      <w:numFmt w:val="bullet"/>
      <w:lvlText w:val="•"/>
      <w:lvlJc w:val="left"/>
      <w:pPr>
        <w:ind w:left="2833" w:hanging="284"/>
      </w:pPr>
      <w:rPr>
        <w:rFonts w:hint="default"/>
      </w:rPr>
    </w:lvl>
    <w:lvl w:ilvl="5" w:tplc="EA5453F6">
      <w:numFmt w:val="bullet"/>
      <w:lvlText w:val="•"/>
      <w:lvlJc w:val="left"/>
      <w:pPr>
        <w:ind w:left="3526" w:hanging="284"/>
      </w:pPr>
      <w:rPr>
        <w:rFonts w:hint="default"/>
      </w:rPr>
    </w:lvl>
    <w:lvl w:ilvl="6" w:tplc="569AB388">
      <w:numFmt w:val="bullet"/>
      <w:lvlText w:val="•"/>
      <w:lvlJc w:val="left"/>
      <w:pPr>
        <w:ind w:left="4219" w:hanging="284"/>
      </w:pPr>
      <w:rPr>
        <w:rFonts w:hint="default"/>
      </w:rPr>
    </w:lvl>
    <w:lvl w:ilvl="7" w:tplc="04322CE6">
      <w:numFmt w:val="bullet"/>
      <w:lvlText w:val="•"/>
      <w:lvlJc w:val="left"/>
      <w:pPr>
        <w:ind w:left="4913" w:hanging="284"/>
      </w:pPr>
      <w:rPr>
        <w:rFonts w:hint="default"/>
      </w:rPr>
    </w:lvl>
    <w:lvl w:ilvl="8" w:tplc="DFA093C6">
      <w:numFmt w:val="bullet"/>
      <w:lvlText w:val="•"/>
      <w:lvlJc w:val="left"/>
      <w:pPr>
        <w:ind w:left="5606" w:hanging="284"/>
      </w:pPr>
      <w:rPr>
        <w:rFonts w:hint="default"/>
      </w:rPr>
    </w:lvl>
  </w:abstractNum>
  <w:abstractNum w:abstractNumId="4" w15:restartNumberingAfterBreak="0">
    <w:nsid w:val="155641EC"/>
    <w:multiLevelType w:val="multilevel"/>
    <w:tmpl w:val="1DF479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1B59B7F8"/>
    <w:multiLevelType w:val="hybridMultilevel"/>
    <w:tmpl w:val="21AF411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E07299B"/>
    <w:multiLevelType w:val="hybridMultilevel"/>
    <w:tmpl w:val="7BF294DC"/>
    <w:lvl w:ilvl="0" w:tplc="08DE9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50887"/>
    <w:multiLevelType w:val="hybridMultilevel"/>
    <w:tmpl w:val="B0F40282"/>
    <w:lvl w:ilvl="0" w:tplc="8146CD40">
      <w:numFmt w:val="bullet"/>
      <w:lvlText w:val=""/>
      <w:lvlJc w:val="left"/>
      <w:pPr>
        <w:ind w:left="140" w:hanging="284"/>
      </w:pPr>
      <w:rPr>
        <w:rFonts w:ascii="Symbol" w:eastAsia="Times New Roman" w:hAnsi="Symbol" w:hint="default"/>
        <w:w w:val="100"/>
        <w:sz w:val="24"/>
      </w:rPr>
    </w:lvl>
    <w:lvl w:ilvl="1" w:tplc="B3C046D2">
      <w:numFmt w:val="bullet"/>
      <w:lvlText w:val="•"/>
      <w:lvlJc w:val="left"/>
      <w:pPr>
        <w:ind w:left="825" w:hanging="284"/>
      </w:pPr>
      <w:rPr>
        <w:rFonts w:hint="default"/>
      </w:rPr>
    </w:lvl>
    <w:lvl w:ilvl="2" w:tplc="708052DA">
      <w:numFmt w:val="bullet"/>
      <w:lvlText w:val="•"/>
      <w:lvlJc w:val="left"/>
      <w:pPr>
        <w:ind w:left="1510" w:hanging="284"/>
      </w:pPr>
      <w:rPr>
        <w:rFonts w:hint="default"/>
      </w:rPr>
    </w:lvl>
    <w:lvl w:ilvl="3" w:tplc="F9B060DC">
      <w:numFmt w:val="bullet"/>
      <w:lvlText w:val="•"/>
      <w:lvlJc w:val="left"/>
      <w:pPr>
        <w:ind w:left="2195" w:hanging="284"/>
      </w:pPr>
      <w:rPr>
        <w:rFonts w:hint="default"/>
      </w:rPr>
    </w:lvl>
    <w:lvl w:ilvl="4" w:tplc="4170F3DA"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7D302972">
      <w:numFmt w:val="bullet"/>
      <w:lvlText w:val="•"/>
      <w:lvlJc w:val="left"/>
      <w:pPr>
        <w:ind w:left="3566" w:hanging="284"/>
      </w:pPr>
      <w:rPr>
        <w:rFonts w:hint="default"/>
      </w:rPr>
    </w:lvl>
    <w:lvl w:ilvl="6" w:tplc="793EA77E">
      <w:numFmt w:val="bullet"/>
      <w:lvlText w:val="•"/>
      <w:lvlJc w:val="left"/>
      <w:pPr>
        <w:ind w:left="4251" w:hanging="284"/>
      </w:pPr>
      <w:rPr>
        <w:rFonts w:hint="default"/>
      </w:rPr>
    </w:lvl>
    <w:lvl w:ilvl="7" w:tplc="2892C91A">
      <w:numFmt w:val="bullet"/>
      <w:lvlText w:val="•"/>
      <w:lvlJc w:val="left"/>
      <w:pPr>
        <w:ind w:left="4937" w:hanging="284"/>
      </w:pPr>
      <w:rPr>
        <w:rFonts w:hint="default"/>
      </w:rPr>
    </w:lvl>
    <w:lvl w:ilvl="8" w:tplc="816C97B2">
      <w:numFmt w:val="bullet"/>
      <w:lvlText w:val="•"/>
      <w:lvlJc w:val="left"/>
      <w:pPr>
        <w:ind w:left="5622" w:hanging="284"/>
      </w:pPr>
      <w:rPr>
        <w:rFonts w:hint="default"/>
      </w:rPr>
    </w:lvl>
  </w:abstractNum>
  <w:abstractNum w:abstractNumId="8" w15:restartNumberingAfterBreak="0">
    <w:nsid w:val="2F31384B"/>
    <w:multiLevelType w:val="hybridMultilevel"/>
    <w:tmpl w:val="59AA4348"/>
    <w:lvl w:ilvl="0" w:tplc="FDCAC72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1"/>
        </w:tabs>
        <w:ind w:left="18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1"/>
        </w:tabs>
        <w:ind w:left="26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1"/>
        </w:tabs>
        <w:ind w:left="40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1"/>
        </w:tabs>
        <w:ind w:left="47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1"/>
        </w:tabs>
        <w:ind w:left="62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1"/>
        </w:tabs>
        <w:ind w:left="6931" w:hanging="180"/>
      </w:pPr>
      <w:rPr>
        <w:rFonts w:cs="Times New Roman"/>
      </w:rPr>
    </w:lvl>
  </w:abstractNum>
  <w:abstractNum w:abstractNumId="9" w15:restartNumberingAfterBreak="0">
    <w:nsid w:val="35485487"/>
    <w:multiLevelType w:val="hybridMultilevel"/>
    <w:tmpl w:val="D98669D8"/>
    <w:lvl w:ilvl="0" w:tplc="B51468CC">
      <w:start w:val="1"/>
      <w:numFmt w:val="none"/>
      <w:lvlText w:val="4."/>
      <w:lvlJc w:val="left"/>
      <w:pPr>
        <w:tabs>
          <w:tab w:val="num" w:pos="0"/>
        </w:tabs>
        <w:ind w:left="750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B32D74"/>
    <w:multiLevelType w:val="hybridMultilevel"/>
    <w:tmpl w:val="F6969A02"/>
    <w:lvl w:ilvl="0" w:tplc="E5D4B6F6">
      <w:numFmt w:val="bullet"/>
      <w:lvlText w:val=""/>
      <w:lvlJc w:val="left"/>
      <w:pPr>
        <w:ind w:left="55" w:hanging="284"/>
      </w:pPr>
      <w:rPr>
        <w:rFonts w:ascii="Symbol" w:eastAsia="Times New Roman" w:hAnsi="Symbol" w:hint="default"/>
        <w:w w:val="100"/>
        <w:sz w:val="24"/>
      </w:rPr>
    </w:lvl>
    <w:lvl w:ilvl="1" w:tplc="B35C4DB0">
      <w:numFmt w:val="bullet"/>
      <w:lvlText w:val="•"/>
      <w:lvlJc w:val="left"/>
      <w:pPr>
        <w:ind w:left="753" w:hanging="284"/>
      </w:pPr>
      <w:rPr>
        <w:rFonts w:hint="default"/>
      </w:rPr>
    </w:lvl>
    <w:lvl w:ilvl="2" w:tplc="E47AD6B6">
      <w:numFmt w:val="bullet"/>
      <w:lvlText w:val="•"/>
      <w:lvlJc w:val="left"/>
      <w:pPr>
        <w:ind w:left="1446" w:hanging="284"/>
      </w:pPr>
      <w:rPr>
        <w:rFonts w:hint="default"/>
      </w:rPr>
    </w:lvl>
    <w:lvl w:ilvl="3" w:tplc="A5C85C52">
      <w:numFmt w:val="bullet"/>
      <w:lvlText w:val="•"/>
      <w:lvlJc w:val="left"/>
      <w:pPr>
        <w:ind w:left="2139" w:hanging="284"/>
      </w:pPr>
      <w:rPr>
        <w:rFonts w:hint="default"/>
      </w:rPr>
    </w:lvl>
    <w:lvl w:ilvl="4" w:tplc="2536045A">
      <w:numFmt w:val="bullet"/>
      <w:lvlText w:val="•"/>
      <w:lvlJc w:val="left"/>
      <w:pPr>
        <w:ind w:left="2832" w:hanging="284"/>
      </w:pPr>
      <w:rPr>
        <w:rFonts w:hint="default"/>
      </w:rPr>
    </w:lvl>
    <w:lvl w:ilvl="5" w:tplc="508217E2">
      <w:numFmt w:val="bullet"/>
      <w:lvlText w:val="•"/>
      <w:lvlJc w:val="left"/>
      <w:pPr>
        <w:ind w:left="3526" w:hanging="284"/>
      </w:pPr>
      <w:rPr>
        <w:rFonts w:hint="default"/>
      </w:rPr>
    </w:lvl>
    <w:lvl w:ilvl="6" w:tplc="91DC0AAA">
      <w:numFmt w:val="bullet"/>
      <w:lvlText w:val="•"/>
      <w:lvlJc w:val="left"/>
      <w:pPr>
        <w:ind w:left="4219" w:hanging="284"/>
      </w:pPr>
      <w:rPr>
        <w:rFonts w:hint="default"/>
      </w:rPr>
    </w:lvl>
    <w:lvl w:ilvl="7" w:tplc="6706CBBA">
      <w:numFmt w:val="bullet"/>
      <w:lvlText w:val="•"/>
      <w:lvlJc w:val="left"/>
      <w:pPr>
        <w:ind w:left="4912" w:hanging="284"/>
      </w:pPr>
      <w:rPr>
        <w:rFonts w:hint="default"/>
      </w:rPr>
    </w:lvl>
    <w:lvl w:ilvl="8" w:tplc="3C608844">
      <w:numFmt w:val="bullet"/>
      <w:lvlText w:val="•"/>
      <w:lvlJc w:val="left"/>
      <w:pPr>
        <w:ind w:left="5605" w:hanging="284"/>
      </w:pPr>
      <w:rPr>
        <w:rFonts w:hint="default"/>
      </w:rPr>
    </w:lvl>
  </w:abstractNum>
  <w:abstractNum w:abstractNumId="11" w15:restartNumberingAfterBreak="0">
    <w:nsid w:val="5866018F"/>
    <w:multiLevelType w:val="multilevel"/>
    <w:tmpl w:val="5F5E0126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0C1572"/>
    <w:multiLevelType w:val="hybridMultilevel"/>
    <w:tmpl w:val="CF466B12"/>
    <w:lvl w:ilvl="0" w:tplc="75640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040B2"/>
    <w:multiLevelType w:val="hybridMultilevel"/>
    <w:tmpl w:val="36F47A70"/>
    <w:lvl w:ilvl="0" w:tplc="2000000F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3464600">
    <w:abstractNumId w:val="8"/>
  </w:num>
  <w:num w:numId="2" w16cid:durableId="1984310199">
    <w:abstractNumId w:val="4"/>
  </w:num>
  <w:num w:numId="3" w16cid:durableId="1508058850">
    <w:abstractNumId w:val="2"/>
  </w:num>
  <w:num w:numId="4" w16cid:durableId="1635404136">
    <w:abstractNumId w:val="3"/>
  </w:num>
  <w:num w:numId="5" w16cid:durableId="1568615020">
    <w:abstractNumId w:val="0"/>
  </w:num>
  <w:num w:numId="6" w16cid:durableId="564150524">
    <w:abstractNumId w:val="10"/>
  </w:num>
  <w:num w:numId="7" w16cid:durableId="928077608">
    <w:abstractNumId w:val="1"/>
  </w:num>
  <w:num w:numId="8" w16cid:durableId="1640957717">
    <w:abstractNumId w:val="7"/>
  </w:num>
  <w:num w:numId="9" w16cid:durableId="1853303035">
    <w:abstractNumId w:val="9"/>
  </w:num>
  <w:num w:numId="10" w16cid:durableId="1800760763">
    <w:abstractNumId w:val="11"/>
  </w:num>
  <w:num w:numId="11" w16cid:durableId="1932270996">
    <w:abstractNumId w:val="13"/>
  </w:num>
  <w:num w:numId="12" w16cid:durableId="1657418922">
    <w:abstractNumId w:val="12"/>
  </w:num>
  <w:num w:numId="13" w16cid:durableId="229004906">
    <w:abstractNumId w:val="5"/>
  </w:num>
  <w:num w:numId="14" w16cid:durableId="2058117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C8"/>
    <w:rsid w:val="000003E0"/>
    <w:rsid w:val="0000131B"/>
    <w:rsid w:val="00002B41"/>
    <w:rsid w:val="00002B6F"/>
    <w:rsid w:val="00005FFF"/>
    <w:rsid w:val="00006F51"/>
    <w:rsid w:val="0000749D"/>
    <w:rsid w:val="000119E5"/>
    <w:rsid w:val="00013D35"/>
    <w:rsid w:val="00014BF1"/>
    <w:rsid w:val="0001754B"/>
    <w:rsid w:val="000201CF"/>
    <w:rsid w:val="00020DF6"/>
    <w:rsid w:val="000211B1"/>
    <w:rsid w:val="00023110"/>
    <w:rsid w:val="000276A3"/>
    <w:rsid w:val="000362ED"/>
    <w:rsid w:val="00036934"/>
    <w:rsid w:val="00037B26"/>
    <w:rsid w:val="000468E1"/>
    <w:rsid w:val="00046C28"/>
    <w:rsid w:val="00050534"/>
    <w:rsid w:val="0005204E"/>
    <w:rsid w:val="000522A2"/>
    <w:rsid w:val="000538CA"/>
    <w:rsid w:val="00054B46"/>
    <w:rsid w:val="00054D2B"/>
    <w:rsid w:val="00060DB7"/>
    <w:rsid w:val="000620AE"/>
    <w:rsid w:val="0006305F"/>
    <w:rsid w:val="0006318D"/>
    <w:rsid w:val="00066DA3"/>
    <w:rsid w:val="0006773C"/>
    <w:rsid w:val="00074D3B"/>
    <w:rsid w:val="00075AC4"/>
    <w:rsid w:val="00094609"/>
    <w:rsid w:val="000A1C70"/>
    <w:rsid w:val="000A2614"/>
    <w:rsid w:val="000A3E93"/>
    <w:rsid w:val="000B7C89"/>
    <w:rsid w:val="000C0935"/>
    <w:rsid w:val="000C6109"/>
    <w:rsid w:val="000C6B3E"/>
    <w:rsid w:val="000D3511"/>
    <w:rsid w:val="000D6EB1"/>
    <w:rsid w:val="000E2B67"/>
    <w:rsid w:val="000F08F6"/>
    <w:rsid w:val="000F7CA3"/>
    <w:rsid w:val="00104C5F"/>
    <w:rsid w:val="00106191"/>
    <w:rsid w:val="00111290"/>
    <w:rsid w:val="001132D8"/>
    <w:rsid w:val="00113A48"/>
    <w:rsid w:val="00121F80"/>
    <w:rsid w:val="00123C93"/>
    <w:rsid w:val="001272E5"/>
    <w:rsid w:val="001311C5"/>
    <w:rsid w:val="001333F1"/>
    <w:rsid w:val="00134105"/>
    <w:rsid w:val="00142256"/>
    <w:rsid w:val="001423DE"/>
    <w:rsid w:val="00142856"/>
    <w:rsid w:val="00143A96"/>
    <w:rsid w:val="001456C1"/>
    <w:rsid w:val="00150EC0"/>
    <w:rsid w:val="00156B95"/>
    <w:rsid w:val="001577D2"/>
    <w:rsid w:val="00162A9A"/>
    <w:rsid w:val="00171B69"/>
    <w:rsid w:val="0017420F"/>
    <w:rsid w:val="00174D82"/>
    <w:rsid w:val="00175A87"/>
    <w:rsid w:val="00181AE0"/>
    <w:rsid w:val="001843A4"/>
    <w:rsid w:val="001874F4"/>
    <w:rsid w:val="0019135C"/>
    <w:rsid w:val="0019215C"/>
    <w:rsid w:val="001948D7"/>
    <w:rsid w:val="00194993"/>
    <w:rsid w:val="001A0713"/>
    <w:rsid w:val="001A11D0"/>
    <w:rsid w:val="001A5ECF"/>
    <w:rsid w:val="001B03AE"/>
    <w:rsid w:val="001B07FA"/>
    <w:rsid w:val="001B0AD4"/>
    <w:rsid w:val="001B195F"/>
    <w:rsid w:val="001B52D8"/>
    <w:rsid w:val="001B7DAC"/>
    <w:rsid w:val="001C0975"/>
    <w:rsid w:val="001C2443"/>
    <w:rsid w:val="001C55E3"/>
    <w:rsid w:val="001C67C1"/>
    <w:rsid w:val="001C756E"/>
    <w:rsid w:val="001C7A2C"/>
    <w:rsid w:val="001D067C"/>
    <w:rsid w:val="001D3C6C"/>
    <w:rsid w:val="001D4C45"/>
    <w:rsid w:val="001D5B06"/>
    <w:rsid w:val="001D7337"/>
    <w:rsid w:val="001E4030"/>
    <w:rsid w:val="001E7496"/>
    <w:rsid w:val="001F097D"/>
    <w:rsid w:val="001F16D1"/>
    <w:rsid w:val="001F4FBC"/>
    <w:rsid w:val="001F709A"/>
    <w:rsid w:val="001F7F1E"/>
    <w:rsid w:val="002006D6"/>
    <w:rsid w:val="00203BB4"/>
    <w:rsid w:val="002066ED"/>
    <w:rsid w:val="00210DCF"/>
    <w:rsid w:val="00210F8B"/>
    <w:rsid w:val="00216DE8"/>
    <w:rsid w:val="00217492"/>
    <w:rsid w:val="00225F25"/>
    <w:rsid w:val="002273BE"/>
    <w:rsid w:val="00235FF1"/>
    <w:rsid w:val="002428DA"/>
    <w:rsid w:val="00243341"/>
    <w:rsid w:val="00246923"/>
    <w:rsid w:val="00250198"/>
    <w:rsid w:val="00250D6E"/>
    <w:rsid w:val="00254AF7"/>
    <w:rsid w:val="00254C73"/>
    <w:rsid w:val="00255430"/>
    <w:rsid w:val="00257781"/>
    <w:rsid w:val="00257D83"/>
    <w:rsid w:val="002614F3"/>
    <w:rsid w:val="00263F1F"/>
    <w:rsid w:val="00270346"/>
    <w:rsid w:val="00271CA5"/>
    <w:rsid w:val="002741D4"/>
    <w:rsid w:val="00274730"/>
    <w:rsid w:val="0027527C"/>
    <w:rsid w:val="00282697"/>
    <w:rsid w:val="00283D62"/>
    <w:rsid w:val="00286880"/>
    <w:rsid w:val="00292837"/>
    <w:rsid w:val="0029418D"/>
    <w:rsid w:val="002964F9"/>
    <w:rsid w:val="002A596A"/>
    <w:rsid w:val="002B0853"/>
    <w:rsid w:val="002B2568"/>
    <w:rsid w:val="002B3555"/>
    <w:rsid w:val="002B5BC5"/>
    <w:rsid w:val="002B7E12"/>
    <w:rsid w:val="002C5351"/>
    <w:rsid w:val="002C7254"/>
    <w:rsid w:val="002D3531"/>
    <w:rsid w:val="002E085E"/>
    <w:rsid w:val="002E4297"/>
    <w:rsid w:val="002E4C07"/>
    <w:rsid w:val="002F02B7"/>
    <w:rsid w:val="002F1B7C"/>
    <w:rsid w:val="002F29D7"/>
    <w:rsid w:val="002F329B"/>
    <w:rsid w:val="002F3430"/>
    <w:rsid w:val="00312631"/>
    <w:rsid w:val="0031646F"/>
    <w:rsid w:val="00321BB3"/>
    <w:rsid w:val="00322780"/>
    <w:rsid w:val="00327A8B"/>
    <w:rsid w:val="003300FB"/>
    <w:rsid w:val="00335BDA"/>
    <w:rsid w:val="00337066"/>
    <w:rsid w:val="0033752A"/>
    <w:rsid w:val="0034079D"/>
    <w:rsid w:val="0034447F"/>
    <w:rsid w:val="0034592B"/>
    <w:rsid w:val="003505E9"/>
    <w:rsid w:val="00354FA8"/>
    <w:rsid w:val="00356787"/>
    <w:rsid w:val="003603BA"/>
    <w:rsid w:val="00366B6A"/>
    <w:rsid w:val="003702E5"/>
    <w:rsid w:val="00374137"/>
    <w:rsid w:val="00375F8B"/>
    <w:rsid w:val="003806D2"/>
    <w:rsid w:val="003839D4"/>
    <w:rsid w:val="003913C1"/>
    <w:rsid w:val="00391401"/>
    <w:rsid w:val="00396BB0"/>
    <w:rsid w:val="00397FC0"/>
    <w:rsid w:val="003A6A46"/>
    <w:rsid w:val="003A6BF7"/>
    <w:rsid w:val="003B02EE"/>
    <w:rsid w:val="003B3EDB"/>
    <w:rsid w:val="003B4023"/>
    <w:rsid w:val="003C550F"/>
    <w:rsid w:val="003C76B3"/>
    <w:rsid w:val="003D6891"/>
    <w:rsid w:val="003E4A6D"/>
    <w:rsid w:val="003E4BA0"/>
    <w:rsid w:val="003E78FC"/>
    <w:rsid w:val="003F5D64"/>
    <w:rsid w:val="004019CD"/>
    <w:rsid w:val="0040265A"/>
    <w:rsid w:val="00412632"/>
    <w:rsid w:val="004131A2"/>
    <w:rsid w:val="0041399E"/>
    <w:rsid w:val="0041461D"/>
    <w:rsid w:val="00420690"/>
    <w:rsid w:val="00430E3F"/>
    <w:rsid w:val="00433DCA"/>
    <w:rsid w:val="00435D25"/>
    <w:rsid w:val="0043758A"/>
    <w:rsid w:val="0043777B"/>
    <w:rsid w:val="0044066F"/>
    <w:rsid w:val="00441143"/>
    <w:rsid w:val="0044644A"/>
    <w:rsid w:val="00450A99"/>
    <w:rsid w:val="0045552A"/>
    <w:rsid w:val="00460DCB"/>
    <w:rsid w:val="00461D6B"/>
    <w:rsid w:val="00462F6B"/>
    <w:rsid w:val="0046471C"/>
    <w:rsid w:val="00466909"/>
    <w:rsid w:val="00467C50"/>
    <w:rsid w:val="0047091C"/>
    <w:rsid w:val="00476D80"/>
    <w:rsid w:val="0048277A"/>
    <w:rsid w:val="00483023"/>
    <w:rsid w:val="004916A4"/>
    <w:rsid w:val="0049379A"/>
    <w:rsid w:val="004945E8"/>
    <w:rsid w:val="0049483D"/>
    <w:rsid w:val="004A722B"/>
    <w:rsid w:val="004B10FB"/>
    <w:rsid w:val="004B1AD0"/>
    <w:rsid w:val="004B56F7"/>
    <w:rsid w:val="004C1C3A"/>
    <w:rsid w:val="004C4912"/>
    <w:rsid w:val="004C51F3"/>
    <w:rsid w:val="004C56AF"/>
    <w:rsid w:val="004C5F84"/>
    <w:rsid w:val="004D50BC"/>
    <w:rsid w:val="004D761B"/>
    <w:rsid w:val="004E20A0"/>
    <w:rsid w:val="004E4533"/>
    <w:rsid w:val="004E642D"/>
    <w:rsid w:val="004F045A"/>
    <w:rsid w:val="004F0CEE"/>
    <w:rsid w:val="004F353A"/>
    <w:rsid w:val="004F3BB5"/>
    <w:rsid w:val="004F71D1"/>
    <w:rsid w:val="00500904"/>
    <w:rsid w:val="00507D19"/>
    <w:rsid w:val="0051592D"/>
    <w:rsid w:val="0051717C"/>
    <w:rsid w:val="005207D4"/>
    <w:rsid w:val="00522507"/>
    <w:rsid w:val="0052384F"/>
    <w:rsid w:val="005302F8"/>
    <w:rsid w:val="005343A8"/>
    <w:rsid w:val="00535022"/>
    <w:rsid w:val="00542A87"/>
    <w:rsid w:val="00547571"/>
    <w:rsid w:val="00550EA3"/>
    <w:rsid w:val="00551CF0"/>
    <w:rsid w:val="005529CA"/>
    <w:rsid w:val="00552FE3"/>
    <w:rsid w:val="005535F2"/>
    <w:rsid w:val="00556173"/>
    <w:rsid w:val="00564281"/>
    <w:rsid w:val="00566B25"/>
    <w:rsid w:val="00571CFA"/>
    <w:rsid w:val="00572619"/>
    <w:rsid w:val="0057794A"/>
    <w:rsid w:val="00580173"/>
    <w:rsid w:val="005803F2"/>
    <w:rsid w:val="00592248"/>
    <w:rsid w:val="00592945"/>
    <w:rsid w:val="00595EB1"/>
    <w:rsid w:val="0059634A"/>
    <w:rsid w:val="00596AC9"/>
    <w:rsid w:val="005973CD"/>
    <w:rsid w:val="00597EA4"/>
    <w:rsid w:val="005A05BA"/>
    <w:rsid w:val="005A3B01"/>
    <w:rsid w:val="005B4BAA"/>
    <w:rsid w:val="005C0630"/>
    <w:rsid w:val="005C2890"/>
    <w:rsid w:val="005C3540"/>
    <w:rsid w:val="005C4E1A"/>
    <w:rsid w:val="005C6DF2"/>
    <w:rsid w:val="005C734E"/>
    <w:rsid w:val="005C7726"/>
    <w:rsid w:val="005D2A63"/>
    <w:rsid w:val="005D779C"/>
    <w:rsid w:val="005E41AC"/>
    <w:rsid w:val="005F1B93"/>
    <w:rsid w:val="005F33C8"/>
    <w:rsid w:val="005F4126"/>
    <w:rsid w:val="005F4671"/>
    <w:rsid w:val="005F46B2"/>
    <w:rsid w:val="005F4C32"/>
    <w:rsid w:val="005F6914"/>
    <w:rsid w:val="00601632"/>
    <w:rsid w:val="00601750"/>
    <w:rsid w:val="006021BD"/>
    <w:rsid w:val="00603FFF"/>
    <w:rsid w:val="00604E74"/>
    <w:rsid w:val="00605183"/>
    <w:rsid w:val="00605DF1"/>
    <w:rsid w:val="00606AD4"/>
    <w:rsid w:val="00607B82"/>
    <w:rsid w:val="00610193"/>
    <w:rsid w:val="00610928"/>
    <w:rsid w:val="00610F13"/>
    <w:rsid w:val="00612274"/>
    <w:rsid w:val="006226C6"/>
    <w:rsid w:val="00625F76"/>
    <w:rsid w:val="00627727"/>
    <w:rsid w:val="00627EDF"/>
    <w:rsid w:val="006327B9"/>
    <w:rsid w:val="00633E5B"/>
    <w:rsid w:val="006342F9"/>
    <w:rsid w:val="006416EA"/>
    <w:rsid w:val="006454FF"/>
    <w:rsid w:val="006467E5"/>
    <w:rsid w:val="00653528"/>
    <w:rsid w:val="0065630E"/>
    <w:rsid w:val="006579B3"/>
    <w:rsid w:val="00660B89"/>
    <w:rsid w:val="00662466"/>
    <w:rsid w:val="006638D9"/>
    <w:rsid w:val="00667CB2"/>
    <w:rsid w:val="00674349"/>
    <w:rsid w:val="00674627"/>
    <w:rsid w:val="0067520A"/>
    <w:rsid w:val="00675854"/>
    <w:rsid w:val="00675B75"/>
    <w:rsid w:val="00683C61"/>
    <w:rsid w:val="00687999"/>
    <w:rsid w:val="00692C05"/>
    <w:rsid w:val="00697634"/>
    <w:rsid w:val="006A63B3"/>
    <w:rsid w:val="006A67D1"/>
    <w:rsid w:val="006B0326"/>
    <w:rsid w:val="006B088D"/>
    <w:rsid w:val="006B0ECE"/>
    <w:rsid w:val="006B461B"/>
    <w:rsid w:val="006B6E4C"/>
    <w:rsid w:val="006C2913"/>
    <w:rsid w:val="006C37AC"/>
    <w:rsid w:val="006C5C78"/>
    <w:rsid w:val="006D0811"/>
    <w:rsid w:val="006D47B5"/>
    <w:rsid w:val="006D6BF2"/>
    <w:rsid w:val="006E4E18"/>
    <w:rsid w:val="006E6B17"/>
    <w:rsid w:val="006F0B51"/>
    <w:rsid w:val="006F40AA"/>
    <w:rsid w:val="006F5088"/>
    <w:rsid w:val="006F6A1B"/>
    <w:rsid w:val="007023CD"/>
    <w:rsid w:val="007029E0"/>
    <w:rsid w:val="00703895"/>
    <w:rsid w:val="00703C80"/>
    <w:rsid w:val="00703EDF"/>
    <w:rsid w:val="00704065"/>
    <w:rsid w:val="00704A77"/>
    <w:rsid w:val="007066BB"/>
    <w:rsid w:val="00715F31"/>
    <w:rsid w:val="00721447"/>
    <w:rsid w:val="00723A32"/>
    <w:rsid w:val="00726011"/>
    <w:rsid w:val="00730888"/>
    <w:rsid w:val="007346D5"/>
    <w:rsid w:val="007359DF"/>
    <w:rsid w:val="00747704"/>
    <w:rsid w:val="00755099"/>
    <w:rsid w:val="0076271A"/>
    <w:rsid w:val="00763AAC"/>
    <w:rsid w:val="0076542C"/>
    <w:rsid w:val="007707B5"/>
    <w:rsid w:val="007710D5"/>
    <w:rsid w:val="00773C2D"/>
    <w:rsid w:val="0078282D"/>
    <w:rsid w:val="007903D9"/>
    <w:rsid w:val="007912F7"/>
    <w:rsid w:val="00796413"/>
    <w:rsid w:val="007A7F7D"/>
    <w:rsid w:val="007B5B98"/>
    <w:rsid w:val="007B7BA2"/>
    <w:rsid w:val="007C531E"/>
    <w:rsid w:val="007C6E2C"/>
    <w:rsid w:val="007D7688"/>
    <w:rsid w:val="007E03A8"/>
    <w:rsid w:val="007F1DAA"/>
    <w:rsid w:val="007F57C6"/>
    <w:rsid w:val="007F6A06"/>
    <w:rsid w:val="007F6EF4"/>
    <w:rsid w:val="00800370"/>
    <w:rsid w:val="00805109"/>
    <w:rsid w:val="00806AB1"/>
    <w:rsid w:val="00807C68"/>
    <w:rsid w:val="008136D1"/>
    <w:rsid w:val="00813F60"/>
    <w:rsid w:val="00817165"/>
    <w:rsid w:val="00817E55"/>
    <w:rsid w:val="00825184"/>
    <w:rsid w:val="00826B1F"/>
    <w:rsid w:val="00827504"/>
    <w:rsid w:val="00827CD8"/>
    <w:rsid w:val="008312D6"/>
    <w:rsid w:val="008344CB"/>
    <w:rsid w:val="00836586"/>
    <w:rsid w:val="00837CA9"/>
    <w:rsid w:val="00841AD8"/>
    <w:rsid w:val="00844721"/>
    <w:rsid w:val="00845FD0"/>
    <w:rsid w:val="00847589"/>
    <w:rsid w:val="0085514A"/>
    <w:rsid w:val="00866742"/>
    <w:rsid w:val="00870415"/>
    <w:rsid w:val="008806B0"/>
    <w:rsid w:val="0088161B"/>
    <w:rsid w:val="00881861"/>
    <w:rsid w:val="00884CBB"/>
    <w:rsid w:val="00885F4B"/>
    <w:rsid w:val="00897D3F"/>
    <w:rsid w:val="00897FC7"/>
    <w:rsid w:val="008A333F"/>
    <w:rsid w:val="008A357D"/>
    <w:rsid w:val="008B2285"/>
    <w:rsid w:val="008B4A1D"/>
    <w:rsid w:val="008B7012"/>
    <w:rsid w:val="008B79D7"/>
    <w:rsid w:val="008C09FA"/>
    <w:rsid w:val="008C7BEA"/>
    <w:rsid w:val="008D1655"/>
    <w:rsid w:val="008D2A86"/>
    <w:rsid w:val="008D4A9E"/>
    <w:rsid w:val="008E01EB"/>
    <w:rsid w:val="008E1D1D"/>
    <w:rsid w:val="008E4E0F"/>
    <w:rsid w:val="008E53A5"/>
    <w:rsid w:val="008E5DC6"/>
    <w:rsid w:val="008E716D"/>
    <w:rsid w:val="008F0138"/>
    <w:rsid w:val="008F1906"/>
    <w:rsid w:val="008F2817"/>
    <w:rsid w:val="008F4225"/>
    <w:rsid w:val="008F4462"/>
    <w:rsid w:val="008F4B64"/>
    <w:rsid w:val="008F4BC8"/>
    <w:rsid w:val="00902317"/>
    <w:rsid w:val="00902C18"/>
    <w:rsid w:val="009046FF"/>
    <w:rsid w:val="00906A42"/>
    <w:rsid w:val="00914B09"/>
    <w:rsid w:val="00917FC9"/>
    <w:rsid w:val="00926094"/>
    <w:rsid w:val="00937483"/>
    <w:rsid w:val="00943EF1"/>
    <w:rsid w:val="00947965"/>
    <w:rsid w:val="00947AFB"/>
    <w:rsid w:val="009500A4"/>
    <w:rsid w:val="00950A81"/>
    <w:rsid w:val="00952827"/>
    <w:rsid w:val="009541DA"/>
    <w:rsid w:val="00955AE1"/>
    <w:rsid w:val="0095689A"/>
    <w:rsid w:val="00956CC7"/>
    <w:rsid w:val="00960D34"/>
    <w:rsid w:val="0096245E"/>
    <w:rsid w:val="00962B48"/>
    <w:rsid w:val="00967AAC"/>
    <w:rsid w:val="0097033F"/>
    <w:rsid w:val="009738F5"/>
    <w:rsid w:val="00973905"/>
    <w:rsid w:val="00984238"/>
    <w:rsid w:val="00984751"/>
    <w:rsid w:val="00986213"/>
    <w:rsid w:val="0099319B"/>
    <w:rsid w:val="009A334B"/>
    <w:rsid w:val="009A451E"/>
    <w:rsid w:val="009A4630"/>
    <w:rsid w:val="009A67AC"/>
    <w:rsid w:val="009A7BE6"/>
    <w:rsid w:val="009B0FEF"/>
    <w:rsid w:val="009B2075"/>
    <w:rsid w:val="009C3682"/>
    <w:rsid w:val="009C640B"/>
    <w:rsid w:val="009D456B"/>
    <w:rsid w:val="009D6C21"/>
    <w:rsid w:val="009E4CD9"/>
    <w:rsid w:val="009F2BD4"/>
    <w:rsid w:val="009F3E96"/>
    <w:rsid w:val="00A06B40"/>
    <w:rsid w:val="00A06F2E"/>
    <w:rsid w:val="00A12D75"/>
    <w:rsid w:val="00A162F7"/>
    <w:rsid w:val="00A20F75"/>
    <w:rsid w:val="00A22085"/>
    <w:rsid w:val="00A31F58"/>
    <w:rsid w:val="00A429FE"/>
    <w:rsid w:val="00A45BCC"/>
    <w:rsid w:val="00A45CBA"/>
    <w:rsid w:val="00A528F1"/>
    <w:rsid w:val="00A54251"/>
    <w:rsid w:val="00A567C6"/>
    <w:rsid w:val="00A57786"/>
    <w:rsid w:val="00A60EEB"/>
    <w:rsid w:val="00A6113A"/>
    <w:rsid w:val="00A65AF6"/>
    <w:rsid w:val="00A66AB7"/>
    <w:rsid w:val="00A704F5"/>
    <w:rsid w:val="00A71715"/>
    <w:rsid w:val="00A71731"/>
    <w:rsid w:val="00A740DF"/>
    <w:rsid w:val="00A7499D"/>
    <w:rsid w:val="00A8198F"/>
    <w:rsid w:val="00A83D9B"/>
    <w:rsid w:val="00A8491C"/>
    <w:rsid w:val="00A85925"/>
    <w:rsid w:val="00A8657D"/>
    <w:rsid w:val="00A87B92"/>
    <w:rsid w:val="00A9062C"/>
    <w:rsid w:val="00A93901"/>
    <w:rsid w:val="00A955FC"/>
    <w:rsid w:val="00A95631"/>
    <w:rsid w:val="00AA2229"/>
    <w:rsid w:val="00AA2657"/>
    <w:rsid w:val="00AA46FC"/>
    <w:rsid w:val="00AB3ABB"/>
    <w:rsid w:val="00AB411D"/>
    <w:rsid w:val="00AB46FD"/>
    <w:rsid w:val="00AB58C2"/>
    <w:rsid w:val="00AB7F21"/>
    <w:rsid w:val="00AC1BC6"/>
    <w:rsid w:val="00AC2DAC"/>
    <w:rsid w:val="00AD5356"/>
    <w:rsid w:val="00AD5625"/>
    <w:rsid w:val="00AD6C23"/>
    <w:rsid w:val="00AE09D4"/>
    <w:rsid w:val="00AE0CEE"/>
    <w:rsid w:val="00AE2E40"/>
    <w:rsid w:val="00AE4E38"/>
    <w:rsid w:val="00AE5F39"/>
    <w:rsid w:val="00AE6642"/>
    <w:rsid w:val="00AE6DE6"/>
    <w:rsid w:val="00AF17EB"/>
    <w:rsid w:val="00AF24BD"/>
    <w:rsid w:val="00B041DC"/>
    <w:rsid w:val="00B04BFF"/>
    <w:rsid w:val="00B059DB"/>
    <w:rsid w:val="00B07988"/>
    <w:rsid w:val="00B13D96"/>
    <w:rsid w:val="00B17B5E"/>
    <w:rsid w:val="00B22108"/>
    <w:rsid w:val="00B22AAD"/>
    <w:rsid w:val="00B2505B"/>
    <w:rsid w:val="00B274B9"/>
    <w:rsid w:val="00B30208"/>
    <w:rsid w:val="00B34AB4"/>
    <w:rsid w:val="00B35C0F"/>
    <w:rsid w:val="00B43AC4"/>
    <w:rsid w:val="00B44301"/>
    <w:rsid w:val="00B4653F"/>
    <w:rsid w:val="00B50090"/>
    <w:rsid w:val="00B50D35"/>
    <w:rsid w:val="00B55087"/>
    <w:rsid w:val="00B5799E"/>
    <w:rsid w:val="00B73186"/>
    <w:rsid w:val="00B75E64"/>
    <w:rsid w:val="00B80257"/>
    <w:rsid w:val="00B80BC9"/>
    <w:rsid w:val="00B80C94"/>
    <w:rsid w:val="00B85EFE"/>
    <w:rsid w:val="00B92579"/>
    <w:rsid w:val="00B92925"/>
    <w:rsid w:val="00B947B4"/>
    <w:rsid w:val="00BA396B"/>
    <w:rsid w:val="00BA3E40"/>
    <w:rsid w:val="00BA55E8"/>
    <w:rsid w:val="00BA662D"/>
    <w:rsid w:val="00BB565C"/>
    <w:rsid w:val="00BB5A84"/>
    <w:rsid w:val="00BC5195"/>
    <w:rsid w:val="00BD0D48"/>
    <w:rsid w:val="00BD122C"/>
    <w:rsid w:val="00BD75BF"/>
    <w:rsid w:val="00BD7F73"/>
    <w:rsid w:val="00BE3575"/>
    <w:rsid w:val="00BE51B3"/>
    <w:rsid w:val="00C00022"/>
    <w:rsid w:val="00C05416"/>
    <w:rsid w:val="00C10678"/>
    <w:rsid w:val="00C14145"/>
    <w:rsid w:val="00C35BEF"/>
    <w:rsid w:val="00C36010"/>
    <w:rsid w:val="00C411D5"/>
    <w:rsid w:val="00C475E6"/>
    <w:rsid w:val="00C50456"/>
    <w:rsid w:val="00C539D2"/>
    <w:rsid w:val="00C54084"/>
    <w:rsid w:val="00C616BA"/>
    <w:rsid w:val="00C61D27"/>
    <w:rsid w:val="00C62B84"/>
    <w:rsid w:val="00C6323D"/>
    <w:rsid w:val="00C652C2"/>
    <w:rsid w:val="00C67E1A"/>
    <w:rsid w:val="00C73943"/>
    <w:rsid w:val="00C749CE"/>
    <w:rsid w:val="00C772F5"/>
    <w:rsid w:val="00C817AB"/>
    <w:rsid w:val="00C851E4"/>
    <w:rsid w:val="00C854B2"/>
    <w:rsid w:val="00C85647"/>
    <w:rsid w:val="00C85F2C"/>
    <w:rsid w:val="00C8656B"/>
    <w:rsid w:val="00C9007A"/>
    <w:rsid w:val="00C91A1F"/>
    <w:rsid w:val="00C94030"/>
    <w:rsid w:val="00C95C29"/>
    <w:rsid w:val="00C966FE"/>
    <w:rsid w:val="00CA1873"/>
    <w:rsid w:val="00CA1BF6"/>
    <w:rsid w:val="00CA368A"/>
    <w:rsid w:val="00CA5698"/>
    <w:rsid w:val="00CB21AD"/>
    <w:rsid w:val="00CB37EE"/>
    <w:rsid w:val="00CC3603"/>
    <w:rsid w:val="00CC38A2"/>
    <w:rsid w:val="00CD211C"/>
    <w:rsid w:val="00CD6A47"/>
    <w:rsid w:val="00CE06A7"/>
    <w:rsid w:val="00CF5EE4"/>
    <w:rsid w:val="00D01433"/>
    <w:rsid w:val="00D05A95"/>
    <w:rsid w:val="00D07BC7"/>
    <w:rsid w:val="00D1142B"/>
    <w:rsid w:val="00D1245F"/>
    <w:rsid w:val="00D129FB"/>
    <w:rsid w:val="00D13202"/>
    <w:rsid w:val="00D13E7A"/>
    <w:rsid w:val="00D149B9"/>
    <w:rsid w:val="00D16767"/>
    <w:rsid w:val="00D2074B"/>
    <w:rsid w:val="00D222F5"/>
    <w:rsid w:val="00D232D7"/>
    <w:rsid w:val="00D2382F"/>
    <w:rsid w:val="00D25CFA"/>
    <w:rsid w:val="00D2614D"/>
    <w:rsid w:val="00D27002"/>
    <w:rsid w:val="00D317A0"/>
    <w:rsid w:val="00D44287"/>
    <w:rsid w:val="00D44F6A"/>
    <w:rsid w:val="00D50010"/>
    <w:rsid w:val="00D50F3F"/>
    <w:rsid w:val="00D5154E"/>
    <w:rsid w:val="00D6024D"/>
    <w:rsid w:val="00D619A6"/>
    <w:rsid w:val="00D7064C"/>
    <w:rsid w:val="00D74ACD"/>
    <w:rsid w:val="00D751D0"/>
    <w:rsid w:val="00D7544F"/>
    <w:rsid w:val="00D776A2"/>
    <w:rsid w:val="00D8371D"/>
    <w:rsid w:val="00D906D5"/>
    <w:rsid w:val="00D92BA3"/>
    <w:rsid w:val="00D946BD"/>
    <w:rsid w:val="00D97E38"/>
    <w:rsid w:val="00DA1B53"/>
    <w:rsid w:val="00DA284F"/>
    <w:rsid w:val="00DA30B3"/>
    <w:rsid w:val="00DB01DD"/>
    <w:rsid w:val="00DB342C"/>
    <w:rsid w:val="00DC2A59"/>
    <w:rsid w:val="00DC46DE"/>
    <w:rsid w:val="00DD6CDA"/>
    <w:rsid w:val="00DE0D13"/>
    <w:rsid w:val="00DE0FC6"/>
    <w:rsid w:val="00DE1ECC"/>
    <w:rsid w:val="00DE2B59"/>
    <w:rsid w:val="00DF01DC"/>
    <w:rsid w:val="00DF30DC"/>
    <w:rsid w:val="00DF477B"/>
    <w:rsid w:val="00DF5916"/>
    <w:rsid w:val="00DF7631"/>
    <w:rsid w:val="00E0077A"/>
    <w:rsid w:val="00E059B0"/>
    <w:rsid w:val="00E11258"/>
    <w:rsid w:val="00E20F73"/>
    <w:rsid w:val="00E24715"/>
    <w:rsid w:val="00E27149"/>
    <w:rsid w:val="00E3190B"/>
    <w:rsid w:val="00E35463"/>
    <w:rsid w:val="00E3660F"/>
    <w:rsid w:val="00E37BC4"/>
    <w:rsid w:val="00E411E2"/>
    <w:rsid w:val="00E46DDA"/>
    <w:rsid w:val="00E50480"/>
    <w:rsid w:val="00E54E8F"/>
    <w:rsid w:val="00E557DD"/>
    <w:rsid w:val="00E57D00"/>
    <w:rsid w:val="00E60DED"/>
    <w:rsid w:val="00E62BE8"/>
    <w:rsid w:val="00E63C60"/>
    <w:rsid w:val="00E64CFF"/>
    <w:rsid w:val="00E6757B"/>
    <w:rsid w:val="00E72C52"/>
    <w:rsid w:val="00E72E3C"/>
    <w:rsid w:val="00E8060D"/>
    <w:rsid w:val="00E8122A"/>
    <w:rsid w:val="00E81751"/>
    <w:rsid w:val="00E81A86"/>
    <w:rsid w:val="00E83B08"/>
    <w:rsid w:val="00E841DD"/>
    <w:rsid w:val="00E868F9"/>
    <w:rsid w:val="00E933ED"/>
    <w:rsid w:val="00E94AC7"/>
    <w:rsid w:val="00EA0F1A"/>
    <w:rsid w:val="00EA17F8"/>
    <w:rsid w:val="00EA4905"/>
    <w:rsid w:val="00EB3261"/>
    <w:rsid w:val="00EC01F3"/>
    <w:rsid w:val="00EC02E3"/>
    <w:rsid w:val="00EC16D5"/>
    <w:rsid w:val="00EC2E31"/>
    <w:rsid w:val="00EC3F24"/>
    <w:rsid w:val="00EC4F63"/>
    <w:rsid w:val="00EC790A"/>
    <w:rsid w:val="00EC7FEF"/>
    <w:rsid w:val="00ED2456"/>
    <w:rsid w:val="00ED2F07"/>
    <w:rsid w:val="00EE011F"/>
    <w:rsid w:val="00EE2FA7"/>
    <w:rsid w:val="00EE3528"/>
    <w:rsid w:val="00EF368F"/>
    <w:rsid w:val="00F00186"/>
    <w:rsid w:val="00F01A75"/>
    <w:rsid w:val="00F01E6A"/>
    <w:rsid w:val="00F01FA5"/>
    <w:rsid w:val="00F0595B"/>
    <w:rsid w:val="00F05CD6"/>
    <w:rsid w:val="00F12A6A"/>
    <w:rsid w:val="00F1416C"/>
    <w:rsid w:val="00F17663"/>
    <w:rsid w:val="00F20F86"/>
    <w:rsid w:val="00F2665B"/>
    <w:rsid w:val="00F313CD"/>
    <w:rsid w:val="00F31802"/>
    <w:rsid w:val="00F3184F"/>
    <w:rsid w:val="00F32D4A"/>
    <w:rsid w:val="00F36F42"/>
    <w:rsid w:val="00F456B1"/>
    <w:rsid w:val="00F5020E"/>
    <w:rsid w:val="00F502CE"/>
    <w:rsid w:val="00F6148A"/>
    <w:rsid w:val="00F629FC"/>
    <w:rsid w:val="00F753EE"/>
    <w:rsid w:val="00F766F6"/>
    <w:rsid w:val="00F8251F"/>
    <w:rsid w:val="00F828CE"/>
    <w:rsid w:val="00F832A0"/>
    <w:rsid w:val="00F84E51"/>
    <w:rsid w:val="00F850A6"/>
    <w:rsid w:val="00F85FC6"/>
    <w:rsid w:val="00F860B9"/>
    <w:rsid w:val="00F92A74"/>
    <w:rsid w:val="00F9485A"/>
    <w:rsid w:val="00FA08C9"/>
    <w:rsid w:val="00FA0AAC"/>
    <w:rsid w:val="00FA1A12"/>
    <w:rsid w:val="00FA2EFA"/>
    <w:rsid w:val="00FA32E7"/>
    <w:rsid w:val="00FA787C"/>
    <w:rsid w:val="00FB1E33"/>
    <w:rsid w:val="00FB2124"/>
    <w:rsid w:val="00FB2F07"/>
    <w:rsid w:val="00FC26F4"/>
    <w:rsid w:val="00FC3C91"/>
    <w:rsid w:val="00FC72E0"/>
    <w:rsid w:val="00FC76AA"/>
    <w:rsid w:val="00FC7DCA"/>
    <w:rsid w:val="00FD398D"/>
    <w:rsid w:val="00FD4F29"/>
    <w:rsid w:val="00FD7C76"/>
    <w:rsid w:val="00FE4FA8"/>
    <w:rsid w:val="00FE5A89"/>
    <w:rsid w:val="00FE6E23"/>
    <w:rsid w:val="00FF3524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A462"/>
  <w15:chartTrackingRefBased/>
  <w15:docId w15:val="{458C8F59-CC3C-E440-8033-10652791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17C"/>
    <w:rPr>
      <w:rFonts w:cs="Arial"/>
      <w:lang w:val="ru-RU"/>
    </w:rPr>
  </w:style>
  <w:style w:type="paragraph" w:styleId="1">
    <w:name w:val="heading 1"/>
    <w:basedOn w:val="a"/>
    <w:next w:val="a"/>
    <w:link w:val="10"/>
    <w:uiPriority w:val="99"/>
    <w:qFormat/>
    <w:locked/>
    <w:rsid w:val="00C05416"/>
    <w:pPr>
      <w:keepNext/>
      <w:jc w:val="center"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874F4"/>
    <w:pPr>
      <w:keepNext/>
      <w:keepLines/>
      <w:spacing w:before="200"/>
      <w:outlineLvl w:val="1"/>
    </w:pPr>
    <w:rPr>
      <w:rFonts w:ascii="Cambria" w:hAnsi="Cambria" w:cs="Times New Roman"/>
      <w:b/>
      <w:color w:val="4F81BD"/>
      <w:sz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E2E4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535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874F4"/>
    <w:rPr>
      <w:rFonts w:ascii="Cambria" w:hAnsi="Cambria" w:cs="Times New Roman"/>
      <w:b/>
      <w:color w:val="4F81BD"/>
      <w:sz w:val="26"/>
      <w:lang w:val="ru-RU" w:eastAsia="ru-RU"/>
    </w:rPr>
  </w:style>
  <w:style w:type="paragraph" w:styleId="a3">
    <w:name w:val="List Paragraph"/>
    <w:basedOn w:val="a"/>
    <w:uiPriority w:val="99"/>
    <w:qFormat/>
    <w:rsid w:val="005F33C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a4">
    <w:name w:val="Normal (Web)"/>
    <w:basedOn w:val="a"/>
    <w:uiPriority w:val="99"/>
    <w:rsid w:val="005F33C8"/>
    <w:pPr>
      <w:widowControl w:val="0"/>
      <w:suppressAutoHyphens/>
      <w:spacing w:before="280" w:after="280"/>
    </w:pPr>
    <w:rPr>
      <w:rFonts w:ascii="Times New Roman" w:eastAsia="Times New Roman" w:hAnsi="Times New Roman" w:cs="Times New Roman"/>
      <w:kern w:val="1"/>
      <w:sz w:val="24"/>
      <w:szCs w:val="24"/>
      <w:lang w:val="uk-UA" w:eastAsia="zh-CN" w:bidi="hi-IN"/>
    </w:rPr>
  </w:style>
  <w:style w:type="paragraph" w:customStyle="1" w:styleId="11">
    <w:name w:val="Абзац списка1"/>
    <w:basedOn w:val="a"/>
    <w:uiPriority w:val="99"/>
    <w:rsid w:val="005F33C8"/>
    <w:pPr>
      <w:widowControl w:val="0"/>
      <w:suppressAutoHyphens/>
      <w:spacing w:after="200"/>
      <w:ind w:left="720"/>
      <w:contextualSpacing/>
    </w:pPr>
    <w:rPr>
      <w:rFonts w:ascii="Liberation Serif" w:eastAsia="Times New Roman" w:hAnsi="Liberation Serif" w:cs="Mangal"/>
      <w:kern w:val="1"/>
      <w:sz w:val="24"/>
      <w:szCs w:val="24"/>
      <w:lang w:val="en-US" w:eastAsia="zh-CN" w:bidi="hi-IN"/>
    </w:rPr>
  </w:style>
  <w:style w:type="paragraph" w:customStyle="1" w:styleId="21">
    <w:name w:val="Абзац списка2"/>
    <w:basedOn w:val="a"/>
    <w:uiPriority w:val="99"/>
    <w:rsid w:val="005F33C8"/>
    <w:pPr>
      <w:widowControl w:val="0"/>
      <w:ind w:left="103" w:firstLine="559"/>
      <w:jc w:val="both"/>
    </w:pPr>
    <w:rPr>
      <w:rFonts w:ascii="Arial" w:eastAsia="Times New Roman" w:hAnsi="Arial"/>
      <w:sz w:val="22"/>
      <w:szCs w:val="22"/>
      <w:lang w:val="en-US" w:eastAsia="en-US"/>
    </w:rPr>
  </w:style>
  <w:style w:type="paragraph" w:customStyle="1" w:styleId="BodyText22">
    <w:name w:val="Body Text 22"/>
    <w:basedOn w:val="a"/>
    <w:uiPriority w:val="99"/>
    <w:rsid w:val="005F33C8"/>
    <w:pPr>
      <w:widowControl w:val="0"/>
      <w:suppressAutoHyphens/>
      <w:overflowPunct w:val="0"/>
      <w:autoSpaceDE w:val="0"/>
      <w:spacing w:line="420" w:lineRule="auto"/>
      <w:ind w:right="400" w:firstLine="720"/>
      <w:jc w:val="both"/>
      <w:textAlignment w:val="baseline"/>
    </w:pPr>
    <w:rPr>
      <w:rFonts w:ascii="Times New Roman CYR" w:eastAsia="SimSun" w:hAnsi="Times New Roman CYR" w:cs="Times New Roman CYR"/>
      <w:kern w:val="1"/>
      <w:sz w:val="26"/>
      <w:lang w:val="uk-UA" w:eastAsia="zh-CN" w:bidi="hi-IN"/>
    </w:rPr>
  </w:style>
  <w:style w:type="paragraph" w:customStyle="1" w:styleId="Default">
    <w:name w:val="Default"/>
    <w:rsid w:val="005F33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99"/>
    <w:rsid w:val="005F3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5F33C8"/>
    <w:rPr>
      <w:rFonts w:ascii="Tahoma" w:hAnsi="Tahoma" w:cs="Times New Roman"/>
      <w:sz w:val="16"/>
    </w:rPr>
  </w:style>
  <w:style w:type="character" w:customStyle="1" w:styleId="a7">
    <w:name w:val="Текст выноски Знак"/>
    <w:link w:val="a6"/>
    <w:uiPriority w:val="99"/>
    <w:semiHidden/>
    <w:locked/>
    <w:rsid w:val="005F33C8"/>
    <w:rPr>
      <w:rFonts w:ascii="Tahoma" w:hAnsi="Tahoma" w:cs="Times New Roman"/>
      <w:sz w:val="16"/>
      <w:lang w:val="ru-RU" w:eastAsia="ru-RU"/>
    </w:rPr>
  </w:style>
  <w:style w:type="paragraph" w:customStyle="1" w:styleId="TableParagraph">
    <w:name w:val="Table Paragraph"/>
    <w:basedOn w:val="a"/>
    <w:uiPriority w:val="99"/>
    <w:rsid w:val="003F5D6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character" w:styleId="a8">
    <w:name w:val="Hyperlink"/>
    <w:uiPriority w:val="99"/>
    <w:rsid w:val="00747704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uiPriority w:val="99"/>
    <w:rsid w:val="00483023"/>
    <w:pPr>
      <w:widowControl w:val="0"/>
      <w:suppressAutoHyphens/>
      <w:spacing w:line="360" w:lineRule="auto"/>
      <w:ind w:right="-22" w:firstLine="320"/>
      <w:jc w:val="both"/>
    </w:pPr>
    <w:rPr>
      <w:rFonts w:ascii="Courier New" w:eastAsia="SimSun" w:hAnsi="Courier New" w:cs="Times New Roman"/>
      <w:kern w:val="1"/>
      <w:lang w:eastAsia="zh-CN"/>
    </w:rPr>
  </w:style>
  <w:style w:type="character" w:customStyle="1" w:styleId="aa">
    <w:name w:val="Основной текст с отступом Знак"/>
    <w:link w:val="a9"/>
    <w:uiPriority w:val="99"/>
    <w:locked/>
    <w:rsid w:val="00483023"/>
    <w:rPr>
      <w:rFonts w:ascii="Courier New" w:eastAsia="SimSun" w:hAnsi="Courier New" w:cs="Times New Roman"/>
      <w:kern w:val="1"/>
      <w:lang w:val="ru-RU" w:eastAsia="zh-CN"/>
    </w:rPr>
  </w:style>
  <w:style w:type="character" w:customStyle="1" w:styleId="10">
    <w:name w:val="Заголовок 1 Знак"/>
    <w:link w:val="1"/>
    <w:uiPriority w:val="99"/>
    <w:locked/>
    <w:rsid w:val="00C05416"/>
    <w:rPr>
      <w:b/>
      <w:sz w:val="32"/>
      <w:lang w:val="uk-UA" w:eastAsia="ru-RU"/>
    </w:rPr>
  </w:style>
  <w:style w:type="character" w:customStyle="1" w:styleId="BalloonTextChar">
    <w:name w:val="Balloon Text Char"/>
    <w:semiHidden/>
    <w:locked/>
    <w:rsid w:val="001C0975"/>
    <w:rPr>
      <w:rFonts w:ascii="Tahoma" w:hAnsi="Tahoma" w:cs="Times New Roman"/>
      <w:sz w:val="16"/>
      <w:lang w:val="ru-RU" w:eastAsia="ru-RU"/>
    </w:rPr>
  </w:style>
  <w:style w:type="character" w:customStyle="1" w:styleId="BodyTextIndentChar1">
    <w:name w:val="Body Text Indent Char1"/>
    <w:locked/>
    <w:rsid w:val="00C67E1A"/>
    <w:rPr>
      <w:rFonts w:ascii="Courier New" w:eastAsia="SimSun" w:hAnsi="Courier New"/>
      <w:kern w:val="1"/>
      <w:lang w:val="ru-RU" w:eastAsia="zh-CN"/>
    </w:rPr>
  </w:style>
  <w:style w:type="character" w:styleId="ab">
    <w:name w:val="FollowedHyperlink"/>
    <w:rsid w:val="00C67E1A"/>
    <w:rPr>
      <w:rFonts w:cs="Times New Roman"/>
      <w:color w:val="800080"/>
      <w:u w:val="single"/>
    </w:rPr>
  </w:style>
  <w:style w:type="paragraph" w:customStyle="1" w:styleId="31">
    <w:name w:val="Абзац списка31"/>
    <w:basedOn w:val="a"/>
    <w:qFormat/>
    <w:rsid w:val="00A8491C"/>
    <w:pPr>
      <w:ind w:left="720"/>
      <w:contextualSpacing/>
    </w:pPr>
    <w:rPr>
      <w:rFonts w:ascii="Times New Roman" w:hAnsi="Times New Roman" w:cs="Times New Roman"/>
      <w:sz w:val="24"/>
      <w:szCs w:val="22"/>
      <w:lang w:eastAsia="en-US"/>
    </w:rPr>
  </w:style>
  <w:style w:type="character" w:styleId="ac">
    <w:name w:val="Unresolved Mention"/>
    <w:uiPriority w:val="99"/>
    <w:semiHidden/>
    <w:unhideWhenUsed/>
    <w:rsid w:val="00986213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semiHidden/>
    <w:rsid w:val="00AE2E40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styleId="ad">
    <w:name w:val="annotation reference"/>
    <w:uiPriority w:val="99"/>
    <w:semiHidden/>
    <w:unhideWhenUsed/>
    <w:rsid w:val="00CA368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A368A"/>
  </w:style>
  <w:style w:type="character" w:customStyle="1" w:styleId="af">
    <w:name w:val="Текст примечания Знак"/>
    <w:link w:val="ae"/>
    <w:uiPriority w:val="99"/>
    <w:rsid w:val="00CA368A"/>
    <w:rPr>
      <w:rFonts w:cs="Arial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368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A368A"/>
    <w:rPr>
      <w:rFonts w:cs="Arial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816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nu.edu.ua/ukr/university/11929/1259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nu.edu.ua/ukr/university/11929/12593" TargetMode="Externa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znu.edu.ua/course/index.php?categoryid=177" TargetMode="External"/><Relationship Id="rId11" Type="http://schemas.openxmlformats.org/officeDocument/2006/relationships/hyperlink" Target="http://sites.znu.edu.ua/international-relations//2021/polozhennya_pro_organ__zats__yu_naboru_ta_navchannya___nozemnikh_gromadyan_ta_os__b_bez_gromadnyastva_u_zn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tes.znu.edu.ua/international-relations/legal-framework/polozhennya_mobilni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tes.znu.edu.ua/international-relations/1045.uk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8BB0-9F69-4835-88AD-AEC61E57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3899</Words>
  <Characters>22225</Characters>
  <Application>Microsoft Office Word</Application>
  <DocSecurity>0</DocSecurity>
  <Lines>185</Lines>
  <Paragraphs>52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МІНІСТЕРСТВО ОСВІТИ І НАУКИ УКРАЇНИ</vt:lpstr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26072</CharactersWithSpaces>
  <SharedDoc>false</SharedDoc>
  <HLinks>
    <vt:vector size="36" baseType="variant">
      <vt:variant>
        <vt:i4>3735567</vt:i4>
      </vt:variant>
      <vt:variant>
        <vt:i4>15</vt:i4>
      </vt:variant>
      <vt:variant>
        <vt:i4>0</vt:i4>
      </vt:variant>
      <vt:variant>
        <vt:i4>5</vt:i4>
      </vt:variant>
      <vt:variant>
        <vt:lpwstr>http://sites.znu.edu.ua/international-relations//2021/polozhennya_pro_organ__zats__yu_naboru_ta_navchannya___nozemnikh_gromadyan_ta_os__b_bez_gromadnyastva_u_znu.pdf</vt:lpwstr>
      </vt:variant>
      <vt:variant>
        <vt:lpwstr/>
      </vt:variant>
      <vt:variant>
        <vt:i4>6881360</vt:i4>
      </vt:variant>
      <vt:variant>
        <vt:i4>12</vt:i4>
      </vt:variant>
      <vt:variant>
        <vt:i4>0</vt:i4>
      </vt:variant>
      <vt:variant>
        <vt:i4>5</vt:i4>
      </vt:variant>
      <vt:variant>
        <vt:lpwstr>http://sites.znu.edu.ua/international-relations/legal-framework/polozhennya_mobilnist.pdf</vt:lpwstr>
      </vt:variant>
      <vt:variant>
        <vt:lpwstr/>
      </vt:variant>
      <vt:variant>
        <vt:i4>196681</vt:i4>
      </vt:variant>
      <vt:variant>
        <vt:i4>9</vt:i4>
      </vt:variant>
      <vt:variant>
        <vt:i4>0</vt:i4>
      </vt:variant>
      <vt:variant>
        <vt:i4>5</vt:i4>
      </vt:variant>
      <vt:variant>
        <vt:lpwstr>http://sites.znu.edu.ua/international-relations/1045.ukr.html</vt:lpwstr>
      </vt:variant>
      <vt:variant>
        <vt:lpwstr/>
      </vt:variant>
      <vt:variant>
        <vt:i4>5373966</vt:i4>
      </vt:variant>
      <vt:variant>
        <vt:i4>6</vt:i4>
      </vt:variant>
      <vt:variant>
        <vt:i4>0</vt:i4>
      </vt:variant>
      <vt:variant>
        <vt:i4>5</vt:i4>
      </vt:variant>
      <vt:variant>
        <vt:lpwstr>https://www.znu.edu.ua/ukr/university/11929/12592</vt:lpwstr>
      </vt:variant>
      <vt:variant>
        <vt:lpwstr/>
      </vt:variant>
      <vt:variant>
        <vt:i4>5373966</vt:i4>
      </vt:variant>
      <vt:variant>
        <vt:i4>3</vt:i4>
      </vt:variant>
      <vt:variant>
        <vt:i4>0</vt:i4>
      </vt:variant>
      <vt:variant>
        <vt:i4>5</vt:i4>
      </vt:variant>
      <vt:variant>
        <vt:lpwstr>https://www.znu.edu.ua/ukr/university/11929/12593</vt:lpwstr>
      </vt:variant>
      <vt:variant>
        <vt:lpwstr/>
      </vt:variant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https://moodle.znu.edu.ua/course/index.php?categoryid=177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dc:description/>
  <cp:lastModifiedBy>Microsoft Office User</cp:lastModifiedBy>
  <cp:revision>4</cp:revision>
  <cp:lastPrinted>2023-10-10T06:46:00Z</cp:lastPrinted>
  <dcterms:created xsi:type="dcterms:W3CDTF">2025-08-27T09:41:00Z</dcterms:created>
  <dcterms:modified xsi:type="dcterms:W3CDTF">2025-08-27T09:42:00Z</dcterms:modified>
</cp:coreProperties>
</file>