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16E3A6" w14:textId="77777777" w:rsidR="00A23A2C" w:rsidRPr="00C4502C" w:rsidRDefault="00A23A2C" w:rsidP="00C4502C">
      <w:pPr>
        <w:widowControl w:val="0"/>
        <w:ind w:firstLine="567"/>
        <w:jc w:val="both"/>
        <w:rPr>
          <w:i/>
          <w:sz w:val="28"/>
          <w:szCs w:val="28"/>
        </w:rPr>
      </w:pPr>
      <w:r w:rsidRPr="00C4502C">
        <w:rPr>
          <w:i/>
          <w:sz w:val="28"/>
          <w:szCs w:val="28"/>
          <w:lang w:eastAsia="ru-RU"/>
        </w:rPr>
        <w:t xml:space="preserve">Тема 2. Трансформація освіти в еру штучного інтелекту </w:t>
      </w:r>
    </w:p>
    <w:p w14:paraId="135D11EC" w14:textId="77777777" w:rsidR="00A23A2C" w:rsidRPr="00C4502C" w:rsidRDefault="00A23A2C" w:rsidP="00C4502C">
      <w:pPr>
        <w:pStyle w:val="a7"/>
        <w:numPr>
          <w:ilvl w:val="0"/>
          <w:numId w:val="1"/>
        </w:numPr>
        <w:jc w:val="both"/>
        <w:rPr>
          <w:rFonts w:ascii="Times New Roman" w:hAnsi="Times New Roman" w:cs="Times New Roman"/>
          <w:sz w:val="28"/>
          <w:szCs w:val="28"/>
        </w:rPr>
      </w:pPr>
      <w:proofErr w:type="spellStart"/>
      <w:r w:rsidRPr="00C4502C">
        <w:rPr>
          <w:rFonts w:ascii="Times New Roman" w:hAnsi="Times New Roman" w:cs="Times New Roman"/>
          <w:sz w:val="28"/>
          <w:szCs w:val="28"/>
        </w:rPr>
        <w:t>Вплив</w:t>
      </w:r>
      <w:proofErr w:type="spellEnd"/>
      <w:r w:rsidRPr="00C4502C">
        <w:rPr>
          <w:rFonts w:ascii="Times New Roman" w:hAnsi="Times New Roman" w:cs="Times New Roman"/>
          <w:sz w:val="28"/>
          <w:szCs w:val="28"/>
        </w:rPr>
        <w:t xml:space="preserve"> штучного </w:t>
      </w:r>
      <w:proofErr w:type="spellStart"/>
      <w:r w:rsidRPr="00C4502C">
        <w:rPr>
          <w:rFonts w:ascii="Times New Roman" w:hAnsi="Times New Roman" w:cs="Times New Roman"/>
          <w:sz w:val="28"/>
          <w:szCs w:val="28"/>
        </w:rPr>
        <w:t>інтелекту</w:t>
      </w:r>
      <w:proofErr w:type="spellEnd"/>
      <w:r w:rsidRPr="00C4502C">
        <w:rPr>
          <w:rFonts w:ascii="Times New Roman" w:hAnsi="Times New Roman" w:cs="Times New Roman"/>
          <w:sz w:val="28"/>
          <w:szCs w:val="28"/>
        </w:rPr>
        <w:t xml:space="preserve"> на структуру та зміст сучасної освіти. Зміни у ролі вчителя. </w:t>
      </w:r>
    </w:p>
    <w:p w14:paraId="38EF556D" w14:textId="77777777" w:rsidR="00A23A2C" w:rsidRPr="00C4502C" w:rsidRDefault="00A23A2C" w:rsidP="00C4502C">
      <w:pPr>
        <w:pStyle w:val="a7"/>
        <w:numPr>
          <w:ilvl w:val="0"/>
          <w:numId w:val="1"/>
        </w:numPr>
        <w:jc w:val="both"/>
        <w:rPr>
          <w:rFonts w:ascii="Times New Roman" w:hAnsi="Times New Roman" w:cs="Times New Roman"/>
          <w:sz w:val="28"/>
          <w:szCs w:val="28"/>
        </w:rPr>
      </w:pPr>
      <w:proofErr w:type="spellStart"/>
      <w:r w:rsidRPr="00C4502C">
        <w:rPr>
          <w:rFonts w:ascii="Times New Roman" w:hAnsi="Times New Roman" w:cs="Times New Roman"/>
          <w:sz w:val="28"/>
          <w:szCs w:val="28"/>
        </w:rPr>
        <w:t>Правове</w:t>
      </w:r>
      <w:proofErr w:type="spellEnd"/>
      <w:r w:rsidRPr="00C4502C">
        <w:rPr>
          <w:rFonts w:ascii="Times New Roman" w:hAnsi="Times New Roman" w:cs="Times New Roman"/>
          <w:sz w:val="28"/>
          <w:szCs w:val="28"/>
        </w:rPr>
        <w:t xml:space="preserve"> </w:t>
      </w:r>
      <w:proofErr w:type="spellStart"/>
      <w:r w:rsidRPr="00C4502C">
        <w:rPr>
          <w:rFonts w:ascii="Times New Roman" w:hAnsi="Times New Roman" w:cs="Times New Roman"/>
          <w:sz w:val="28"/>
          <w:szCs w:val="28"/>
        </w:rPr>
        <w:t>регулювання</w:t>
      </w:r>
      <w:proofErr w:type="spellEnd"/>
      <w:r w:rsidRPr="00C4502C">
        <w:rPr>
          <w:rFonts w:ascii="Times New Roman" w:hAnsi="Times New Roman" w:cs="Times New Roman"/>
          <w:sz w:val="28"/>
          <w:szCs w:val="28"/>
        </w:rPr>
        <w:t xml:space="preserve"> </w:t>
      </w:r>
      <w:proofErr w:type="spellStart"/>
      <w:r w:rsidRPr="00C4502C">
        <w:rPr>
          <w:rFonts w:ascii="Times New Roman" w:hAnsi="Times New Roman" w:cs="Times New Roman"/>
          <w:sz w:val="28"/>
          <w:szCs w:val="28"/>
        </w:rPr>
        <w:t>використання</w:t>
      </w:r>
      <w:proofErr w:type="spellEnd"/>
      <w:r w:rsidRPr="00C4502C">
        <w:rPr>
          <w:rFonts w:ascii="Times New Roman" w:hAnsi="Times New Roman" w:cs="Times New Roman"/>
          <w:sz w:val="28"/>
          <w:szCs w:val="28"/>
        </w:rPr>
        <w:t xml:space="preserve"> штучного </w:t>
      </w:r>
      <w:proofErr w:type="spellStart"/>
      <w:r w:rsidRPr="00C4502C">
        <w:rPr>
          <w:rFonts w:ascii="Times New Roman" w:hAnsi="Times New Roman" w:cs="Times New Roman"/>
          <w:sz w:val="28"/>
          <w:szCs w:val="28"/>
        </w:rPr>
        <w:t>інтелекту</w:t>
      </w:r>
      <w:proofErr w:type="spellEnd"/>
      <w:r w:rsidRPr="00C4502C">
        <w:rPr>
          <w:rFonts w:ascii="Times New Roman" w:hAnsi="Times New Roman" w:cs="Times New Roman"/>
          <w:sz w:val="28"/>
          <w:szCs w:val="28"/>
        </w:rPr>
        <w:t xml:space="preserve"> в освіті. </w:t>
      </w:r>
    </w:p>
    <w:p w14:paraId="617BF29D" w14:textId="74854D31" w:rsidR="00A23A2C" w:rsidRPr="00C4502C" w:rsidRDefault="00A23A2C" w:rsidP="00C4502C">
      <w:pPr>
        <w:pStyle w:val="a7"/>
        <w:numPr>
          <w:ilvl w:val="0"/>
          <w:numId w:val="1"/>
        </w:numPr>
        <w:jc w:val="both"/>
        <w:rPr>
          <w:rFonts w:ascii="Times New Roman" w:hAnsi="Times New Roman" w:cs="Times New Roman"/>
          <w:sz w:val="28"/>
          <w:szCs w:val="28"/>
        </w:rPr>
      </w:pPr>
      <w:proofErr w:type="spellStart"/>
      <w:r w:rsidRPr="00C4502C">
        <w:rPr>
          <w:rFonts w:ascii="Times New Roman" w:hAnsi="Times New Roman" w:cs="Times New Roman"/>
          <w:sz w:val="28"/>
          <w:szCs w:val="28"/>
        </w:rPr>
        <w:t>Переваги</w:t>
      </w:r>
      <w:proofErr w:type="spellEnd"/>
      <w:r w:rsidRPr="00C4502C">
        <w:rPr>
          <w:rFonts w:ascii="Times New Roman" w:hAnsi="Times New Roman" w:cs="Times New Roman"/>
          <w:sz w:val="28"/>
          <w:szCs w:val="28"/>
        </w:rPr>
        <w:t xml:space="preserve"> та </w:t>
      </w:r>
      <w:proofErr w:type="spellStart"/>
      <w:r w:rsidRPr="00C4502C">
        <w:rPr>
          <w:rFonts w:ascii="Times New Roman" w:hAnsi="Times New Roman" w:cs="Times New Roman"/>
          <w:sz w:val="28"/>
          <w:szCs w:val="28"/>
        </w:rPr>
        <w:t>виклики</w:t>
      </w:r>
      <w:proofErr w:type="spellEnd"/>
      <w:r w:rsidRPr="00C4502C">
        <w:rPr>
          <w:rFonts w:ascii="Times New Roman" w:hAnsi="Times New Roman" w:cs="Times New Roman"/>
          <w:sz w:val="28"/>
          <w:szCs w:val="28"/>
        </w:rPr>
        <w:t xml:space="preserve"> </w:t>
      </w:r>
      <w:proofErr w:type="spellStart"/>
      <w:r w:rsidRPr="00C4502C">
        <w:rPr>
          <w:rFonts w:ascii="Times New Roman" w:hAnsi="Times New Roman" w:cs="Times New Roman"/>
          <w:sz w:val="28"/>
          <w:szCs w:val="28"/>
        </w:rPr>
        <w:t>впровадження</w:t>
      </w:r>
      <w:proofErr w:type="spellEnd"/>
      <w:r w:rsidRPr="00C4502C">
        <w:rPr>
          <w:rFonts w:ascii="Times New Roman" w:hAnsi="Times New Roman" w:cs="Times New Roman"/>
          <w:sz w:val="28"/>
          <w:szCs w:val="28"/>
        </w:rPr>
        <w:t xml:space="preserve"> ШІ в </w:t>
      </w:r>
      <w:proofErr w:type="spellStart"/>
      <w:r w:rsidRPr="00C4502C">
        <w:rPr>
          <w:rFonts w:ascii="Times New Roman" w:hAnsi="Times New Roman" w:cs="Times New Roman"/>
          <w:sz w:val="28"/>
          <w:szCs w:val="28"/>
        </w:rPr>
        <w:t>освіту</w:t>
      </w:r>
      <w:proofErr w:type="spellEnd"/>
      <w:r w:rsidRPr="00C4502C">
        <w:rPr>
          <w:rFonts w:ascii="Times New Roman" w:hAnsi="Times New Roman" w:cs="Times New Roman"/>
          <w:sz w:val="28"/>
          <w:szCs w:val="28"/>
        </w:rPr>
        <w:t>.</w:t>
      </w:r>
    </w:p>
    <w:p w14:paraId="1028D15C" w14:textId="0F3DCF9C" w:rsidR="006C0576" w:rsidRPr="00C4502C" w:rsidRDefault="006C0576" w:rsidP="00C4502C">
      <w:pPr>
        <w:ind w:firstLine="360"/>
        <w:jc w:val="both"/>
        <w:rPr>
          <w:sz w:val="28"/>
          <w:szCs w:val="28"/>
        </w:rPr>
      </w:pPr>
      <w:r w:rsidRPr="00C4502C">
        <w:rPr>
          <w:sz w:val="28"/>
          <w:szCs w:val="28"/>
        </w:rPr>
        <w:t xml:space="preserve">Питання впливу штучного інтелекту та інформаційних технологій на освіту в цілому та на мобільну освіту зокрема було частково досліджене вітчизняними вченими. Основні аспекти використання штучного інтелекту в освіті були розглянуті у праці І. </w:t>
      </w:r>
      <w:proofErr w:type="spellStart"/>
      <w:r w:rsidRPr="00C4502C">
        <w:rPr>
          <w:sz w:val="28"/>
          <w:szCs w:val="28"/>
        </w:rPr>
        <w:t>Візнюк</w:t>
      </w:r>
      <w:proofErr w:type="spellEnd"/>
      <w:r w:rsidRPr="00C4502C">
        <w:rPr>
          <w:sz w:val="28"/>
          <w:szCs w:val="28"/>
        </w:rPr>
        <w:t xml:space="preserve">, Н. </w:t>
      </w:r>
      <w:proofErr w:type="spellStart"/>
      <w:r w:rsidRPr="00C4502C">
        <w:rPr>
          <w:sz w:val="28"/>
          <w:szCs w:val="28"/>
        </w:rPr>
        <w:t>Буглай</w:t>
      </w:r>
      <w:proofErr w:type="spellEnd"/>
      <w:r w:rsidRPr="00C4502C">
        <w:rPr>
          <w:sz w:val="28"/>
          <w:szCs w:val="28"/>
        </w:rPr>
        <w:t xml:space="preserve">, Л. Куцак, А. Поліщук та </w:t>
      </w:r>
      <w:proofErr w:type="spellStart"/>
      <w:r w:rsidRPr="00C4502C">
        <w:rPr>
          <w:sz w:val="28"/>
          <w:szCs w:val="28"/>
        </w:rPr>
        <w:t>В.Киливник</w:t>
      </w:r>
      <w:proofErr w:type="spellEnd"/>
      <w:r w:rsidRPr="00C4502C">
        <w:rPr>
          <w:sz w:val="28"/>
          <w:szCs w:val="28"/>
        </w:rPr>
        <w:t xml:space="preserve">. Автори зробили висновок, що використання технологій штучного інтелекту надає можливість адаптивності та </w:t>
      </w:r>
      <w:proofErr w:type="spellStart"/>
      <w:r w:rsidRPr="00C4502C">
        <w:rPr>
          <w:sz w:val="28"/>
          <w:szCs w:val="28"/>
        </w:rPr>
        <w:t>персоналізованості</w:t>
      </w:r>
      <w:proofErr w:type="spellEnd"/>
      <w:r w:rsidRPr="00C4502C">
        <w:rPr>
          <w:sz w:val="28"/>
          <w:szCs w:val="28"/>
        </w:rPr>
        <w:t xml:space="preserve"> навчального процесу, але повністю не може замінити вчителя, оскільки він є носієм інформації та наставником. </w:t>
      </w:r>
    </w:p>
    <w:p w14:paraId="22EB959A" w14:textId="77AE8D58" w:rsidR="006C0576" w:rsidRPr="00C4502C" w:rsidRDefault="006C0576" w:rsidP="00C4502C">
      <w:pPr>
        <w:ind w:firstLine="360"/>
        <w:jc w:val="both"/>
        <w:rPr>
          <w:sz w:val="28"/>
          <w:szCs w:val="28"/>
        </w:rPr>
      </w:pPr>
      <w:r w:rsidRPr="00C4502C">
        <w:rPr>
          <w:sz w:val="28"/>
          <w:szCs w:val="28"/>
        </w:rPr>
        <w:t xml:space="preserve">І. </w:t>
      </w:r>
      <w:proofErr w:type="spellStart"/>
      <w:r w:rsidRPr="00C4502C">
        <w:rPr>
          <w:sz w:val="28"/>
          <w:szCs w:val="28"/>
        </w:rPr>
        <w:t>Семенишина</w:t>
      </w:r>
      <w:proofErr w:type="spellEnd"/>
      <w:r w:rsidRPr="00C4502C">
        <w:rPr>
          <w:sz w:val="28"/>
          <w:szCs w:val="28"/>
        </w:rPr>
        <w:t xml:space="preserve">, А. </w:t>
      </w:r>
      <w:proofErr w:type="spellStart"/>
      <w:r w:rsidRPr="00C4502C">
        <w:rPr>
          <w:sz w:val="28"/>
          <w:szCs w:val="28"/>
        </w:rPr>
        <w:t>Кочарян</w:t>
      </w:r>
      <w:proofErr w:type="spellEnd"/>
      <w:r w:rsidRPr="00C4502C">
        <w:rPr>
          <w:sz w:val="28"/>
          <w:szCs w:val="28"/>
        </w:rPr>
        <w:t xml:space="preserve"> та Н. </w:t>
      </w:r>
      <w:proofErr w:type="spellStart"/>
      <w:r w:rsidRPr="00C4502C">
        <w:rPr>
          <w:sz w:val="28"/>
          <w:szCs w:val="28"/>
        </w:rPr>
        <w:t>Савастру</w:t>
      </w:r>
      <w:proofErr w:type="spellEnd"/>
      <w:r w:rsidRPr="00C4502C">
        <w:rPr>
          <w:sz w:val="28"/>
          <w:szCs w:val="28"/>
        </w:rPr>
        <w:t xml:space="preserve"> визначили, що швидкий розвиток цифрових технологій спонукає до збільшення частки онлайн-освіти в процесі навчання. Вони проаналізували особливості онлайн-курсів та впровадження адаптивних підходів в закладах вищої освіти. Зазначили, що впровадження нових технологій, необхідних для розвитку електронного навчання у закладах вищої освіти, вимагає часу, знання суб’єктивних норм та інституційної готовності сприймати нові технології. </w:t>
      </w:r>
    </w:p>
    <w:p w14:paraId="0C6A5971" w14:textId="51524F9E" w:rsidR="006C0576" w:rsidRPr="00C4502C" w:rsidRDefault="006C0576" w:rsidP="00C4502C">
      <w:pPr>
        <w:ind w:firstLine="360"/>
        <w:jc w:val="both"/>
        <w:rPr>
          <w:sz w:val="28"/>
          <w:szCs w:val="28"/>
        </w:rPr>
      </w:pPr>
      <w:r w:rsidRPr="00C4502C">
        <w:rPr>
          <w:sz w:val="28"/>
          <w:szCs w:val="28"/>
        </w:rPr>
        <w:t xml:space="preserve">Сучасний рівень розвитку інформаційно-комунікаційних технологій створює передумови для впровадження інноваційних </w:t>
      </w:r>
      <w:proofErr w:type="spellStart"/>
      <w:r w:rsidRPr="00C4502C">
        <w:rPr>
          <w:sz w:val="28"/>
          <w:szCs w:val="28"/>
        </w:rPr>
        <w:t>методик</w:t>
      </w:r>
      <w:proofErr w:type="spellEnd"/>
      <w:r w:rsidRPr="00C4502C">
        <w:rPr>
          <w:sz w:val="28"/>
          <w:szCs w:val="28"/>
        </w:rPr>
        <w:t xml:space="preserve"> у навчальний процес, серед яких виділяється мобільне навчання. О. Фурман, Н. Бабій та І.Галаган схарактеризували сутнісні ознаки змісту мобільного навчання та обґрунтували окремі теоретико</w:t>
      </w:r>
      <w:r w:rsidRPr="00C4502C">
        <w:rPr>
          <w:sz w:val="28"/>
          <w:szCs w:val="28"/>
        </w:rPr>
        <w:t>-</w:t>
      </w:r>
      <w:r w:rsidRPr="00C4502C">
        <w:rPr>
          <w:sz w:val="28"/>
          <w:szCs w:val="28"/>
        </w:rPr>
        <w:t xml:space="preserve">методологічні та методичні засади використання сучасних інформаційних технологій у навчальному процесі. </w:t>
      </w:r>
    </w:p>
    <w:p w14:paraId="069B76E8" w14:textId="76BC1D0E" w:rsidR="006C0576" w:rsidRPr="00C4502C" w:rsidRDefault="006C0576" w:rsidP="00C4502C">
      <w:pPr>
        <w:ind w:firstLine="360"/>
        <w:jc w:val="both"/>
        <w:rPr>
          <w:sz w:val="28"/>
          <w:szCs w:val="28"/>
        </w:rPr>
      </w:pPr>
      <w:r w:rsidRPr="00C4502C">
        <w:rPr>
          <w:sz w:val="28"/>
          <w:szCs w:val="28"/>
        </w:rPr>
        <w:t xml:space="preserve">К. </w:t>
      </w:r>
      <w:proofErr w:type="spellStart"/>
      <w:r w:rsidRPr="00C4502C">
        <w:rPr>
          <w:sz w:val="28"/>
          <w:szCs w:val="28"/>
        </w:rPr>
        <w:t>Певень</w:t>
      </w:r>
      <w:proofErr w:type="spellEnd"/>
      <w:r w:rsidRPr="00C4502C">
        <w:rPr>
          <w:sz w:val="28"/>
          <w:szCs w:val="28"/>
        </w:rPr>
        <w:t xml:space="preserve">, Н. Хміль та Н. </w:t>
      </w:r>
      <w:proofErr w:type="spellStart"/>
      <w:r w:rsidRPr="00C4502C">
        <w:rPr>
          <w:sz w:val="28"/>
          <w:szCs w:val="28"/>
        </w:rPr>
        <w:t>Макогончук</w:t>
      </w:r>
      <w:proofErr w:type="spellEnd"/>
      <w:r w:rsidRPr="00C4502C">
        <w:rPr>
          <w:sz w:val="28"/>
          <w:szCs w:val="28"/>
        </w:rPr>
        <w:t xml:space="preserve"> проаналізували вплив штучного інтелекту на сучасні практики освіти та навчання. Автори виявили, що такі технології надають чималий інструментарій для організації індивідуальної освіти, проте їх використання може спричинити та деякі проблеми для здобувачів освіти, зокрема порушення правил академічної доброчесності, скорочення кількості викладачів через автоматизацію багатьох процесів, труднощі у розвитку комунікативних навичок та інші. Тому впровадження інструментів штучного інтелекту повинне відбуватися із врахуванням всіх проблемних аспектів та не замінюючи роль викладача. </w:t>
      </w:r>
    </w:p>
    <w:p w14:paraId="4D8AC520" w14:textId="1D68CD3D" w:rsidR="006C0576" w:rsidRPr="00C4502C" w:rsidRDefault="006C0576" w:rsidP="00C4502C">
      <w:pPr>
        <w:ind w:firstLine="360"/>
        <w:jc w:val="both"/>
        <w:rPr>
          <w:sz w:val="28"/>
          <w:szCs w:val="28"/>
        </w:rPr>
      </w:pPr>
      <w:r w:rsidRPr="00C4502C">
        <w:rPr>
          <w:sz w:val="28"/>
          <w:szCs w:val="28"/>
        </w:rPr>
        <w:t>С. Ткачук, О. Мельник та С. Ворошилов проаналізували мобільне навчання як організацію і розв’язання задач з комплексної, системної інформатизації освітньої діяльності та реалізації заходів, спрямованих на інтеграцію освітньої, наукової та управлінської діяльності освітнього закладу для підготов</w:t>
      </w:r>
      <w:r w:rsidRPr="00C4502C">
        <w:rPr>
          <w:sz w:val="28"/>
          <w:szCs w:val="28"/>
        </w:rPr>
        <w:t>ки конкурентоспроможних фахівців, які володіють на професійному рівні основною спеціальністю на основі сучасних інформаційно-телекомунікаційних технологій.</w:t>
      </w:r>
    </w:p>
    <w:p w14:paraId="45680A9D" w14:textId="77777777" w:rsidR="006C0576" w:rsidRPr="00C4502C" w:rsidRDefault="006C0576" w:rsidP="00C4502C">
      <w:pPr>
        <w:ind w:firstLine="360"/>
        <w:jc w:val="both"/>
        <w:rPr>
          <w:sz w:val="28"/>
          <w:szCs w:val="28"/>
        </w:rPr>
      </w:pPr>
      <w:r w:rsidRPr="00C4502C">
        <w:rPr>
          <w:sz w:val="28"/>
          <w:szCs w:val="28"/>
        </w:rPr>
        <w:t>В</w:t>
      </w:r>
      <w:r w:rsidRPr="00C4502C">
        <w:rPr>
          <w:sz w:val="28"/>
          <w:szCs w:val="28"/>
        </w:rPr>
        <w:t xml:space="preserve">ажливими тенденціями у розвитку сучасних освітніх систем у багатьох країнах світу є впровадження навчальних додатків у навчальний процес. В </w:t>
      </w:r>
      <w:r w:rsidRPr="00C4502C">
        <w:rPr>
          <w:sz w:val="28"/>
          <w:szCs w:val="28"/>
        </w:rPr>
        <w:lastRenderedPageBreak/>
        <w:t xml:space="preserve">Україні система освіти активно впроваджує ці напрямки, включаючи електронні підручники, освітній портал, аудиторії, обладнані інтерактивними дошками та сенсорами, а також електронний документообіг. Поширеним також стає впровадження інструментів штучного інтелекту. </w:t>
      </w:r>
    </w:p>
    <w:p w14:paraId="3EACBFEE" w14:textId="77777777" w:rsidR="006C0576" w:rsidRPr="00C4502C" w:rsidRDefault="006C0576" w:rsidP="00C4502C">
      <w:pPr>
        <w:ind w:firstLine="360"/>
        <w:jc w:val="both"/>
        <w:rPr>
          <w:sz w:val="28"/>
          <w:szCs w:val="28"/>
        </w:rPr>
      </w:pPr>
      <w:r w:rsidRPr="00C4502C">
        <w:rPr>
          <w:sz w:val="28"/>
          <w:szCs w:val="28"/>
        </w:rPr>
        <w:t>Штучний інтелект в галузі освіти використовується для розробки нових технологій та інструментів, спрямованих на полегшення навчання та підвищення ефективності освітнього процесу в цілому. Нині існує значна кількість інноваційних технологій ШІ, які використовуються у сфері освіти. Наприклад, системи адаптивного навчання можуть бути використані для створення персоналізованих навчальних</w:t>
      </w:r>
      <w:r w:rsidRPr="00C4502C">
        <w:rPr>
          <w:sz w:val="28"/>
          <w:szCs w:val="28"/>
        </w:rPr>
        <w:t xml:space="preserve"> </w:t>
      </w:r>
      <w:r w:rsidRPr="00C4502C">
        <w:rPr>
          <w:sz w:val="28"/>
          <w:szCs w:val="28"/>
        </w:rPr>
        <w:t>програм, які адаптуються до індивідуальних потреб кожного здобувача освіти. Ці системи враховують рівень знань, інтереси та навчальні прагнення кожного учасника</w:t>
      </w:r>
      <w:r w:rsidRPr="00C4502C">
        <w:rPr>
          <w:sz w:val="28"/>
          <w:szCs w:val="28"/>
        </w:rPr>
        <w:t xml:space="preserve"> </w:t>
      </w:r>
      <w:r w:rsidRPr="00C4502C">
        <w:rPr>
          <w:sz w:val="28"/>
          <w:szCs w:val="28"/>
        </w:rPr>
        <w:t>освітнього процесу, реалізуючи особистісно-орієнтований підхід до навчання.</w:t>
      </w:r>
    </w:p>
    <w:p w14:paraId="38D09601" w14:textId="1EB9A2D3" w:rsidR="006C0576" w:rsidRPr="00C4502C" w:rsidRDefault="006C0576" w:rsidP="00C4502C">
      <w:pPr>
        <w:ind w:firstLine="360"/>
        <w:jc w:val="both"/>
        <w:rPr>
          <w:sz w:val="28"/>
          <w:szCs w:val="28"/>
        </w:rPr>
      </w:pPr>
      <w:r w:rsidRPr="00C4502C">
        <w:rPr>
          <w:sz w:val="28"/>
          <w:szCs w:val="28"/>
        </w:rPr>
        <w:t xml:space="preserve">Ще однією важливою технологією є віртуальний асистент. Можливості ШІ можуть бути використані для створення віртуальних асистентів, які відповідають на запитання здобувачів освіти, надають пояснення та допомагають розв’язувати конкретні складні завдання. Вони можуть функціонувати як чат-боти або взаємодіяти у форматі голосового асистента. </w:t>
      </w:r>
    </w:p>
    <w:p w14:paraId="22638CAD" w14:textId="7A79644D" w:rsidR="006C0576" w:rsidRPr="00C4502C" w:rsidRDefault="006C0576" w:rsidP="00C4502C">
      <w:pPr>
        <w:ind w:firstLine="360"/>
        <w:jc w:val="both"/>
        <w:rPr>
          <w:sz w:val="28"/>
          <w:szCs w:val="28"/>
        </w:rPr>
      </w:pPr>
      <w:r w:rsidRPr="00C4502C">
        <w:rPr>
          <w:sz w:val="28"/>
          <w:szCs w:val="28"/>
        </w:rPr>
        <w:t>Однією з перспективних областей використання штучного інтелекту в освіті, яка часто асоціюється з персоналізацією навчання, є адаптивність. ШІ значно трансформує навчання, забезпечуючи ефективність завдяки аналізу даних здобувачів освіти та автоматичній модифікації процесу навчання на основі цього аналізу. Ще одним позитивним фактором є використання голосових помічників у навчанні. Здобувачі освіти можуть взаємодіяти з навчальним матеріалом курсу та задовольняти свої інформаційні потреби за допомогою цих інструментів. Замість традиційних паперових матеріалів викладачі можуть спілкуватися зі здобувачами голосом, надавати консультації та інші форми інтерактивної взаємодії.</w:t>
      </w:r>
    </w:p>
    <w:p w14:paraId="7BB809E9" w14:textId="77777777" w:rsidR="006C0576" w:rsidRPr="00C4502C" w:rsidRDefault="006C0576" w:rsidP="00C4502C">
      <w:pPr>
        <w:ind w:firstLine="360"/>
        <w:jc w:val="both"/>
        <w:rPr>
          <w:sz w:val="28"/>
          <w:szCs w:val="28"/>
        </w:rPr>
      </w:pPr>
      <w:r w:rsidRPr="00C4502C">
        <w:rPr>
          <w:sz w:val="28"/>
          <w:szCs w:val="28"/>
        </w:rPr>
        <w:t xml:space="preserve">Основні інструменти штучного інтелекту, які застосовуються в галузі освіти, включають різноманітні платформи та ресурси. Наприклад, платформа IBM </w:t>
      </w:r>
      <w:proofErr w:type="spellStart"/>
      <w:r w:rsidRPr="00C4502C">
        <w:rPr>
          <w:sz w:val="28"/>
          <w:szCs w:val="28"/>
        </w:rPr>
        <w:t>Watson</w:t>
      </w:r>
      <w:proofErr w:type="spellEnd"/>
      <w:r w:rsidRPr="00C4502C">
        <w:rPr>
          <w:sz w:val="28"/>
          <w:szCs w:val="28"/>
        </w:rPr>
        <w:t xml:space="preserve"> </w:t>
      </w:r>
      <w:proofErr w:type="spellStart"/>
      <w:r w:rsidRPr="00C4502C">
        <w:rPr>
          <w:sz w:val="28"/>
          <w:szCs w:val="28"/>
        </w:rPr>
        <w:t>Education</w:t>
      </w:r>
      <w:proofErr w:type="spellEnd"/>
      <w:r w:rsidRPr="00C4502C">
        <w:rPr>
          <w:sz w:val="28"/>
          <w:szCs w:val="28"/>
        </w:rPr>
        <w:t xml:space="preserve"> об’єднує в собі аналітику даних, персоналізовані програми навчання та системи адаптивного тестування. </w:t>
      </w:r>
      <w:proofErr w:type="spellStart"/>
      <w:r w:rsidRPr="00C4502C">
        <w:rPr>
          <w:sz w:val="28"/>
          <w:szCs w:val="28"/>
        </w:rPr>
        <w:t>Cognii</w:t>
      </w:r>
      <w:proofErr w:type="spellEnd"/>
      <w:r w:rsidRPr="00C4502C">
        <w:rPr>
          <w:sz w:val="28"/>
          <w:szCs w:val="28"/>
        </w:rPr>
        <w:t xml:space="preserve"> використовує природну мову та машинне навчання для створення інтерактивних віртуальних асистентів, які забезпечують навчальну підтримку та відповідають на питання здобувачів. </w:t>
      </w:r>
    </w:p>
    <w:p w14:paraId="09110DEF" w14:textId="77777777" w:rsidR="006C0576" w:rsidRPr="00C4502C" w:rsidRDefault="006C0576" w:rsidP="00C4502C">
      <w:pPr>
        <w:ind w:firstLine="360"/>
        <w:jc w:val="both"/>
        <w:rPr>
          <w:sz w:val="28"/>
          <w:szCs w:val="28"/>
        </w:rPr>
      </w:pPr>
      <w:r w:rsidRPr="00C4502C">
        <w:rPr>
          <w:sz w:val="28"/>
          <w:szCs w:val="28"/>
        </w:rPr>
        <w:t xml:space="preserve">Інструмент SMART </w:t>
      </w:r>
      <w:proofErr w:type="spellStart"/>
      <w:r w:rsidRPr="00C4502C">
        <w:rPr>
          <w:sz w:val="28"/>
          <w:szCs w:val="28"/>
        </w:rPr>
        <w:t>Learning</w:t>
      </w:r>
      <w:proofErr w:type="spellEnd"/>
      <w:r w:rsidRPr="00C4502C">
        <w:rPr>
          <w:sz w:val="28"/>
          <w:szCs w:val="28"/>
        </w:rPr>
        <w:t xml:space="preserve"> </w:t>
      </w:r>
      <w:proofErr w:type="spellStart"/>
      <w:r w:rsidRPr="00C4502C">
        <w:rPr>
          <w:sz w:val="28"/>
          <w:szCs w:val="28"/>
        </w:rPr>
        <w:t>Suite</w:t>
      </w:r>
      <w:proofErr w:type="spellEnd"/>
      <w:r w:rsidRPr="00C4502C">
        <w:rPr>
          <w:sz w:val="28"/>
          <w:szCs w:val="28"/>
        </w:rPr>
        <w:t xml:space="preserve"> – це потужний і універсальний комплект інструментів, який охоплює інтерактивні дошки, планшети та програмне забезпечення, що використовує ШІ для підтримки викладання та навчання у класних кімнатах. </w:t>
      </w:r>
      <w:proofErr w:type="spellStart"/>
      <w:r w:rsidRPr="00C4502C">
        <w:rPr>
          <w:sz w:val="28"/>
          <w:szCs w:val="28"/>
        </w:rPr>
        <w:t>DreamBox</w:t>
      </w:r>
      <w:proofErr w:type="spellEnd"/>
      <w:r w:rsidRPr="00C4502C">
        <w:rPr>
          <w:sz w:val="28"/>
          <w:szCs w:val="28"/>
        </w:rPr>
        <w:t xml:space="preserve"> </w:t>
      </w:r>
      <w:proofErr w:type="spellStart"/>
      <w:r w:rsidRPr="00C4502C">
        <w:rPr>
          <w:sz w:val="28"/>
          <w:szCs w:val="28"/>
        </w:rPr>
        <w:t>Learning</w:t>
      </w:r>
      <w:proofErr w:type="spellEnd"/>
      <w:r w:rsidRPr="00C4502C">
        <w:rPr>
          <w:sz w:val="28"/>
          <w:szCs w:val="28"/>
        </w:rPr>
        <w:t xml:space="preserve"> розробляє індивідуалізовані математичні програми навчання для здобувачів. </w:t>
      </w:r>
    </w:p>
    <w:p w14:paraId="38632CC7" w14:textId="77777777" w:rsidR="006C0576" w:rsidRPr="00C4502C" w:rsidRDefault="006C0576" w:rsidP="00C4502C">
      <w:pPr>
        <w:ind w:firstLine="360"/>
        <w:jc w:val="both"/>
        <w:rPr>
          <w:sz w:val="28"/>
          <w:szCs w:val="28"/>
        </w:rPr>
      </w:pPr>
      <w:r w:rsidRPr="00C4502C">
        <w:rPr>
          <w:sz w:val="28"/>
          <w:szCs w:val="28"/>
        </w:rPr>
        <w:t>Протягом останніх років в обговореннях щодо використання Інтернету та мобільних додатків у сфері освіти все більше виникає питання про</w:t>
      </w:r>
      <w:r w:rsidRPr="00C4502C">
        <w:rPr>
          <w:sz w:val="28"/>
          <w:szCs w:val="28"/>
        </w:rPr>
        <w:t xml:space="preserve"> </w:t>
      </w:r>
      <w:r w:rsidRPr="00C4502C">
        <w:rPr>
          <w:sz w:val="28"/>
          <w:szCs w:val="28"/>
        </w:rPr>
        <w:t xml:space="preserve">ефективність використання чат-ботів. Останнім часом інтерес до використання чат-ботів у сфері освіти зріс завдяки появі </w:t>
      </w:r>
      <w:proofErr w:type="spellStart"/>
      <w:r w:rsidRPr="00C4502C">
        <w:rPr>
          <w:sz w:val="28"/>
          <w:szCs w:val="28"/>
        </w:rPr>
        <w:t>Chat</w:t>
      </w:r>
      <w:proofErr w:type="spellEnd"/>
      <w:r w:rsidRPr="00C4502C">
        <w:rPr>
          <w:sz w:val="28"/>
          <w:szCs w:val="28"/>
        </w:rPr>
        <w:t xml:space="preserve"> GPT, штучного інтелекту, який є одним з найпопулярніших та високоефективних інструментів </w:t>
      </w:r>
      <w:r w:rsidRPr="00C4502C">
        <w:rPr>
          <w:sz w:val="28"/>
          <w:szCs w:val="28"/>
        </w:rPr>
        <w:lastRenderedPageBreak/>
        <w:t xml:space="preserve">у галузі обробки природної мови. Застосування цієї технології дозволяє автоматизувати різні процеси, такі як створення текстів, відповіді на запитання та генерація контенту. </w:t>
      </w:r>
    </w:p>
    <w:p w14:paraId="17548ACB" w14:textId="48359742" w:rsidR="006C0576" w:rsidRPr="00C4502C" w:rsidRDefault="006C0576" w:rsidP="00C4502C">
      <w:pPr>
        <w:ind w:firstLine="360"/>
        <w:jc w:val="both"/>
        <w:rPr>
          <w:sz w:val="28"/>
          <w:szCs w:val="28"/>
        </w:rPr>
      </w:pPr>
      <w:r w:rsidRPr="00C4502C">
        <w:rPr>
          <w:sz w:val="28"/>
          <w:szCs w:val="28"/>
        </w:rPr>
        <w:t xml:space="preserve">Одним зі шляхів використання </w:t>
      </w:r>
      <w:proofErr w:type="spellStart"/>
      <w:r w:rsidRPr="00C4502C">
        <w:rPr>
          <w:sz w:val="28"/>
          <w:szCs w:val="28"/>
        </w:rPr>
        <w:t>Chat</w:t>
      </w:r>
      <w:proofErr w:type="spellEnd"/>
      <w:r w:rsidRPr="00C4502C">
        <w:rPr>
          <w:sz w:val="28"/>
          <w:szCs w:val="28"/>
        </w:rPr>
        <w:t xml:space="preserve"> GPT у сфері освіти є розробка систем автоматичної оцінки та аналізу текстових робіт здобувачів освіти. За допомогою цієї технології можна проводити аналіз текстів на наявність помилок, визначати рівень знань здобувача та надавати рекомендації з покращення</w:t>
      </w:r>
      <w:r w:rsidRPr="00C4502C">
        <w:rPr>
          <w:sz w:val="28"/>
          <w:szCs w:val="28"/>
        </w:rPr>
        <w:t xml:space="preserve"> його навичок.</w:t>
      </w:r>
    </w:p>
    <w:p w14:paraId="0A4434A4" w14:textId="6AACD538" w:rsidR="00A1168A" w:rsidRPr="00C4502C" w:rsidRDefault="00A1168A" w:rsidP="00C4502C">
      <w:pPr>
        <w:ind w:firstLine="360"/>
        <w:jc w:val="both"/>
        <w:rPr>
          <w:sz w:val="28"/>
          <w:szCs w:val="28"/>
        </w:rPr>
      </w:pPr>
      <w:r w:rsidRPr="00C4502C">
        <w:rPr>
          <w:sz w:val="28"/>
          <w:szCs w:val="28"/>
        </w:rPr>
        <w:t>Чат-бот в цілому являє собою систему штучного інтелекту, яку користувачі використовують для взаємодії за допомогою текстових повідомлень. Чат-боти можуть оптимізувати процес мобільного навчання, пропонуючи індивідуалізовані програми. Такий підхід економить час як для користувача, дозволяючи йому отримати необхідну інформацію миттєво та в будь-який час, так і для викладача, сприяючи більш ефективному використанню часу на розробку навчальних матеріалів та глибше взаємодію зі здобувачами освіти.</w:t>
      </w:r>
    </w:p>
    <w:p w14:paraId="277ACA3F" w14:textId="77777777" w:rsidR="00A1168A" w:rsidRPr="00C4502C" w:rsidRDefault="00A1168A" w:rsidP="00C4502C">
      <w:pPr>
        <w:ind w:firstLine="360"/>
        <w:jc w:val="both"/>
        <w:rPr>
          <w:sz w:val="28"/>
          <w:szCs w:val="28"/>
        </w:rPr>
      </w:pPr>
      <w:r w:rsidRPr="00C4502C">
        <w:rPr>
          <w:sz w:val="28"/>
          <w:szCs w:val="28"/>
        </w:rPr>
        <w:t xml:space="preserve">У мобільному навчанні найчастіше використовуються наступні чат-боти: </w:t>
      </w:r>
    </w:p>
    <w:p w14:paraId="1CF376D1" w14:textId="77777777" w:rsidR="00A1168A" w:rsidRPr="00C4502C" w:rsidRDefault="00A1168A" w:rsidP="00C4502C">
      <w:pPr>
        <w:ind w:firstLine="360"/>
        <w:jc w:val="both"/>
        <w:rPr>
          <w:sz w:val="28"/>
          <w:szCs w:val="28"/>
        </w:rPr>
      </w:pPr>
      <w:r w:rsidRPr="00C4502C">
        <w:rPr>
          <w:sz w:val="28"/>
          <w:szCs w:val="28"/>
        </w:rPr>
        <w:sym w:font="Symbol" w:char="F02D"/>
      </w:r>
      <w:r w:rsidRPr="00C4502C">
        <w:rPr>
          <w:sz w:val="28"/>
          <w:szCs w:val="28"/>
        </w:rPr>
        <w:t xml:space="preserve"> </w:t>
      </w:r>
      <w:proofErr w:type="spellStart"/>
      <w:r w:rsidRPr="00C4502C">
        <w:rPr>
          <w:sz w:val="28"/>
          <w:szCs w:val="28"/>
        </w:rPr>
        <w:t>Duolingo</w:t>
      </w:r>
      <w:proofErr w:type="spellEnd"/>
      <w:r w:rsidRPr="00C4502C">
        <w:rPr>
          <w:sz w:val="28"/>
          <w:szCs w:val="28"/>
        </w:rPr>
        <w:t xml:space="preserve">, </w:t>
      </w:r>
    </w:p>
    <w:p w14:paraId="05C1BC3B" w14:textId="77777777" w:rsidR="00A1168A" w:rsidRPr="00C4502C" w:rsidRDefault="00A1168A" w:rsidP="00C4502C">
      <w:pPr>
        <w:ind w:firstLine="360"/>
        <w:jc w:val="both"/>
        <w:rPr>
          <w:sz w:val="28"/>
          <w:szCs w:val="28"/>
        </w:rPr>
      </w:pPr>
      <w:r w:rsidRPr="00C4502C">
        <w:rPr>
          <w:sz w:val="28"/>
          <w:szCs w:val="28"/>
        </w:rPr>
        <w:sym w:font="Symbol" w:char="F02D"/>
      </w:r>
      <w:r w:rsidRPr="00C4502C">
        <w:rPr>
          <w:sz w:val="28"/>
          <w:szCs w:val="28"/>
        </w:rPr>
        <w:t xml:space="preserve"> </w:t>
      </w:r>
      <w:proofErr w:type="spellStart"/>
      <w:r w:rsidRPr="00C4502C">
        <w:rPr>
          <w:sz w:val="28"/>
          <w:szCs w:val="28"/>
        </w:rPr>
        <w:t>Thinkster</w:t>
      </w:r>
      <w:proofErr w:type="spellEnd"/>
      <w:r w:rsidRPr="00C4502C">
        <w:rPr>
          <w:sz w:val="28"/>
          <w:szCs w:val="28"/>
        </w:rPr>
        <w:t xml:space="preserve">, </w:t>
      </w:r>
    </w:p>
    <w:p w14:paraId="77DA1E1F" w14:textId="77777777" w:rsidR="00A1168A" w:rsidRPr="00C4502C" w:rsidRDefault="00A1168A" w:rsidP="00C4502C">
      <w:pPr>
        <w:ind w:firstLine="360"/>
        <w:jc w:val="both"/>
        <w:rPr>
          <w:sz w:val="28"/>
          <w:szCs w:val="28"/>
        </w:rPr>
      </w:pPr>
      <w:r w:rsidRPr="00C4502C">
        <w:rPr>
          <w:sz w:val="28"/>
          <w:szCs w:val="28"/>
        </w:rPr>
        <w:sym w:font="Symbol" w:char="F02D"/>
      </w:r>
      <w:r w:rsidRPr="00C4502C">
        <w:rPr>
          <w:sz w:val="28"/>
          <w:szCs w:val="28"/>
        </w:rPr>
        <w:t xml:space="preserve"> </w:t>
      </w:r>
      <w:proofErr w:type="spellStart"/>
      <w:r w:rsidRPr="00C4502C">
        <w:rPr>
          <w:sz w:val="28"/>
          <w:szCs w:val="28"/>
        </w:rPr>
        <w:t>Querium</w:t>
      </w:r>
      <w:proofErr w:type="spellEnd"/>
      <w:r w:rsidRPr="00C4502C">
        <w:rPr>
          <w:sz w:val="28"/>
          <w:szCs w:val="28"/>
        </w:rPr>
        <w:t xml:space="preserve">, </w:t>
      </w:r>
    </w:p>
    <w:p w14:paraId="10F4C26F" w14:textId="77777777" w:rsidR="00A1168A" w:rsidRPr="00C4502C" w:rsidRDefault="00A1168A" w:rsidP="00C4502C">
      <w:pPr>
        <w:ind w:firstLine="360"/>
        <w:jc w:val="both"/>
        <w:rPr>
          <w:sz w:val="28"/>
          <w:szCs w:val="28"/>
        </w:rPr>
      </w:pPr>
      <w:r w:rsidRPr="00C4502C">
        <w:rPr>
          <w:sz w:val="28"/>
          <w:szCs w:val="28"/>
        </w:rPr>
        <w:sym w:font="Symbol" w:char="F02D"/>
      </w:r>
      <w:r w:rsidRPr="00C4502C">
        <w:rPr>
          <w:sz w:val="28"/>
          <w:szCs w:val="28"/>
        </w:rPr>
        <w:t xml:space="preserve"> </w:t>
      </w:r>
      <w:proofErr w:type="spellStart"/>
      <w:r w:rsidRPr="00C4502C">
        <w:rPr>
          <w:sz w:val="28"/>
          <w:szCs w:val="28"/>
        </w:rPr>
        <w:t>Aita</w:t>
      </w:r>
      <w:proofErr w:type="spellEnd"/>
      <w:r w:rsidRPr="00C4502C">
        <w:rPr>
          <w:sz w:val="28"/>
          <w:szCs w:val="28"/>
        </w:rPr>
        <w:t xml:space="preserve"> </w:t>
      </w:r>
      <w:proofErr w:type="spellStart"/>
      <w:r w:rsidRPr="00C4502C">
        <w:rPr>
          <w:sz w:val="28"/>
          <w:szCs w:val="28"/>
        </w:rPr>
        <w:t>by</w:t>
      </w:r>
      <w:proofErr w:type="spellEnd"/>
      <w:r w:rsidRPr="00C4502C">
        <w:rPr>
          <w:sz w:val="28"/>
          <w:szCs w:val="28"/>
        </w:rPr>
        <w:t xml:space="preserve"> </w:t>
      </w:r>
      <w:proofErr w:type="spellStart"/>
      <w:r w:rsidRPr="00C4502C">
        <w:rPr>
          <w:sz w:val="28"/>
          <w:szCs w:val="28"/>
        </w:rPr>
        <w:t>Knewton</w:t>
      </w:r>
      <w:proofErr w:type="spellEnd"/>
      <w:r w:rsidRPr="00C4502C">
        <w:rPr>
          <w:sz w:val="28"/>
          <w:szCs w:val="28"/>
        </w:rPr>
        <w:t xml:space="preserve">. </w:t>
      </w:r>
    </w:p>
    <w:p w14:paraId="0FB56A36" w14:textId="77777777" w:rsidR="00A1168A" w:rsidRPr="00C4502C" w:rsidRDefault="00A1168A" w:rsidP="00C4502C">
      <w:pPr>
        <w:ind w:firstLine="360"/>
        <w:jc w:val="both"/>
        <w:rPr>
          <w:sz w:val="28"/>
          <w:szCs w:val="28"/>
        </w:rPr>
      </w:pPr>
      <w:r w:rsidRPr="00C4502C">
        <w:rPr>
          <w:sz w:val="28"/>
          <w:szCs w:val="28"/>
        </w:rPr>
        <w:t>На цю мить більшість відомих месенджерів (</w:t>
      </w:r>
      <w:proofErr w:type="spellStart"/>
      <w:r w:rsidRPr="00C4502C">
        <w:rPr>
          <w:sz w:val="28"/>
          <w:szCs w:val="28"/>
        </w:rPr>
        <w:t>Facebook</w:t>
      </w:r>
      <w:proofErr w:type="spellEnd"/>
      <w:r w:rsidRPr="00C4502C">
        <w:rPr>
          <w:sz w:val="28"/>
          <w:szCs w:val="28"/>
        </w:rPr>
        <w:t xml:space="preserve"> Messenger, </w:t>
      </w:r>
      <w:proofErr w:type="spellStart"/>
      <w:r w:rsidRPr="00C4502C">
        <w:rPr>
          <w:sz w:val="28"/>
          <w:szCs w:val="28"/>
        </w:rPr>
        <w:t>Viber</w:t>
      </w:r>
      <w:proofErr w:type="spellEnd"/>
      <w:r w:rsidRPr="00C4502C">
        <w:rPr>
          <w:sz w:val="28"/>
          <w:szCs w:val="28"/>
        </w:rPr>
        <w:t xml:space="preserve">, </w:t>
      </w:r>
      <w:proofErr w:type="spellStart"/>
      <w:r w:rsidRPr="00C4502C">
        <w:rPr>
          <w:sz w:val="28"/>
          <w:szCs w:val="28"/>
        </w:rPr>
        <w:t>Whatsapp</w:t>
      </w:r>
      <w:proofErr w:type="spellEnd"/>
      <w:r w:rsidRPr="00C4502C">
        <w:rPr>
          <w:sz w:val="28"/>
          <w:szCs w:val="28"/>
        </w:rPr>
        <w:t xml:space="preserve">, Skype, </w:t>
      </w:r>
      <w:proofErr w:type="spellStart"/>
      <w:r w:rsidRPr="00C4502C">
        <w:rPr>
          <w:sz w:val="28"/>
          <w:szCs w:val="28"/>
        </w:rPr>
        <w:t>Telegram</w:t>
      </w:r>
      <w:proofErr w:type="spellEnd"/>
      <w:r w:rsidRPr="00C4502C">
        <w:rPr>
          <w:sz w:val="28"/>
          <w:szCs w:val="28"/>
        </w:rPr>
        <w:t xml:space="preserve">, </w:t>
      </w:r>
      <w:proofErr w:type="spellStart"/>
      <w:r w:rsidRPr="00C4502C">
        <w:rPr>
          <w:sz w:val="28"/>
          <w:szCs w:val="28"/>
        </w:rPr>
        <w:t>Instagram</w:t>
      </w:r>
      <w:proofErr w:type="spellEnd"/>
      <w:r w:rsidRPr="00C4502C">
        <w:rPr>
          <w:sz w:val="28"/>
          <w:szCs w:val="28"/>
        </w:rPr>
        <w:t xml:space="preserve">) підтримують можливості чат-ботів, які додають різноманітність навчальному процесу. Однак, впровадження чат-ботів для спеціальних (фахових) дисциплін залишається поки що викликом. </w:t>
      </w:r>
    </w:p>
    <w:p w14:paraId="6183CE1F" w14:textId="3846FFE2" w:rsidR="00A1168A" w:rsidRPr="00C4502C" w:rsidRDefault="00A1168A" w:rsidP="00C4502C">
      <w:pPr>
        <w:ind w:firstLine="360"/>
        <w:jc w:val="both"/>
        <w:rPr>
          <w:sz w:val="28"/>
          <w:szCs w:val="28"/>
        </w:rPr>
      </w:pPr>
      <w:r w:rsidRPr="00C4502C">
        <w:rPr>
          <w:sz w:val="28"/>
          <w:szCs w:val="28"/>
        </w:rPr>
        <w:t xml:space="preserve">Чат-боти у сфері освіти сприяють формуванню у здобувачів ключових навичок у напрямку цілеспрямованого, структурованого та системного навчання. Завдяки розвитку роботизації та автоматизації освітнього процесу, вони надають викладачам і здобувачам додатковий ресурс часу та інтелектуального простору для самореалізації та знаходження креативних рішень у своїй професійній галузі. Проте варто пам’ятати, що інструменти штучного інтелекту не можуть повністю замінити викладачів і їх використання має відбуватися фаховими педагогами під постійним наглядом. </w:t>
      </w:r>
    </w:p>
    <w:p w14:paraId="73AA13A9" w14:textId="77777777" w:rsidR="00A1168A" w:rsidRPr="00C4502C" w:rsidRDefault="00A1168A" w:rsidP="00C4502C">
      <w:pPr>
        <w:ind w:firstLine="360"/>
        <w:jc w:val="both"/>
        <w:rPr>
          <w:sz w:val="28"/>
          <w:szCs w:val="28"/>
        </w:rPr>
      </w:pPr>
      <w:r w:rsidRPr="00C4502C">
        <w:rPr>
          <w:sz w:val="28"/>
          <w:szCs w:val="28"/>
        </w:rPr>
        <w:t xml:space="preserve">Штучний інтелект надзвичайно швидко обробляє велику кількість візуальних образів та музичних композицій. Тому він виявляє високу ефективність у вивченні музики, літератури, малювання та інших мистецьких дисциплін. Можливість створення нових образів та їх представлення здобувачам освіти може відкривати шляхи для формування нових комбінацій, розширювати системи мислення і створювати нові можливості для творчих пошуків і дискусій. </w:t>
      </w:r>
    </w:p>
    <w:p w14:paraId="3F10EFD4" w14:textId="5E2D25E0" w:rsidR="006C0576" w:rsidRPr="00C4502C" w:rsidRDefault="00A1168A" w:rsidP="00C4502C">
      <w:pPr>
        <w:ind w:firstLine="360"/>
        <w:jc w:val="both"/>
        <w:rPr>
          <w:sz w:val="28"/>
          <w:szCs w:val="28"/>
        </w:rPr>
      </w:pPr>
      <w:r w:rsidRPr="00C4502C">
        <w:rPr>
          <w:sz w:val="28"/>
          <w:szCs w:val="28"/>
        </w:rPr>
        <w:t xml:space="preserve">Штучний інтелект може використовуватися для активізації дискусій на різноманітні теми. За допомогою спеціальних питань він може стимулювати учасників дискусії до обговорення різних точок зору, а також допомагати їм знаходити нові аргументи та докази. Крім того, відповіді штучного інтелекту можна використовувати як додатковий матеріал для написання творчих робіт. </w:t>
      </w:r>
      <w:r w:rsidRPr="00C4502C">
        <w:rPr>
          <w:sz w:val="28"/>
          <w:szCs w:val="28"/>
        </w:rPr>
        <w:lastRenderedPageBreak/>
        <w:t xml:space="preserve">Певні програми, такі як </w:t>
      </w:r>
      <w:proofErr w:type="spellStart"/>
      <w:r w:rsidRPr="00C4502C">
        <w:rPr>
          <w:sz w:val="28"/>
          <w:szCs w:val="28"/>
        </w:rPr>
        <w:t>Midjourney</w:t>
      </w:r>
      <w:proofErr w:type="spellEnd"/>
      <w:r w:rsidRPr="00C4502C">
        <w:rPr>
          <w:sz w:val="28"/>
          <w:szCs w:val="28"/>
        </w:rPr>
        <w:t>, надають можливість працювати з графічними зображеннями, використовуючи свій потенціал для розвитку візуальної творчості, надання свіжих ідей та варіантів візуалізації.</w:t>
      </w:r>
    </w:p>
    <w:p w14:paraId="25CC2AEF" w14:textId="6606420F" w:rsidR="00A1168A" w:rsidRPr="00C4502C" w:rsidRDefault="00A1168A" w:rsidP="00C4502C">
      <w:pPr>
        <w:ind w:firstLine="360"/>
        <w:jc w:val="both"/>
        <w:rPr>
          <w:sz w:val="28"/>
          <w:szCs w:val="28"/>
        </w:rPr>
      </w:pPr>
      <w:r w:rsidRPr="00C4502C">
        <w:rPr>
          <w:sz w:val="28"/>
          <w:szCs w:val="28"/>
        </w:rPr>
        <w:t>Існуюче українське законодавство не встановлює чіткого регулювання використання штучного інтелекту. Разом з тим існує ряд міжнародних нормативно правових актів, які досить широко піднімають питання регулювання штучного інтелекту, встановлюють ряд ключових понять, врегульовують питання відповідальності за неправомірне використання таких технологій, в тому числі і інтеграцію штучного інтелекту в освіту, де такі технології вважаються технології з особливим (високим) ризиком. Дуже важливим є аналіз таких документів, який би надав можливість вносити відповідні пропозиції до українського законодавства та належного використання технологій штучного інтелекту в сфері освіти.</w:t>
      </w:r>
    </w:p>
    <w:p w14:paraId="7B29FD0F" w14:textId="5D8CF84C" w:rsidR="00A1168A" w:rsidRPr="00C4502C" w:rsidRDefault="00A1168A" w:rsidP="00C4502C">
      <w:pPr>
        <w:ind w:firstLine="360"/>
        <w:jc w:val="both"/>
        <w:rPr>
          <w:sz w:val="28"/>
          <w:szCs w:val="28"/>
        </w:rPr>
      </w:pPr>
      <w:r w:rsidRPr="00C4502C">
        <w:rPr>
          <w:sz w:val="28"/>
          <w:szCs w:val="28"/>
        </w:rPr>
        <w:t>Ще у 2020 році в Україні розпорядженням Кабінету Міністрів України було схвалено Концепцію розвитку штучного інтелекту в Україні (далі - Концепція), у якій була визначена мета, принципи та завдання розвитку технологій штучного інтелекту в Україні як одного з пріоритетних напрямів у сфері науково-технологічних досліджень та поняття штучного інтелекту.</w:t>
      </w:r>
    </w:p>
    <w:p w14:paraId="6059B9D6" w14:textId="3F0FDC8B" w:rsidR="008850D0" w:rsidRPr="00C4502C" w:rsidRDefault="008850D0" w:rsidP="00C4502C">
      <w:pPr>
        <w:ind w:firstLine="360"/>
        <w:jc w:val="both"/>
        <w:rPr>
          <w:sz w:val="28"/>
          <w:szCs w:val="28"/>
        </w:rPr>
      </w:pPr>
      <w:r w:rsidRPr="00C4502C">
        <w:rPr>
          <w:sz w:val="28"/>
          <w:szCs w:val="28"/>
        </w:rPr>
        <w:t>Концепція визначає, що впровадження технологій штучного інтелекту є важливим для розвитку економіки, освіти, науки, оборони та державного управління, але стримується низкою проблем: низькою цифровою грамотністю, відсутністю правового регулювання, браком інвестицій, слабкою підтримкою досліджень, недостатньою якістю освіти, низьким рівнем інформаційної безпеки, бюрократією та обмеженим доступом до даних. Зазначається, що необхідна єдина державна політика для подолання цих викликів, підвищення ефективності виробництва, створення інноваційного середовища та інтеграції ШІ в усі сфери суспільства.</w:t>
      </w:r>
    </w:p>
    <w:p w14:paraId="2CBBE53A" w14:textId="01348254" w:rsidR="008850D0" w:rsidRPr="00C4502C" w:rsidRDefault="008850D0" w:rsidP="00C4502C">
      <w:pPr>
        <w:ind w:firstLine="360"/>
        <w:jc w:val="both"/>
        <w:rPr>
          <w:sz w:val="28"/>
          <w:szCs w:val="28"/>
        </w:rPr>
      </w:pPr>
      <w:r w:rsidRPr="00C4502C">
        <w:rPr>
          <w:sz w:val="28"/>
          <w:szCs w:val="28"/>
        </w:rPr>
        <w:t xml:space="preserve">Важливим є бачення та розуміння проблем з використання технологій ШІ, в тому числі і в сфері освіти, оскільки Концепція </w:t>
      </w:r>
      <w:proofErr w:type="spellStart"/>
      <w:r w:rsidRPr="00C4502C">
        <w:rPr>
          <w:sz w:val="28"/>
          <w:szCs w:val="28"/>
        </w:rPr>
        <w:t>визначає,серед</w:t>
      </w:r>
      <w:proofErr w:type="spellEnd"/>
      <w:r w:rsidRPr="00C4502C">
        <w:rPr>
          <w:sz w:val="28"/>
          <w:szCs w:val="28"/>
        </w:rPr>
        <w:t xml:space="preserve"> іншого, напрям освіти пріоритетним. Розвиток штучного інтелекту вимагає якісної підготовки фахівців на всіх рівнях освіти. У сфері загальної середньої освіти необхідно вдосконалити навчально методичну базу, підвищити цифрову грамотність школярів і підготувати педагогів до роботи з даними та ШІ. У вищій освіті важливо створити спеціалізовані програми, залучити експертів ІТ-індустрії до навчального процесу, інтегрувати онлайн-курси, забезпечити стажування викладачів та розширити міжнародну співпрацю. Також слід розробити освітні програми для підвищення кваліфікації та перепідготовки кадрів, зокрема для людей з особливими потребами та внутрішньо переміщених осіб, і забезпечити соціальний захист тих, хто здобуває додаткову освіту в галузі ШІ. Важливою складовою є загальнонаціональна інформаційна кампанія щодо можливостей, ризиків та загроз використання ШІ. Ці заходи сприятимуть конкурентоспроможних фахівців і розвитку ШІ в Україні. </w:t>
      </w:r>
    </w:p>
    <w:p w14:paraId="22942A31" w14:textId="77777777" w:rsidR="008850D0" w:rsidRPr="00C4502C" w:rsidRDefault="008850D0" w:rsidP="00C4502C">
      <w:pPr>
        <w:ind w:firstLine="360"/>
        <w:jc w:val="both"/>
        <w:rPr>
          <w:sz w:val="28"/>
          <w:szCs w:val="28"/>
        </w:rPr>
      </w:pPr>
      <w:r w:rsidRPr="00C4502C">
        <w:rPr>
          <w:sz w:val="28"/>
          <w:szCs w:val="28"/>
        </w:rPr>
        <w:t xml:space="preserve">Хоч Концепція 2020 року була дуже важливим документом, який визначив пріоритетні напрямки політики держави у сфері інформаційних технологій та </w:t>
      </w:r>
      <w:r w:rsidRPr="00C4502C">
        <w:rPr>
          <w:sz w:val="28"/>
          <w:szCs w:val="28"/>
        </w:rPr>
        <w:lastRenderedPageBreak/>
        <w:t xml:space="preserve">штучного інтелекту, реального правового регулювання таких технологій у жодній сфері запроваджено не було. </w:t>
      </w:r>
    </w:p>
    <w:p w14:paraId="48700E0D" w14:textId="176973C7" w:rsidR="008850D0" w:rsidRPr="00C4502C" w:rsidRDefault="008850D0" w:rsidP="00C4502C">
      <w:pPr>
        <w:ind w:firstLine="360"/>
        <w:jc w:val="both"/>
        <w:rPr>
          <w:sz w:val="28"/>
          <w:szCs w:val="28"/>
        </w:rPr>
      </w:pPr>
      <w:r w:rsidRPr="00C4502C">
        <w:rPr>
          <w:sz w:val="28"/>
          <w:szCs w:val="28"/>
        </w:rPr>
        <w:t>Було також затверджено План заходів з реалізації Концепції розвитку штучного інтелекту в Україні на 2021-2024 роки, яким, серед іншого, було визначено проведення інформаційних кампаній, спрямованих на</w:t>
      </w:r>
      <w:r w:rsidRPr="00C4502C">
        <w:rPr>
          <w:sz w:val="28"/>
          <w:szCs w:val="28"/>
        </w:rPr>
        <w:t xml:space="preserve"> </w:t>
      </w:r>
      <w:r w:rsidRPr="00C4502C">
        <w:rPr>
          <w:sz w:val="28"/>
          <w:szCs w:val="28"/>
        </w:rPr>
        <w:t xml:space="preserve">популяризацію основ штучного інтелекту </w:t>
      </w:r>
      <w:r w:rsidRPr="00C4502C">
        <w:rPr>
          <w:sz w:val="28"/>
          <w:szCs w:val="28"/>
        </w:rPr>
        <w:t>в</w:t>
      </w:r>
      <w:r w:rsidRPr="00C4502C">
        <w:rPr>
          <w:sz w:val="28"/>
          <w:szCs w:val="28"/>
        </w:rPr>
        <w:t xml:space="preserve"> закладах середньої освіти.</w:t>
      </w:r>
      <w:r w:rsidRPr="00C4502C">
        <w:rPr>
          <w:sz w:val="28"/>
          <w:szCs w:val="28"/>
        </w:rPr>
        <w:t xml:space="preserve"> </w:t>
      </w:r>
      <w:r w:rsidRPr="00C4502C">
        <w:rPr>
          <w:sz w:val="28"/>
          <w:szCs w:val="28"/>
        </w:rPr>
        <w:t>Однак, знову ж таки, не було створено нормативно правових документів які б визначили місце ШІ в системі права.</w:t>
      </w:r>
    </w:p>
    <w:p w14:paraId="442A8A9F" w14:textId="4622D3A9" w:rsidR="008850D0" w:rsidRPr="00C4502C" w:rsidRDefault="008850D0" w:rsidP="00C4502C">
      <w:pPr>
        <w:ind w:firstLine="360"/>
        <w:jc w:val="both"/>
        <w:rPr>
          <w:sz w:val="28"/>
          <w:szCs w:val="28"/>
        </w:rPr>
      </w:pPr>
      <w:r w:rsidRPr="00C4502C">
        <w:rPr>
          <w:sz w:val="28"/>
          <w:szCs w:val="28"/>
        </w:rPr>
        <w:t xml:space="preserve">Разом з тим, у 2024 році було схвалено Концепцію Державної цільової науково технічної програми з використання технологій штучного інтелекту в пріоритетних галузях економіки на період до 2026 року, де пріоритетними сферами, в яких виконуються завдання державної політики щодо розвитку галузі штучного інтелекту, серед іншого та в першу чергу, освіта та професійне навчання. Згаданий документ визначає основними проблемами впровадження штучного інтелекту в пріоритетних галузях економіки є відсутність чітких критеріїв оцінки технологій, стандартизації вимог і механізмів контролю. Немає ефективної ідентифікації ШІ-рішень відповідно до потреб галузей, а також розподілу відповідальності між користувачами. Відсутність державної політики щодо розвитку ШІ у ключових секторах економіки стримує його ефективне впровадження та використання. Про низький рівень використання технологій штучного інтелекту свідчать, зокрема, дані державної статистики. Так, станом на 2021 рік лише 4,2 відсотка підприємств використовували метод проведення аналізу великих даних (1,6 відсотка - машинне навчання, 0,4 відсотка - методи обробки або генерації природної мови, 2,5 відсотка - інші методи обробки великих даних). Згідно з даними європейської статистики, станом на квітень 2022 р. 8 відсотків європейських компаній використовували технології штучного інтелекту. </w:t>
      </w:r>
    </w:p>
    <w:p w14:paraId="4ABDEC04" w14:textId="77777777" w:rsidR="008850D0" w:rsidRPr="00C4502C" w:rsidRDefault="008850D0" w:rsidP="00C4502C">
      <w:pPr>
        <w:ind w:firstLine="360"/>
        <w:jc w:val="both"/>
        <w:rPr>
          <w:sz w:val="28"/>
          <w:szCs w:val="28"/>
        </w:rPr>
      </w:pPr>
      <w:r w:rsidRPr="00C4502C">
        <w:rPr>
          <w:sz w:val="28"/>
          <w:szCs w:val="28"/>
        </w:rPr>
        <w:t xml:space="preserve">Важливим моментом в даній Концепції є те, що однією з причин виникнення згаданої вище проблеми є відсутність нормативно-правової бази, що регулює суспільні відносини, які виникають під час використання технологій штучного інтелекту, та сприяє використанню таких технологій в пріоритетних галузях економіки. Для розв'язання проблеми було запропоновано три різних підходи: </w:t>
      </w:r>
    </w:p>
    <w:p w14:paraId="68FC9B31" w14:textId="77777777" w:rsidR="008850D0" w:rsidRPr="00C4502C" w:rsidRDefault="008850D0" w:rsidP="00C4502C">
      <w:pPr>
        <w:ind w:firstLine="360"/>
        <w:jc w:val="both"/>
        <w:rPr>
          <w:sz w:val="28"/>
          <w:szCs w:val="28"/>
        </w:rPr>
      </w:pPr>
      <w:r w:rsidRPr="00C4502C">
        <w:rPr>
          <w:sz w:val="28"/>
          <w:szCs w:val="28"/>
        </w:rPr>
        <w:sym w:font="Symbol" w:char="F02D"/>
      </w:r>
      <w:r w:rsidRPr="00C4502C">
        <w:rPr>
          <w:sz w:val="28"/>
          <w:szCs w:val="28"/>
        </w:rPr>
        <w:t xml:space="preserve"> розв'язання проблеми послідовно центральними органами виконавчої влади відповідно до компетенції та розподілу повноважень; </w:t>
      </w:r>
    </w:p>
    <w:p w14:paraId="04DBCA5B" w14:textId="77777777" w:rsidR="008850D0" w:rsidRPr="00C4502C" w:rsidRDefault="008850D0" w:rsidP="00C4502C">
      <w:pPr>
        <w:ind w:firstLine="360"/>
        <w:jc w:val="both"/>
        <w:rPr>
          <w:sz w:val="28"/>
          <w:szCs w:val="28"/>
        </w:rPr>
      </w:pPr>
      <w:r w:rsidRPr="00C4502C">
        <w:rPr>
          <w:sz w:val="28"/>
          <w:szCs w:val="28"/>
        </w:rPr>
        <w:sym w:font="Symbol" w:char="F02D"/>
      </w:r>
      <w:r w:rsidRPr="00C4502C">
        <w:rPr>
          <w:sz w:val="28"/>
          <w:szCs w:val="28"/>
        </w:rPr>
        <w:t xml:space="preserve"> застосування представниками пріоритетних галузей економіки і приватного сектору, наукових установ і закладів вищої освіти, що проводять дослідження у галузі штучного інтелекту, різних програм з використання технологій штучного інтелекту; </w:t>
      </w:r>
    </w:p>
    <w:p w14:paraId="251F08FB" w14:textId="66908EBE" w:rsidR="008850D0" w:rsidRPr="00C4502C" w:rsidRDefault="008850D0" w:rsidP="00C4502C">
      <w:pPr>
        <w:ind w:firstLine="360"/>
        <w:jc w:val="both"/>
        <w:rPr>
          <w:sz w:val="28"/>
          <w:szCs w:val="28"/>
        </w:rPr>
      </w:pPr>
      <w:r w:rsidRPr="00C4502C">
        <w:rPr>
          <w:sz w:val="28"/>
          <w:szCs w:val="28"/>
        </w:rPr>
        <w:sym w:font="Symbol" w:char="F02D"/>
      </w:r>
      <w:r w:rsidRPr="00C4502C">
        <w:rPr>
          <w:sz w:val="28"/>
          <w:szCs w:val="28"/>
        </w:rPr>
        <w:t xml:space="preserve"> комплексний підхід до розв’язання проблеми шляхом створення Програми. </w:t>
      </w:r>
    </w:p>
    <w:p w14:paraId="5B97F744" w14:textId="7EEEAAE5" w:rsidR="008850D0" w:rsidRPr="00C4502C" w:rsidRDefault="008850D0" w:rsidP="00C4502C">
      <w:pPr>
        <w:ind w:firstLine="360"/>
        <w:jc w:val="both"/>
        <w:rPr>
          <w:sz w:val="28"/>
          <w:szCs w:val="28"/>
        </w:rPr>
      </w:pPr>
      <w:r w:rsidRPr="00C4502C">
        <w:rPr>
          <w:sz w:val="28"/>
          <w:szCs w:val="28"/>
        </w:rPr>
        <w:t xml:space="preserve">Серед зазначених підходів було обрано саме третій підхід та визначено необхідні Заходи, які, однак ще не затверджені. Станом на 2025 рік поки не існує інших нормативно-правових документів, які б були дотичними до згаданої Концепції та певним чином врегульовували питання використання </w:t>
      </w:r>
      <w:r w:rsidRPr="00C4502C">
        <w:rPr>
          <w:sz w:val="28"/>
          <w:szCs w:val="28"/>
        </w:rPr>
        <w:lastRenderedPageBreak/>
        <w:t>ШІ як в цілому, так і в сфері освіти. Разом з тим, в українському законодавстві містяться досить прогресивні норми, які врегульовуються використання штучного інтелекту.</w:t>
      </w:r>
    </w:p>
    <w:p w14:paraId="7DABD95E" w14:textId="4E3E27D0" w:rsidR="008850D0" w:rsidRPr="00C4502C" w:rsidRDefault="008850D0" w:rsidP="00C4502C">
      <w:pPr>
        <w:ind w:firstLine="360"/>
        <w:jc w:val="both"/>
        <w:rPr>
          <w:sz w:val="28"/>
          <w:szCs w:val="28"/>
        </w:rPr>
      </w:pPr>
      <w:r w:rsidRPr="00C4502C">
        <w:rPr>
          <w:sz w:val="28"/>
          <w:szCs w:val="28"/>
        </w:rPr>
        <w:t>Стаття 33 Закону України “Про авторське право та суміжні права” передбачає право особливого роду (</w:t>
      </w:r>
      <w:proofErr w:type="spellStart"/>
      <w:r w:rsidRPr="00C4502C">
        <w:rPr>
          <w:sz w:val="28"/>
          <w:szCs w:val="28"/>
        </w:rPr>
        <w:t>sui</w:t>
      </w:r>
      <w:proofErr w:type="spellEnd"/>
      <w:r w:rsidRPr="00C4502C">
        <w:rPr>
          <w:sz w:val="28"/>
          <w:szCs w:val="28"/>
        </w:rPr>
        <w:t xml:space="preserve"> </w:t>
      </w:r>
      <w:proofErr w:type="spellStart"/>
      <w:r w:rsidRPr="00C4502C">
        <w:rPr>
          <w:sz w:val="28"/>
          <w:szCs w:val="28"/>
        </w:rPr>
        <w:t>generis</w:t>
      </w:r>
      <w:proofErr w:type="spellEnd"/>
      <w:r w:rsidRPr="00C4502C">
        <w:rPr>
          <w:sz w:val="28"/>
          <w:szCs w:val="28"/>
        </w:rPr>
        <w:t>) на неоригінальні об’єкти, згенеровані комп’ютерною програмою, якими є об’єкт, що відрізняється від існуючих подібних об’єктів та утворений у результаті функціонування комп’ютерної програми без безпосередньої участі фізичної особи в утворенні цього об’єкта. Твори, створені фізичними особами з використанням комп’ютерних технологій, не вважаються неоригінальними об’єктами, згенерований комп’ютерною програмою</w:t>
      </w:r>
      <w:r w:rsidRPr="00C4502C">
        <w:rPr>
          <w:sz w:val="28"/>
          <w:szCs w:val="28"/>
        </w:rPr>
        <w:t>.</w:t>
      </w:r>
    </w:p>
    <w:p w14:paraId="6A27BCF2" w14:textId="7A3B2C7A" w:rsidR="00C4502C" w:rsidRPr="00C4502C" w:rsidRDefault="00C4502C" w:rsidP="00C4502C">
      <w:pPr>
        <w:ind w:firstLine="360"/>
        <w:jc w:val="both"/>
        <w:rPr>
          <w:sz w:val="28"/>
          <w:szCs w:val="28"/>
        </w:rPr>
      </w:pPr>
      <w:r w:rsidRPr="00C4502C">
        <w:rPr>
          <w:sz w:val="28"/>
          <w:szCs w:val="28"/>
        </w:rPr>
        <w:t xml:space="preserve">Штучний інтелект (ШІ) пропонує потенційні переваги і виклики в освіті. До переваг використання ШІ в освіті включають покращення успішності студентів, збільшення зацікавленості у STEM/STEAM предметах, підвищення залученості студентів та інші позитивні результати. Технології ШІ, такі як </w:t>
      </w:r>
      <w:proofErr w:type="spellStart"/>
      <w:r w:rsidRPr="00C4502C">
        <w:rPr>
          <w:sz w:val="28"/>
          <w:szCs w:val="28"/>
        </w:rPr>
        <w:t>чатботи</w:t>
      </w:r>
      <w:proofErr w:type="spellEnd"/>
      <w:r w:rsidRPr="00C4502C">
        <w:rPr>
          <w:sz w:val="28"/>
          <w:szCs w:val="28"/>
        </w:rPr>
        <w:t xml:space="preserve"> та автоматизовані системи оцінювання успішності, можуть підтримувати ефективне керування класом та забезпечувати зручність у класовому середовищі. ШІ також може аналізувати великі обсяги даних у реальному часі, виявляти закономірності та надавати персоналізовані рекомендації для учнів, такі як відповідний навчальний контент чи оптимальні послідовності навчальних дій. Однак існують</w:t>
      </w:r>
      <w:r w:rsidRPr="00C4502C">
        <w:rPr>
          <w:sz w:val="28"/>
          <w:szCs w:val="28"/>
        </w:rPr>
        <w:t xml:space="preserve"> </w:t>
      </w:r>
      <w:r w:rsidRPr="00C4502C">
        <w:rPr>
          <w:sz w:val="28"/>
          <w:szCs w:val="28"/>
        </w:rPr>
        <w:t>виклики, які потрібно врахувати. Серед них технологічні та педагогічні виклики, обмеження у наборах даних, низьке задоволення від технологій та культурні відмінності. Етичні питання, такі як збір даних учнів, спостереження та конфіденційність, також потрібно вирішити. Незважаючи на ці виклики, інтеграція ШІ в освіту має потенціал революціонізувати навчання та навчання, підвищуючи можливості людини та підтримуючи співпрацю між людьми та ШІ</w:t>
      </w:r>
      <w:r w:rsidRPr="00C4502C">
        <w:rPr>
          <w:sz w:val="28"/>
          <w:szCs w:val="28"/>
        </w:rPr>
        <w:t>.</w:t>
      </w:r>
    </w:p>
    <w:p w14:paraId="5897B504" w14:textId="77777777" w:rsidR="00C4502C" w:rsidRPr="00C4502C" w:rsidRDefault="00C4502C" w:rsidP="00C4502C">
      <w:pPr>
        <w:ind w:firstLine="360"/>
        <w:jc w:val="both"/>
        <w:rPr>
          <w:sz w:val="28"/>
          <w:szCs w:val="28"/>
        </w:rPr>
      </w:pPr>
      <w:r w:rsidRPr="00C4502C">
        <w:rPr>
          <w:sz w:val="28"/>
          <w:szCs w:val="28"/>
        </w:rPr>
        <w:t xml:space="preserve">На додаток до розробки завдань, які сприяють розвитку людських навичок, педагоги повинні працювати зі своїми учнями в класі, щоб забезпечити негайний зворотний зв’язок і керівництво. В майбутньому інструменти штучного інтелекту не зможуть замінити роль викладача в наданні персоналізованої підтримки та зворотного зв’язку студентам. Крім того, вчителі повинні віддавати перевагу навчанню дрібної та великої моторики, наприклад почерку, які ШІ не може відтворити. Ці навички необхідні для когнітивного розвитку та мають вирішальне значення для успіху в різних професіях. Зміцнюючи та відпрацьовуючи ці навички в класі, вчителі можуть переконатися, що їхні учні розвивають унікальні якості, які роблять їх людьми та відрізнятимуть їх від машин у майбутньому. Більше того, вчителі можуть допомогти своїм учням орієнтуватися у зростанні ШІ, навчаючи їх як ставити хороші запитання, на які можуть відповісти машини. Оскільки штучний інтелект стає все більш досконалим, для людей ставатиме все важливішим знати, як ефективно спілкуватися за допомогою цих технологій. Розвиваючи навички критичного мислення та навчаючись задавати запитання, що вимагають вищого рівня мислення, студенти можуть навчитися використовувати силу штучного інтелекту для покращення своїх здібностей </w:t>
      </w:r>
      <w:r w:rsidRPr="00C4502C">
        <w:rPr>
          <w:sz w:val="28"/>
          <w:szCs w:val="28"/>
        </w:rPr>
        <w:lastRenderedPageBreak/>
        <w:t xml:space="preserve">до навчання та вирішення проблем. Це підготує їх до майбутнього ринку праці та допоможе їм краще зрозуміти можливості та обмеження ШІ, а також, зрештою, оцінити те, що робить людей унікальними. Ще однією проблемою, пов’язаною з використанням ШІ в освіті, є його потенціал для розширення цифрового розриву. </w:t>
      </w:r>
    </w:p>
    <w:p w14:paraId="17618BF2" w14:textId="08CAF2EC" w:rsidR="00C4502C" w:rsidRPr="00C4502C" w:rsidRDefault="00C4502C" w:rsidP="00C4502C">
      <w:pPr>
        <w:ind w:firstLine="360"/>
        <w:jc w:val="both"/>
        <w:rPr>
          <w:sz w:val="28"/>
          <w:szCs w:val="28"/>
        </w:rPr>
      </w:pPr>
      <w:r w:rsidRPr="00C4502C">
        <w:rPr>
          <w:sz w:val="28"/>
          <w:szCs w:val="28"/>
        </w:rPr>
        <w:t>Зазначається, що не всі студенти мають рівний доступ до технологій чи Інтернету, що може призвести до розбіжностей у їхній здатності користуватися інструментами та ресурсами на основі ШІ. Цей цифровий розрив може посилити існуючу нерівність у можливостях і результатах навчання. Тому викладачі повинні забезпечити доступність інструментів штучного інтелекту для всіх студентів і вжити заходів для подолання цифрового розриву, наприклад, надати доступ до технологій та інтернет</w:t>
      </w:r>
      <w:r w:rsidRPr="00C4502C">
        <w:rPr>
          <w:sz w:val="28"/>
          <w:szCs w:val="28"/>
        </w:rPr>
        <w:t xml:space="preserve"> </w:t>
      </w:r>
      <w:r w:rsidRPr="00C4502C">
        <w:rPr>
          <w:sz w:val="28"/>
          <w:szCs w:val="28"/>
        </w:rPr>
        <w:t>ресурсів у громадах, які недостатньо обслуговуються</w:t>
      </w:r>
      <w:r w:rsidRPr="00C4502C">
        <w:rPr>
          <w:sz w:val="28"/>
          <w:szCs w:val="28"/>
        </w:rPr>
        <w:t>.</w:t>
      </w:r>
    </w:p>
    <w:p w14:paraId="6801D910" w14:textId="6BBCAD76" w:rsidR="00C4502C" w:rsidRPr="00C4502C" w:rsidRDefault="00C4502C" w:rsidP="00C4502C">
      <w:pPr>
        <w:ind w:firstLine="360"/>
        <w:jc w:val="both"/>
        <w:rPr>
          <w:sz w:val="28"/>
          <w:szCs w:val="28"/>
        </w:rPr>
      </w:pPr>
      <w:r w:rsidRPr="00C4502C">
        <w:rPr>
          <w:sz w:val="28"/>
          <w:szCs w:val="28"/>
        </w:rPr>
        <w:t>Однією з ключових переваг впровадження штучного інтелекту в класі є можливість надати учням більш персоналізований досвід навчання. Алгоритми штучного інтелекту можуть аналізувати дані учнів і адаптуватися до їхніх стилів навчання, надаючи відгуки та рекомендації, адаптовані до їхніх індивідуальних потреб і здібностей. Це може допомогти підтримати зацікавленість і мотивацію студентів і може призвести до покращення академічної успішності. Ще одна перевага впровадження штучного інтелекту в клас – це можливість поглибити учні розуміння цієї технології, що швидко розвивається. Включивши ШІ в навчальну програму, вчителі можуть допомогти учням розвинути критичний погляд на цю технологію та підготувати їх до викликів і можливостей епохи цифрових технологій. Нарешті, впровадження штучного інтелекту в класну кімнату також може допомогти учням розвинути важливі для 21-го століття навички, такі як вирішення проблем, критичне мислення та співпраця. Ці навички необхідні для успіху в епоху цифрових технологій, і їх можна розвинути завдяки практичному досвіду роботи з інструментами та програмами Ш</w:t>
      </w:r>
      <w:r w:rsidRPr="00C4502C">
        <w:rPr>
          <w:sz w:val="28"/>
          <w:szCs w:val="28"/>
        </w:rPr>
        <w:t>І.</w:t>
      </w:r>
    </w:p>
    <w:p w14:paraId="3733C2D8" w14:textId="76715BA2" w:rsidR="00A1168A" w:rsidRPr="00C4502C" w:rsidRDefault="00A1168A" w:rsidP="00C4502C">
      <w:pPr>
        <w:ind w:firstLine="360"/>
        <w:jc w:val="both"/>
        <w:rPr>
          <w:sz w:val="28"/>
          <w:szCs w:val="28"/>
        </w:rPr>
      </w:pPr>
      <w:r w:rsidRPr="00C4502C">
        <w:rPr>
          <w:sz w:val="28"/>
          <w:szCs w:val="28"/>
        </w:rPr>
        <w:t>Список використаних джерел:</w:t>
      </w:r>
    </w:p>
    <w:p w14:paraId="3C1E28AA" w14:textId="4345755C" w:rsidR="00A1168A" w:rsidRPr="00C4502C" w:rsidRDefault="00A1168A" w:rsidP="00C4502C">
      <w:pPr>
        <w:ind w:firstLine="360"/>
        <w:jc w:val="both"/>
        <w:rPr>
          <w:sz w:val="28"/>
          <w:szCs w:val="28"/>
        </w:rPr>
      </w:pPr>
      <w:r w:rsidRPr="00C4502C">
        <w:rPr>
          <w:sz w:val="28"/>
          <w:szCs w:val="28"/>
        </w:rPr>
        <w:t xml:space="preserve">1. Власюк О., Степаненко О., </w:t>
      </w:r>
      <w:proofErr w:type="spellStart"/>
      <w:r w:rsidRPr="00C4502C">
        <w:rPr>
          <w:sz w:val="28"/>
          <w:szCs w:val="28"/>
        </w:rPr>
        <w:t>Приходькіна</w:t>
      </w:r>
      <w:proofErr w:type="spellEnd"/>
      <w:r w:rsidRPr="00C4502C">
        <w:rPr>
          <w:sz w:val="28"/>
          <w:szCs w:val="28"/>
        </w:rPr>
        <w:t xml:space="preserve"> Н. Вплив штучного інтелекту та інформаційних технологій на мобільну освіту та навчання майбутнього. </w:t>
      </w:r>
      <w:r w:rsidRPr="00C4502C">
        <w:rPr>
          <w:i/>
          <w:iCs/>
          <w:sz w:val="28"/>
          <w:szCs w:val="28"/>
        </w:rPr>
        <w:t>Академічні візії</w:t>
      </w:r>
      <w:r w:rsidRPr="00C4502C">
        <w:rPr>
          <w:sz w:val="28"/>
          <w:szCs w:val="28"/>
        </w:rPr>
        <w:t>. 2023. №26. С.1-13.</w:t>
      </w:r>
    </w:p>
    <w:p w14:paraId="381B9119" w14:textId="2F3E08D4" w:rsidR="00A1168A" w:rsidRPr="00C4502C" w:rsidRDefault="00A1168A" w:rsidP="00C4502C">
      <w:pPr>
        <w:ind w:firstLine="360"/>
        <w:jc w:val="both"/>
        <w:rPr>
          <w:sz w:val="28"/>
          <w:szCs w:val="28"/>
        </w:rPr>
      </w:pPr>
      <w:r w:rsidRPr="00C4502C">
        <w:rPr>
          <w:sz w:val="28"/>
          <w:szCs w:val="28"/>
        </w:rPr>
        <w:t xml:space="preserve">2. </w:t>
      </w:r>
      <w:proofErr w:type="spellStart"/>
      <w:r w:rsidRPr="00C4502C">
        <w:rPr>
          <w:sz w:val="28"/>
          <w:szCs w:val="28"/>
        </w:rPr>
        <w:t>Певень</w:t>
      </w:r>
      <w:proofErr w:type="spellEnd"/>
      <w:r w:rsidRPr="00C4502C">
        <w:rPr>
          <w:sz w:val="28"/>
          <w:szCs w:val="28"/>
        </w:rPr>
        <w:t xml:space="preserve"> К., Хміль Н., </w:t>
      </w:r>
      <w:proofErr w:type="spellStart"/>
      <w:r w:rsidRPr="00C4502C">
        <w:rPr>
          <w:sz w:val="28"/>
          <w:szCs w:val="28"/>
        </w:rPr>
        <w:t>Макогончук</w:t>
      </w:r>
      <w:proofErr w:type="spellEnd"/>
      <w:r w:rsidRPr="00C4502C">
        <w:rPr>
          <w:sz w:val="28"/>
          <w:szCs w:val="28"/>
        </w:rPr>
        <w:t xml:space="preserve"> Н.</w:t>
      </w:r>
      <w:r w:rsidRPr="00C4502C">
        <w:rPr>
          <w:sz w:val="28"/>
          <w:szCs w:val="28"/>
        </w:rPr>
        <w:t xml:space="preserve"> </w:t>
      </w:r>
      <w:r w:rsidRPr="00C4502C">
        <w:rPr>
          <w:sz w:val="28"/>
          <w:szCs w:val="28"/>
        </w:rPr>
        <w:t>Вплив штучного інтелекту на зміну традиційних</w:t>
      </w:r>
      <w:r w:rsidRPr="00C4502C">
        <w:rPr>
          <w:sz w:val="28"/>
          <w:szCs w:val="28"/>
        </w:rPr>
        <w:t xml:space="preserve"> </w:t>
      </w:r>
      <w:r w:rsidRPr="00C4502C">
        <w:rPr>
          <w:sz w:val="28"/>
          <w:szCs w:val="28"/>
        </w:rPr>
        <w:t xml:space="preserve">моделей навчання та викладання: аналіз технологій для забезпечення ефективності індивідуальної освіти. </w:t>
      </w:r>
      <w:r w:rsidRPr="00C4502C">
        <w:rPr>
          <w:i/>
          <w:iCs/>
          <w:sz w:val="28"/>
          <w:szCs w:val="28"/>
        </w:rPr>
        <w:t>Перспективи та інновації науки</w:t>
      </w:r>
      <w:r w:rsidRPr="00C4502C">
        <w:rPr>
          <w:sz w:val="28"/>
          <w:szCs w:val="28"/>
        </w:rPr>
        <w:t xml:space="preserve">. 2023. № 11 (29). С. 306–316. </w:t>
      </w:r>
    </w:p>
    <w:p w14:paraId="1527DF44" w14:textId="74AFDA06" w:rsidR="00A1168A" w:rsidRPr="00C4502C" w:rsidRDefault="00A1168A" w:rsidP="00C4502C">
      <w:pPr>
        <w:ind w:firstLine="360"/>
        <w:jc w:val="both"/>
        <w:rPr>
          <w:sz w:val="28"/>
          <w:szCs w:val="28"/>
        </w:rPr>
      </w:pPr>
      <w:r w:rsidRPr="00C4502C">
        <w:rPr>
          <w:sz w:val="28"/>
          <w:szCs w:val="28"/>
        </w:rPr>
        <w:t xml:space="preserve">3. </w:t>
      </w:r>
      <w:proofErr w:type="spellStart"/>
      <w:r w:rsidRPr="00C4502C">
        <w:rPr>
          <w:sz w:val="28"/>
          <w:szCs w:val="28"/>
        </w:rPr>
        <w:t>Семенишина</w:t>
      </w:r>
      <w:proofErr w:type="spellEnd"/>
      <w:r w:rsidRPr="00C4502C">
        <w:rPr>
          <w:sz w:val="28"/>
          <w:szCs w:val="28"/>
        </w:rPr>
        <w:t xml:space="preserve"> І., </w:t>
      </w:r>
      <w:proofErr w:type="spellStart"/>
      <w:r w:rsidRPr="00C4502C">
        <w:rPr>
          <w:sz w:val="28"/>
          <w:szCs w:val="28"/>
        </w:rPr>
        <w:t>Кочарян</w:t>
      </w:r>
      <w:proofErr w:type="spellEnd"/>
      <w:r w:rsidRPr="00C4502C">
        <w:rPr>
          <w:sz w:val="28"/>
          <w:szCs w:val="28"/>
        </w:rPr>
        <w:t xml:space="preserve"> А., </w:t>
      </w:r>
      <w:proofErr w:type="spellStart"/>
      <w:r w:rsidRPr="00C4502C">
        <w:rPr>
          <w:sz w:val="28"/>
          <w:szCs w:val="28"/>
        </w:rPr>
        <w:t>Савастру</w:t>
      </w:r>
      <w:proofErr w:type="spellEnd"/>
      <w:r w:rsidRPr="00C4502C">
        <w:rPr>
          <w:sz w:val="28"/>
          <w:szCs w:val="28"/>
        </w:rPr>
        <w:t xml:space="preserve"> Н.</w:t>
      </w:r>
      <w:r w:rsidRPr="00C4502C">
        <w:rPr>
          <w:sz w:val="28"/>
          <w:szCs w:val="28"/>
        </w:rPr>
        <w:t xml:space="preserve"> </w:t>
      </w:r>
      <w:r w:rsidRPr="00C4502C">
        <w:rPr>
          <w:sz w:val="28"/>
          <w:szCs w:val="28"/>
        </w:rPr>
        <w:t xml:space="preserve">Майбутнє вищої освіти: роль </w:t>
      </w:r>
      <w:proofErr w:type="spellStart"/>
      <w:r w:rsidRPr="00C4502C">
        <w:rPr>
          <w:sz w:val="28"/>
          <w:szCs w:val="28"/>
        </w:rPr>
        <w:t>онлайнкурсів</w:t>
      </w:r>
      <w:proofErr w:type="spellEnd"/>
      <w:r w:rsidRPr="00C4502C">
        <w:rPr>
          <w:sz w:val="28"/>
          <w:szCs w:val="28"/>
        </w:rPr>
        <w:t xml:space="preserve"> та адаптивних підходів. </w:t>
      </w:r>
      <w:r w:rsidRPr="00C4502C">
        <w:rPr>
          <w:i/>
          <w:iCs/>
          <w:sz w:val="28"/>
          <w:szCs w:val="28"/>
        </w:rPr>
        <w:t>Вісник науки та освіти</w:t>
      </w:r>
      <w:r w:rsidRPr="00C4502C">
        <w:rPr>
          <w:sz w:val="28"/>
          <w:szCs w:val="28"/>
        </w:rPr>
        <w:t xml:space="preserve">. 2023. № 10 (16). С. 807–821. </w:t>
      </w:r>
    </w:p>
    <w:p w14:paraId="1CFEAE21" w14:textId="134567E9" w:rsidR="00A1168A" w:rsidRPr="00C4502C" w:rsidRDefault="00A1168A" w:rsidP="00C4502C">
      <w:pPr>
        <w:ind w:firstLine="360"/>
        <w:jc w:val="both"/>
        <w:rPr>
          <w:sz w:val="28"/>
          <w:szCs w:val="28"/>
        </w:rPr>
      </w:pPr>
      <w:r w:rsidRPr="00C4502C">
        <w:rPr>
          <w:sz w:val="28"/>
          <w:szCs w:val="28"/>
        </w:rPr>
        <w:t xml:space="preserve">4. </w:t>
      </w:r>
      <w:r w:rsidRPr="00C4502C">
        <w:rPr>
          <w:sz w:val="28"/>
          <w:szCs w:val="28"/>
        </w:rPr>
        <w:t xml:space="preserve">Литвинова С. Г. Порівняння можливостей штучного інтелекту, </w:t>
      </w:r>
      <w:proofErr w:type="spellStart"/>
      <w:r w:rsidRPr="00C4502C">
        <w:rPr>
          <w:sz w:val="28"/>
          <w:szCs w:val="28"/>
        </w:rPr>
        <w:t>нейромереж</w:t>
      </w:r>
      <w:proofErr w:type="spellEnd"/>
      <w:r w:rsidRPr="00C4502C">
        <w:rPr>
          <w:sz w:val="28"/>
          <w:szCs w:val="28"/>
        </w:rPr>
        <w:t xml:space="preserve"> та </w:t>
      </w:r>
      <w:proofErr w:type="spellStart"/>
      <w:r w:rsidRPr="00C4502C">
        <w:rPr>
          <w:sz w:val="28"/>
          <w:szCs w:val="28"/>
        </w:rPr>
        <w:t>чатботів</w:t>
      </w:r>
      <w:proofErr w:type="spellEnd"/>
      <w:r w:rsidRPr="00C4502C">
        <w:rPr>
          <w:sz w:val="28"/>
          <w:szCs w:val="28"/>
        </w:rPr>
        <w:t xml:space="preserve"> для використання в освітній практиці вчителів. </w:t>
      </w:r>
      <w:proofErr w:type="spellStart"/>
      <w:r w:rsidRPr="00C4502C">
        <w:rPr>
          <w:i/>
          <w:iCs/>
          <w:sz w:val="28"/>
          <w:szCs w:val="28"/>
        </w:rPr>
        <w:t>Імерсивні</w:t>
      </w:r>
      <w:proofErr w:type="spellEnd"/>
      <w:r w:rsidRPr="00C4502C">
        <w:rPr>
          <w:i/>
          <w:iCs/>
          <w:sz w:val="28"/>
          <w:szCs w:val="28"/>
        </w:rPr>
        <w:t xml:space="preserve"> технології в освіті</w:t>
      </w:r>
      <w:r w:rsidRPr="00C4502C">
        <w:rPr>
          <w:sz w:val="28"/>
          <w:szCs w:val="28"/>
        </w:rPr>
        <w:t xml:space="preserve">: збірник матеріалів III Міжнародної науково-практичної конференції з міжнародною участю. Київ, 2023. С. 167–173. </w:t>
      </w:r>
    </w:p>
    <w:p w14:paraId="6F6F5A11" w14:textId="4A557AC8" w:rsidR="008850D0" w:rsidRPr="00C4502C" w:rsidRDefault="008850D0" w:rsidP="00C4502C">
      <w:pPr>
        <w:ind w:firstLine="360"/>
        <w:jc w:val="both"/>
        <w:rPr>
          <w:sz w:val="28"/>
          <w:szCs w:val="28"/>
        </w:rPr>
      </w:pPr>
      <w:r w:rsidRPr="00C4502C">
        <w:rPr>
          <w:sz w:val="28"/>
          <w:szCs w:val="28"/>
        </w:rPr>
        <w:lastRenderedPageBreak/>
        <w:t xml:space="preserve">5. </w:t>
      </w:r>
      <w:proofErr w:type="spellStart"/>
      <w:r w:rsidRPr="00C4502C">
        <w:rPr>
          <w:sz w:val="28"/>
          <w:szCs w:val="28"/>
        </w:rPr>
        <w:t>Гельжинська</w:t>
      </w:r>
      <w:proofErr w:type="spellEnd"/>
      <w:r w:rsidRPr="00C4502C">
        <w:rPr>
          <w:sz w:val="28"/>
          <w:szCs w:val="28"/>
        </w:rPr>
        <w:t xml:space="preserve"> Т., Кравчик О. </w:t>
      </w:r>
      <w:r w:rsidRPr="00C4502C">
        <w:rPr>
          <w:sz w:val="28"/>
          <w:szCs w:val="28"/>
        </w:rPr>
        <w:t>Правове регулювання використання штучного інтелекту в освіті: український та європейський досвід</w:t>
      </w:r>
      <w:r w:rsidRPr="00C4502C">
        <w:rPr>
          <w:sz w:val="28"/>
          <w:szCs w:val="28"/>
        </w:rPr>
        <w:t xml:space="preserve">. </w:t>
      </w:r>
      <w:r w:rsidRPr="00C4502C">
        <w:rPr>
          <w:i/>
          <w:iCs/>
          <w:sz w:val="28"/>
          <w:szCs w:val="28"/>
        </w:rPr>
        <w:t>Академічні візії</w:t>
      </w:r>
      <w:r w:rsidRPr="00C4502C">
        <w:rPr>
          <w:sz w:val="28"/>
          <w:szCs w:val="28"/>
        </w:rPr>
        <w:t>. 2025. №42. С.1-11.</w:t>
      </w:r>
    </w:p>
    <w:p w14:paraId="3500BB27" w14:textId="686BDAD5" w:rsidR="00C4502C" w:rsidRPr="00C4502C" w:rsidRDefault="008850D0" w:rsidP="00C4502C">
      <w:pPr>
        <w:ind w:firstLine="360"/>
        <w:jc w:val="both"/>
        <w:rPr>
          <w:sz w:val="28"/>
          <w:szCs w:val="28"/>
        </w:rPr>
      </w:pPr>
      <w:r w:rsidRPr="00C4502C">
        <w:rPr>
          <w:sz w:val="28"/>
          <w:szCs w:val="28"/>
        </w:rPr>
        <w:t xml:space="preserve">6. </w:t>
      </w:r>
      <w:r w:rsidRPr="00C4502C">
        <w:rPr>
          <w:sz w:val="28"/>
          <w:szCs w:val="28"/>
        </w:rPr>
        <w:t xml:space="preserve">Про схвалення Концепції розвитку штучного інтелекту в Україні : </w:t>
      </w:r>
      <w:proofErr w:type="spellStart"/>
      <w:r w:rsidRPr="00C4502C">
        <w:rPr>
          <w:sz w:val="28"/>
          <w:szCs w:val="28"/>
        </w:rPr>
        <w:t>Розпорядж</w:t>
      </w:r>
      <w:proofErr w:type="spellEnd"/>
      <w:r w:rsidRPr="00C4502C">
        <w:rPr>
          <w:sz w:val="28"/>
          <w:szCs w:val="28"/>
        </w:rPr>
        <w:t xml:space="preserve">. </w:t>
      </w:r>
      <w:proofErr w:type="spellStart"/>
      <w:r w:rsidRPr="00C4502C">
        <w:rPr>
          <w:sz w:val="28"/>
          <w:szCs w:val="28"/>
        </w:rPr>
        <w:t>Каб</w:t>
      </w:r>
      <w:proofErr w:type="spellEnd"/>
      <w:r w:rsidRPr="00C4502C">
        <w:rPr>
          <w:sz w:val="28"/>
          <w:szCs w:val="28"/>
        </w:rPr>
        <w:t>. Міністрів України від 02.12.2020 № 1556-р : станом на 29 груд. 2021 р. URL: https://zakon.rada.gov.ua/laws/show/1556-2020-р#Text</w:t>
      </w:r>
    </w:p>
    <w:p w14:paraId="52E6C7F8" w14:textId="25A1D38B" w:rsidR="00C4502C" w:rsidRPr="00C4502C" w:rsidRDefault="00C4502C" w:rsidP="00C4502C">
      <w:pPr>
        <w:ind w:firstLine="360"/>
        <w:jc w:val="both"/>
        <w:rPr>
          <w:sz w:val="28"/>
          <w:szCs w:val="28"/>
        </w:rPr>
      </w:pPr>
      <w:r w:rsidRPr="00C4502C">
        <w:rPr>
          <w:sz w:val="28"/>
          <w:szCs w:val="28"/>
        </w:rPr>
        <w:t xml:space="preserve">7. </w:t>
      </w:r>
      <w:r w:rsidR="008850D0" w:rsidRPr="00C4502C">
        <w:rPr>
          <w:sz w:val="28"/>
          <w:szCs w:val="28"/>
        </w:rPr>
        <w:t xml:space="preserve">Про затвердження плану заходів з реалізації Концепції розвитку штучного інтелекту в Україні на 2021-2024 роки : </w:t>
      </w:r>
      <w:proofErr w:type="spellStart"/>
      <w:r w:rsidR="008850D0" w:rsidRPr="00C4502C">
        <w:rPr>
          <w:sz w:val="28"/>
          <w:szCs w:val="28"/>
        </w:rPr>
        <w:t>Розпорядж</w:t>
      </w:r>
      <w:proofErr w:type="spellEnd"/>
      <w:r w:rsidR="008850D0" w:rsidRPr="00C4502C">
        <w:rPr>
          <w:sz w:val="28"/>
          <w:szCs w:val="28"/>
        </w:rPr>
        <w:t xml:space="preserve">. </w:t>
      </w:r>
      <w:proofErr w:type="spellStart"/>
      <w:r w:rsidR="008850D0" w:rsidRPr="00C4502C">
        <w:rPr>
          <w:sz w:val="28"/>
          <w:szCs w:val="28"/>
        </w:rPr>
        <w:t>Каб</w:t>
      </w:r>
      <w:proofErr w:type="spellEnd"/>
      <w:r w:rsidR="008850D0" w:rsidRPr="00C4502C">
        <w:rPr>
          <w:sz w:val="28"/>
          <w:szCs w:val="28"/>
        </w:rPr>
        <w:t xml:space="preserve">. Міністрів України від 12.05.2021 № 438-р : станом на 25 лип. 2023 р. URL: </w:t>
      </w:r>
      <w:hyperlink r:id="rId5" w:history="1">
        <w:r w:rsidRPr="00C4502C">
          <w:rPr>
            <w:rStyle w:val="ac"/>
            <w:sz w:val="28"/>
            <w:szCs w:val="28"/>
          </w:rPr>
          <w:t>https://zakon.rada.gov.ua/laws/show/438-2021-р#Text</w:t>
        </w:r>
      </w:hyperlink>
    </w:p>
    <w:p w14:paraId="51C4B204" w14:textId="698E8B23" w:rsidR="00C4502C" w:rsidRPr="00C4502C" w:rsidRDefault="00C4502C" w:rsidP="00C4502C">
      <w:pPr>
        <w:ind w:firstLine="360"/>
        <w:jc w:val="both"/>
        <w:rPr>
          <w:sz w:val="28"/>
          <w:szCs w:val="28"/>
        </w:rPr>
      </w:pPr>
      <w:r w:rsidRPr="00C4502C">
        <w:rPr>
          <w:sz w:val="28"/>
          <w:szCs w:val="28"/>
        </w:rPr>
        <w:t xml:space="preserve">8. </w:t>
      </w:r>
      <w:r w:rsidR="008850D0" w:rsidRPr="00C4502C">
        <w:rPr>
          <w:sz w:val="28"/>
          <w:szCs w:val="28"/>
        </w:rPr>
        <w:t xml:space="preserve">Про схвалення Концепції Державної цільової науково-технічної програми з використання технологій штучного інтелекту в пріоритетних галузях економіки на період до 2026 року : </w:t>
      </w:r>
      <w:proofErr w:type="spellStart"/>
      <w:r w:rsidR="008850D0" w:rsidRPr="00C4502C">
        <w:rPr>
          <w:sz w:val="28"/>
          <w:szCs w:val="28"/>
        </w:rPr>
        <w:t>Розпорядж</w:t>
      </w:r>
      <w:proofErr w:type="spellEnd"/>
      <w:r w:rsidR="008850D0" w:rsidRPr="00C4502C">
        <w:rPr>
          <w:sz w:val="28"/>
          <w:szCs w:val="28"/>
        </w:rPr>
        <w:t xml:space="preserve">. </w:t>
      </w:r>
      <w:proofErr w:type="spellStart"/>
      <w:r w:rsidR="008850D0" w:rsidRPr="00C4502C">
        <w:rPr>
          <w:sz w:val="28"/>
          <w:szCs w:val="28"/>
        </w:rPr>
        <w:t>Каб</w:t>
      </w:r>
      <w:proofErr w:type="spellEnd"/>
      <w:r w:rsidR="008850D0" w:rsidRPr="00C4502C">
        <w:rPr>
          <w:sz w:val="28"/>
          <w:szCs w:val="28"/>
        </w:rPr>
        <w:t xml:space="preserve">. Міністрів України від 13.04.2024 № 320-р. URL: </w:t>
      </w:r>
      <w:hyperlink r:id="rId6" w:history="1">
        <w:r w:rsidRPr="00C4502C">
          <w:rPr>
            <w:rStyle w:val="ac"/>
            <w:sz w:val="28"/>
            <w:szCs w:val="28"/>
          </w:rPr>
          <w:t>https://zakon.rada.gov.ua/laws/show/320-2024-р#Text</w:t>
        </w:r>
      </w:hyperlink>
    </w:p>
    <w:p w14:paraId="4E3D534A" w14:textId="21B10AD6" w:rsidR="00C4502C" w:rsidRPr="00C4502C" w:rsidRDefault="00C4502C" w:rsidP="00C4502C">
      <w:pPr>
        <w:ind w:firstLine="360"/>
        <w:jc w:val="both"/>
        <w:rPr>
          <w:sz w:val="28"/>
          <w:szCs w:val="28"/>
        </w:rPr>
      </w:pPr>
      <w:r w:rsidRPr="00C4502C">
        <w:rPr>
          <w:sz w:val="28"/>
          <w:szCs w:val="28"/>
        </w:rPr>
        <w:t>9</w:t>
      </w:r>
      <w:r w:rsidR="008850D0" w:rsidRPr="00C4502C">
        <w:rPr>
          <w:sz w:val="28"/>
          <w:szCs w:val="28"/>
        </w:rPr>
        <w:t xml:space="preserve">. Про авторське право і суміжні права : Закон України від 01.12.2022 № 2811-IX: станом на 15 </w:t>
      </w:r>
      <w:proofErr w:type="spellStart"/>
      <w:r w:rsidR="008850D0" w:rsidRPr="00C4502C">
        <w:rPr>
          <w:sz w:val="28"/>
          <w:szCs w:val="28"/>
        </w:rPr>
        <w:t>листоп</w:t>
      </w:r>
      <w:proofErr w:type="spellEnd"/>
      <w:r w:rsidR="008850D0" w:rsidRPr="00C4502C">
        <w:rPr>
          <w:sz w:val="28"/>
          <w:szCs w:val="28"/>
        </w:rPr>
        <w:t>. 2024 р. URL: https://zakon.rada.gov.ua/laws/show/2811 20#Text</w:t>
      </w:r>
    </w:p>
    <w:p w14:paraId="77BB9B7D" w14:textId="229A7B94" w:rsidR="00C4502C" w:rsidRPr="00C4502C" w:rsidRDefault="00C4502C" w:rsidP="00C4502C">
      <w:pPr>
        <w:ind w:firstLine="360"/>
        <w:jc w:val="both"/>
        <w:rPr>
          <w:sz w:val="28"/>
          <w:szCs w:val="28"/>
        </w:rPr>
      </w:pPr>
      <w:r w:rsidRPr="00C4502C">
        <w:rPr>
          <w:sz w:val="28"/>
          <w:szCs w:val="28"/>
        </w:rPr>
        <w:t xml:space="preserve">10. </w:t>
      </w:r>
      <w:proofErr w:type="spellStart"/>
      <w:r w:rsidRPr="00C4502C">
        <w:rPr>
          <w:sz w:val="28"/>
          <w:szCs w:val="28"/>
        </w:rPr>
        <w:t>Старжинський</w:t>
      </w:r>
      <w:proofErr w:type="spellEnd"/>
      <w:r w:rsidRPr="00C4502C">
        <w:rPr>
          <w:sz w:val="28"/>
          <w:szCs w:val="28"/>
        </w:rPr>
        <w:t xml:space="preserve"> В. Використання штучного інтелекту в освітньому процесі: переваги та недоліки. </w:t>
      </w:r>
      <w:r w:rsidRPr="00C4502C">
        <w:rPr>
          <w:sz w:val="28"/>
          <w:szCs w:val="28"/>
          <w:lang w:val="en-US"/>
        </w:rPr>
        <w:t>URL</w:t>
      </w:r>
      <w:r w:rsidRPr="00C4502C">
        <w:rPr>
          <w:sz w:val="28"/>
          <w:szCs w:val="28"/>
        </w:rPr>
        <w:t xml:space="preserve">: </w:t>
      </w:r>
      <w:hyperlink r:id="rId7" w:history="1">
        <w:r w:rsidRPr="00C4502C">
          <w:rPr>
            <w:rStyle w:val="ac"/>
            <w:sz w:val="28"/>
            <w:szCs w:val="28"/>
          </w:rPr>
          <w:t>https://ir.lib.vntu.edu.ua/bitstream/handle/123456789/41967/20413.pdf?sequence=3</w:t>
        </w:r>
      </w:hyperlink>
    </w:p>
    <w:p w14:paraId="7BD131C8" w14:textId="77777777" w:rsidR="00C4502C" w:rsidRPr="00C4502C" w:rsidRDefault="00C4502C" w:rsidP="00C4502C">
      <w:pPr>
        <w:ind w:firstLine="360"/>
        <w:jc w:val="both"/>
        <w:rPr>
          <w:sz w:val="28"/>
          <w:szCs w:val="28"/>
        </w:rPr>
      </w:pPr>
    </w:p>
    <w:p w14:paraId="411B9CEF" w14:textId="77777777" w:rsidR="00C4502C" w:rsidRPr="00C4502C" w:rsidRDefault="00C4502C" w:rsidP="00C4502C">
      <w:pPr>
        <w:ind w:firstLine="360"/>
        <w:jc w:val="both"/>
        <w:rPr>
          <w:sz w:val="28"/>
          <w:szCs w:val="28"/>
        </w:rPr>
      </w:pPr>
    </w:p>
    <w:p w14:paraId="01ECC8B6" w14:textId="77777777" w:rsidR="00A1168A" w:rsidRPr="00C4502C" w:rsidRDefault="00A1168A" w:rsidP="00C4502C">
      <w:pPr>
        <w:ind w:firstLine="360"/>
        <w:jc w:val="both"/>
        <w:rPr>
          <w:sz w:val="28"/>
          <w:szCs w:val="28"/>
        </w:rPr>
      </w:pPr>
    </w:p>
    <w:sectPr w:rsidR="00A1168A" w:rsidRPr="00C4502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C80D5C"/>
    <w:multiLevelType w:val="hybridMultilevel"/>
    <w:tmpl w:val="31D41DE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2133204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A2C"/>
    <w:rsid w:val="006C0576"/>
    <w:rsid w:val="008850D0"/>
    <w:rsid w:val="00A1168A"/>
    <w:rsid w:val="00A23A2C"/>
    <w:rsid w:val="00C4502C"/>
    <w:rsid w:val="00E833B3"/>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05F82"/>
  <w15:chartTrackingRefBased/>
  <w15:docId w15:val="{E339FF38-3525-4FC8-BE57-A6B7CE7F1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3A2C"/>
    <w:pPr>
      <w:suppressAutoHyphens/>
      <w:spacing w:after="0" w:line="240" w:lineRule="auto"/>
    </w:pPr>
    <w:rPr>
      <w:rFonts w:ascii="Times New Roman" w:eastAsia="Times New Roman" w:hAnsi="Times New Roman" w:cs="Times New Roman"/>
      <w:kern w:val="0"/>
      <w:lang w:val="uk-UA" w:eastAsia="ar-SA"/>
      <w14:ligatures w14:val="none"/>
    </w:rPr>
  </w:style>
  <w:style w:type="paragraph" w:styleId="1">
    <w:name w:val="heading 1"/>
    <w:basedOn w:val="a"/>
    <w:next w:val="a"/>
    <w:link w:val="10"/>
    <w:uiPriority w:val="9"/>
    <w:qFormat/>
    <w:rsid w:val="00A23A2C"/>
    <w:pPr>
      <w:keepNext/>
      <w:keepLines/>
      <w:suppressAutoHyphens w:val="0"/>
      <w:spacing w:before="360" w:after="80" w:line="278" w:lineRule="auto"/>
      <w:outlineLvl w:val="0"/>
    </w:pPr>
    <w:rPr>
      <w:rFonts w:asciiTheme="majorHAnsi" w:eastAsiaTheme="majorEastAsia" w:hAnsiTheme="majorHAnsi" w:cstheme="majorBidi"/>
      <w:color w:val="0F4761" w:themeColor="accent1" w:themeShade="BF"/>
      <w:kern w:val="2"/>
      <w:sz w:val="40"/>
      <w:szCs w:val="40"/>
      <w:lang w:val="ru-UA" w:eastAsia="en-US"/>
      <w14:ligatures w14:val="standardContextual"/>
    </w:rPr>
  </w:style>
  <w:style w:type="paragraph" w:styleId="2">
    <w:name w:val="heading 2"/>
    <w:basedOn w:val="a"/>
    <w:next w:val="a"/>
    <w:link w:val="20"/>
    <w:uiPriority w:val="9"/>
    <w:semiHidden/>
    <w:unhideWhenUsed/>
    <w:qFormat/>
    <w:rsid w:val="00A23A2C"/>
    <w:pPr>
      <w:keepNext/>
      <w:keepLines/>
      <w:suppressAutoHyphens w:val="0"/>
      <w:spacing w:before="160" w:after="80" w:line="278" w:lineRule="auto"/>
      <w:outlineLvl w:val="1"/>
    </w:pPr>
    <w:rPr>
      <w:rFonts w:asciiTheme="majorHAnsi" w:eastAsiaTheme="majorEastAsia" w:hAnsiTheme="majorHAnsi" w:cstheme="majorBidi"/>
      <w:color w:val="0F4761" w:themeColor="accent1" w:themeShade="BF"/>
      <w:kern w:val="2"/>
      <w:sz w:val="32"/>
      <w:szCs w:val="32"/>
      <w:lang w:val="ru-UA" w:eastAsia="en-US"/>
      <w14:ligatures w14:val="standardContextual"/>
    </w:rPr>
  </w:style>
  <w:style w:type="paragraph" w:styleId="3">
    <w:name w:val="heading 3"/>
    <w:basedOn w:val="a"/>
    <w:next w:val="a"/>
    <w:link w:val="30"/>
    <w:uiPriority w:val="9"/>
    <w:semiHidden/>
    <w:unhideWhenUsed/>
    <w:qFormat/>
    <w:rsid w:val="00A23A2C"/>
    <w:pPr>
      <w:keepNext/>
      <w:keepLines/>
      <w:suppressAutoHyphens w:val="0"/>
      <w:spacing w:before="160" w:after="80" w:line="278" w:lineRule="auto"/>
      <w:outlineLvl w:val="2"/>
    </w:pPr>
    <w:rPr>
      <w:rFonts w:asciiTheme="minorHAnsi" w:eastAsiaTheme="majorEastAsia" w:hAnsiTheme="minorHAnsi" w:cstheme="majorBidi"/>
      <w:color w:val="0F4761" w:themeColor="accent1" w:themeShade="BF"/>
      <w:kern w:val="2"/>
      <w:sz w:val="28"/>
      <w:szCs w:val="28"/>
      <w:lang w:val="ru-UA" w:eastAsia="en-US"/>
      <w14:ligatures w14:val="standardContextual"/>
    </w:rPr>
  </w:style>
  <w:style w:type="paragraph" w:styleId="4">
    <w:name w:val="heading 4"/>
    <w:basedOn w:val="a"/>
    <w:next w:val="a"/>
    <w:link w:val="40"/>
    <w:uiPriority w:val="9"/>
    <w:semiHidden/>
    <w:unhideWhenUsed/>
    <w:qFormat/>
    <w:rsid w:val="00A23A2C"/>
    <w:pPr>
      <w:keepNext/>
      <w:keepLines/>
      <w:suppressAutoHyphens w:val="0"/>
      <w:spacing w:before="80" w:after="40" w:line="278" w:lineRule="auto"/>
      <w:outlineLvl w:val="3"/>
    </w:pPr>
    <w:rPr>
      <w:rFonts w:asciiTheme="minorHAnsi" w:eastAsiaTheme="majorEastAsia" w:hAnsiTheme="minorHAnsi" w:cstheme="majorBidi"/>
      <w:i/>
      <w:iCs/>
      <w:color w:val="0F4761" w:themeColor="accent1" w:themeShade="BF"/>
      <w:kern w:val="2"/>
      <w:lang w:val="ru-UA" w:eastAsia="en-US"/>
      <w14:ligatures w14:val="standardContextual"/>
    </w:rPr>
  </w:style>
  <w:style w:type="paragraph" w:styleId="5">
    <w:name w:val="heading 5"/>
    <w:basedOn w:val="a"/>
    <w:next w:val="a"/>
    <w:link w:val="50"/>
    <w:uiPriority w:val="9"/>
    <w:semiHidden/>
    <w:unhideWhenUsed/>
    <w:qFormat/>
    <w:rsid w:val="00A23A2C"/>
    <w:pPr>
      <w:keepNext/>
      <w:keepLines/>
      <w:suppressAutoHyphens w:val="0"/>
      <w:spacing w:before="80" w:after="40" w:line="278" w:lineRule="auto"/>
      <w:outlineLvl w:val="4"/>
    </w:pPr>
    <w:rPr>
      <w:rFonts w:asciiTheme="minorHAnsi" w:eastAsiaTheme="majorEastAsia" w:hAnsiTheme="minorHAnsi" w:cstheme="majorBidi"/>
      <w:color w:val="0F4761" w:themeColor="accent1" w:themeShade="BF"/>
      <w:kern w:val="2"/>
      <w:lang w:val="ru-UA" w:eastAsia="en-US"/>
      <w14:ligatures w14:val="standardContextual"/>
    </w:rPr>
  </w:style>
  <w:style w:type="paragraph" w:styleId="6">
    <w:name w:val="heading 6"/>
    <w:basedOn w:val="a"/>
    <w:next w:val="a"/>
    <w:link w:val="60"/>
    <w:uiPriority w:val="9"/>
    <w:semiHidden/>
    <w:unhideWhenUsed/>
    <w:qFormat/>
    <w:rsid w:val="00A23A2C"/>
    <w:pPr>
      <w:keepNext/>
      <w:keepLines/>
      <w:suppressAutoHyphens w:val="0"/>
      <w:spacing w:before="40" w:line="278" w:lineRule="auto"/>
      <w:outlineLvl w:val="5"/>
    </w:pPr>
    <w:rPr>
      <w:rFonts w:asciiTheme="minorHAnsi" w:eastAsiaTheme="majorEastAsia" w:hAnsiTheme="minorHAnsi" w:cstheme="majorBidi"/>
      <w:i/>
      <w:iCs/>
      <w:color w:val="595959" w:themeColor="text1" w:themeTint="A6"/>
      <w:kern w:val="2"/>
      <w:lang w:val="ru-UA" w:eastAsia="en-US"/>
      <w14:ligatures w14:val="standardContextual"/>
    </w:rPr>
  </w:style>
  <w:style w:type="paragraph" w:styleId="7">
    <w:name w:val="heading 7"/>
    <w:basedOn w:val="a"/>
    <w:next w:val="a"/>
    <w:link w:val="70"/>
    <w:uiPriority w:val="9"/>
    <w:semiHidden/>
    <w:unhideWhenUsed/>
    <w:qFormat/>
    <w:rsid w:val="00A23A2C"/>
    <w:pPr>
      <w:keepNext/>
      <w:keepLines/>
      <w:suppressAutoHyphens w:val="0"/>
      <w:spacing w:before="40" w:line="278" w:lineRule="auto"/>
      <w:outlineLvl w:val="6"/>
    </w:pPr>
    <w:rPr>
      <w:rFonts w:asciiTheme="minorHAnsi" w:eastAsiaTheme="majorEastAsia" w:hAnsiTheme="minorHAnsi" w:cstheme="majorBidi"/>
      <w:color w:val="595959" w:themeColor="text1" w:themeTint="A6"/>
      <w:kern w:val="2"/>
      <w:lang w:val="ru-UA" w:eastAsia="en-US"/>
      <w14:ligatures w14:val="standardContextual"/>
    </w:rPr>
  </w:style>
  <w:style w:type="paragraph" w:styleId="8">
    <w:name w:val="heading 8"/>
    <w:basedOn w:val="a"/>
    <w:next w:val="a"/>
    <w:link w:val="80"/>
    <w:uiPriority w:val="9"/>
    <w:semiHidden/>
    <w:unhideWhenUsed/>
    <w:qFormat/>
    <w:rsid w:val="00A23A2C"/>
    <w:pPr>
      <w:keepNext/>
      <w:keepLines/>
      <w:suppressAutoHyphens w:val="0"/>
      <w:spacing w:line="278" w:lineRule="auto"/>
      <w:outlineLvl w:val="7"/>
    </w:pPr>
    <w:rPr>
      <w:rFonts w:asciiTheme="minorHAnsi" w:eastAsiaTheme="majorEastAsia" w:hAnsiTheme="minorHAnsi" w:cstheme="majorBidi"/>
      <w:i/>
      <w:iCs/>
      <w:color w:val="272727" w:themeColor="text1" w:themeTint="D8"/>
      <w:kern w:val="2"/>
      <w:lang w:val="ru-UA" w:eastAsia="en-US"/>
      <w14:ligatures w14:val="standardContextual"/>
    </w:rPr>
  </w:style>
  <w:style w:type="paragraph" w:styleId="9">
    <w:name w:val="heading 9"/>
    <w:basedOn w:val="a"/>
    <w:next w:val="a"/>
    <w:link w:val="90"/>
    <w:uiPriority w:val="9"/>
    <w:semiHidden/>
    <w:unhideWhenUsed/>
    <w:qFormat/>
    <w:rsid w:val="00A23A2C"/>
    <w:pPr>
      <w:keepNext/>
      <w:keepLines/>
      <w:suppressAutoHyphens w:val="0"/>
      <w:spacing w:line="278" w:lineRule="auto"/>
      <w:outlineLvl w:val="8"/>
    </w:pPr>
    <w:rPr>
      <w:rFonts w:asciiTheme="minorHAnsi" w:eastAsiaTheme="majorEastAsia" w:hAnsiTheme="minorHAnsi" w:cstheme="majorBidi"/>
      <w:color w:val="272727" w:themeColor="text1" w:themeTint="D8"/>
      <w:kern w:val="2"/>
      <w:lang w:val="ru-UA" w:eastAsia="en-US"/>
      <w14:ligatures w14:val="standardContextual"/>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23A2C"/>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A23A2C"/>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A23A2C"/>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A23A2C"/>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A23A2C"/>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A23A2C"/>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23A2C"/>
    <w:rPr>
      <w:rFonts w:eastAsiaTheme="majorEastAsia" w:cstheme="majorBidi"/>
      <w:color w:val="595959" w:themeColor="text1" w:themeTint="A6"/>
    </w:rPr>
  </w:style>
  <w:style w:type="character" w:customStyle="1" w:styleId="80">
    <w:name w:val="Заголовок 8 Знак"/>
    <w:basedOn w:val="a0"/>
    <w:link w:val="8"/>
    <w:uiPriority w:val="9"/>
    <w:semiHidden/>
    <w:rsid w:val="00A23A2C"/>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23A2C"/>
    <w:rPr>
      <w:rFonts w:eastAsiaTheme="majorEastAsia" w:cstheme="majorBidi"/>
      <w:color w:val="272727" w:themeColor="text1" w:themeTint="D8"/>
    </w:rPr>
  </w:style>
  <w:style w:type="paragraph" w:styleId="a3">
    <w:name w:val="Title"/>
    <w:basedOn w:val="a"/>
    <w:next w:val="a"/>
    <w:link w:val="a4"/>
    <w:uiPriority w:val="10"/>
    <w:qFormat/>
    <w:rsid w:val="00A23A2C"/>
    <w:pPr>
      <w:suppressAutoHyphens w:val="0"/>
      <w:spacing w:after="80"/>
      <w:contextualSpacing/>
    </w:pPr>
    <w:rPr>
      <w:rFonts w:asciiTheme="majorHAnsi" w:eastAsiaTheme="majorEastAsia" w:hAnsiTheme="majorHAnsi" w:cstheme="majorBidi"/>
      <w:spacing w:val="-10"/>
      <w:kern w:val="28"/>
      <w:sz w:val="56"/>
      <w:szCs w:val="56"/>
      <w:lang w:val="ru-UA" w:eastAsia="en-US"/>
      <w14:ligatures w14:val="standardContextual"/>
    </w:rPr>
  </w:style>
  <w:style w:type="character" w:customStyle="1" w:styleId="a4">
    <w:name w:val="Заголовок Знак"/>
    <w:basedOn w:val="a0"/>
    <w:link w:val="a3"/>
    <w:uiPriority w:val="10"/>
    <w:rsid w:val="00A23A2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23A2C"/>
    <w:pPr>
      <w:numPr>
        <w:ilvl w:val="1"/>
      </w:numPr>
      <w:suppressAutoHyphens w:val="0"/>
      <w:spacing w:after="160" w:line="278" w:lineRule="auto"/>
    </w:pPr>
    <w:rPr>
      <w:rFonts w:asciiTheme="minorHAnsi" w:eastAsiaTheme="majorEastAsia" w:hAnsiTheme="minorHAnsi" w:cstheme="majorBidi"/>
      <w:color w:val="595959" w:themeColor="text1" w:themeTint="A6"/>
      <w:spacing w:val="15"/>
      <w:kern w:val="2"/>
      <w:sz w:val="28"/>
      <w:szCs w:val="28"/>
      <w:lang w:val="ru-UA" w:eastAsia="en-US"/>
      <w14:ligatures w14:val="standardContextual"/>
    </w:rPr>
  </w:style>
  <w:style w:type="character" w:customStyle="1" w:styleId="a6">
    <w:name w:val="Подзаголовок Знак"/>
    <w:basedOn w:val="a0"/>
    <w:link w:val="a5"/>
    <w:uiPriority w:val="11"/>
    <w:rsid w:val="00A23A2C"/>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A23A2C"/>
    <w:pPr>
      <w:suppressAutoHyphens w:val="0"/>
      <w:spacing w:before="160" w:after="160" w:line="278" w:lineRule="auto"/>
      <w:jc w:val="center"/>
    </w:pPr>
    <w:rPr>
      <w:rFonts w:asciiTheme="minorHAnsi" w:eastAsiaTheme="minorHAnsi" w:hAnsiTheme="minorHAnsi" w:cstheme="minorBidi"/>
      <w:i/>
      <w:iCs/>
      <w:color w:val="404040" w:themeColor="text1" w:themeTint="BF"/>
      <w:kern w:val="2"/>
      <w:lang w:val="ru-UA" w:eastAsia="en-US"/>
      <w14:ligatures w14:val="standardContextual"/>
    </w:rPr>
  </w:style>
  <w:style w:type="character" w:customStyle="1" w:styleId="22">
    <w:name w:val="Цитата 2 Знак"/>
    <w:basedOn w:val="a0"/>
    <w:link w:val="21"/>
    <w:uiPriority w:val="29"/>
    <w:rsid w:val="00A23A2C"/>
    <w:rPr>
      <w:i/>
      <w:iCs/>
      <w:color w:val="404040" w:themeColor="text1" w:themeTint="BF"/>
    </w:rPr>
  </w:style>
  <w:style w:type="paragraph" w:styleId="a7">
    <w:name w:val="List Paragraph"/>
    <w:basedOn w:val="a"/>
    <w:uiPriority w:val="34"/>
    <w:qFormat/>
    <w:rsid w:val="00A23A2C"/>
    <w:pPr>
      <w:suppressAutoHyphens w:val="0"/>
      <w:spacing w:after="160" w:line="278" w:lineRule="auto"/>
      <w:ind w:left="720"/>
      <w:contextualSpacing/>
    </w:pPr>
    <w:rPr>
      <w:rFonts w:asciiTheme="minorHAnsi" w:eastAsiaTheme="minorHAnsi" w:hAnsiTheme="minorHAnsi" w:cstheme="minorBidi"/>
      <w:kern w:val="2"/>
      <w:lang w:val="ru-UA" w:eastAsia="en-US"/>
      <w14:ligatures w14:val="standardContextual"/>
    </w:rPr>
  </w:style>
  <w:style w:type="character" w:styleId="a8">
    <w:name w:val="Intense Emphasis"/>
    <w:basedOn w:val="a0"/>
    <w:uiPriority w:val="21"/>
    <w:qFormat/>
    <w:rsid w:val="00A23A2C"/>
    <w:rPr>
      <w:i/>
      <w:iCs/>
      <w:color w:val="0F4761" w:themeColor="accent1" w:themeShade="BF"/>
    </w:rPr>
  </w:style>
  <w:style w:type="paragraph" w:styleId="a9">
    <w:name w:val="Intense Quote"/>
    <w:basedOn w:val="a"/>
    <w:next w:val="a"/>
    <w:link w:val="aa"/>
    <w:uiPriority w:val="30"/>
    <w:qFormat/>
    <w:rsid w:val="00A23A2C"/>
    <w:pPr>
      <w:pBdr>
        <w:top w:val="single" w:sz="4" w:space="10" w:color="0F4761" w:themeColor="accent1" w:themeShade="BF"/>
        <w:bottom w:val="single" w:sz="4" w:space="10" w:color="0F4761" w:themeColor="accent1" w:themeShade="BF"/>
      </w:pBdr>
      <w:suppressAutoHyphens w:val="0"/>
      <w:spacing w:before="360" w:after="360" w:line="278" w:lineRule="auto"/>
      <w:ind w:left="864" w:right="864"/>
      <w:jc w:val="center"/>
    </w:pPr>
    <w:rPr>
      <w:rFonts w:asciiTheme="minorHAnsi" w:eastAsiaTheme="minorHAnsi" w:hAnsiTheme="minorHAnsi" w:cstheme="minorBidi"/>
      <w:i/>
      <w:iCs/>
      <w:color w:val="0F4761" w:themeColor="accent1" w:themeShade="BF"/>
      <w:kern w:val="2"/>
      <w:lang w:val="ru-UA" w:eastAsia="en-US"/>
      <w14:ligatures w14:val="standardContextual"/>
    </w:rPr>
  </w:style>
  <w:style w:type="character" w:customStyle="1" w:styleId="aa">
    <w:name w:val="Выделенная цитата Знак"/>
    <w:basedOn w:val="a0"/>
    <w:link w:val="a9"/>
    <w:uiPriority w:val="30"/>
    <w:rsid w:val="00A23A2C"/>
    <w:rPr>
      <w:i/>
      <w:iCs/>
      <w:color w:val="0F4761" w:themeColor="accent1" w:themeShade="BF"/>
    </w:rPr>
  </w:style>
  <w:style w:type="character" w:styleId="ab">
    <w:name w:val="Intense Reference"/>
    <w:basedOn w:val="a0"/>
    <w:uiPriority w:val="32"/>
    <w:qFormat/>
    <w:rsid w:val="00A23A2C"/>
    <w:rPr>
      <w:b/>
      <w:bCs/>
      <w:smallCaps/>
      <w:color w:val="0F4761" w:themeColor="accent1" w:themeShade="BF"/>
      <w:spacing w:val="5"/>
    </w:rPr>
  </w:style>
  <w:style w:type="character" w:styleId="ac">
    <w:name w:val="Hyperlink"/>
    <w:basedOn w:val="a0"/>
    <w:uiPriority w:val="99"/>
    <w:unhideWhenUsed/>
    <w:rsid w:val="00C4502C"/>
    <w:rPr>
      <w:color w:val="467886" w:themeColor="hyperlink"/>
      <w:u w:val="single"/>
    </w:rPr>
  </w:style>
  <w:style w:type="character" w:styleId="ad">
    <w:name w:val="Unresolved Mention"/>
    <w:basedOn w:val="a0"/>
    <w:uiPriority w:val="99"/>
    <w:semiHidden/>
    <w:unhideWhenUsed/>
    <w:rsid w:val="00C450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r.lib.vntu.edu.ua/bitstream/handle/123456789/41967/20413.pdf?sequence=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320-2024-&#1088;#Text" TargetMode="External"/><Relationship Id="rId5" Type="http://schemas.openxmlformats.org/officeDocument/2006/relationships/hyperlink" Target="https://zakon.rada.gov.ua/laws/show/438-2021-&#1088;#Tex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47</TotalTime>
  <Pages>8</Pages>
  <Words>3291</Words>
  <Characters>18760</Characters>
  <Application>Microsoft Office Word</Application>
  <DocSecurity>0</DocSecurity>
  <Lines>156</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Arina Knysh</dc:creator>
  <cp:keywords/>
  <dc:description/>
  <cp:lastModifiedBy>Arina Knysh</cp:lastModifiedBy>
  <cp:revision>1</cp:revision>
  <dcterms:created xsi:type="dcterms:W3CDTF">2026-01-11T08:59:00Z</dcterms:created>
  <dcterms:modified xsi:type="dcterms:W3CDTF">2026-01-11T10:05:00Z</dcterms:modified>
</cp:coreProperties>
</file>