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FF42AA" w14:textId="77777777" w:rsidR="00E80845" w:rsidRPr="00D0704F" w:rsidRDefault="00E80845" w:rsidP="00D0704F">
      <w:pPr>
        <w:pStyle w:val="Default"/>
        <w:spacing w:line="276" w:lineRule="auto"/>
        <w:ind w:firstLine="567"/>
        <w:jc w:val="both"/>
        <w:rPr>
          <w:sz w:val="28"/>
          <w:szCs w:val="28"/>
          <w:lang w:val="ru-UA"/>
        </w:rPr>
      </w:pPr>
      <w:r w:rsidRPr="00D0704F">
        <w:rPr>
          <w:i/>
          <w:iCs/>
          <w:sz w:val="28"/>
          <w:szCs w:val="28"/>
          <w:lang w:val="ru-UA"/>
        </w:rPr>
        <w:t>Тема 3. Цифрова компетентність педагога як основа професійного розвитку.</w:t>
      </w:r>
    </w:p>
    <w:p w14:paraId="712B2151" w14:textId="77777777" w:rsidR="00E80845" w:rsidRPr="00D0704F" w:rsidRDefault="00E80845" w:rsidP="00D0704F">
      <w:pPr>
        <w:pStyle w:val="Default"/>
        <w:spacing w:line="276" w:lineRule="auto"/>
        <w:ind w:firstLine="567"/>
        <w:jc w:val="both"/>
        <w:rPr>
          <w:sz w:val="28"/>
          <w:szCs w:val="28"/>
          <w:lang w:val="ru-UA"/>
        </w:rPr>
      </w:pPr>
      <w:r w:rsidRPr="00D0704F">
        <w:rPr>
          <w:sz w:val="28"/>
          <w:szCs w:val="28"/>
          <w:lang w:val="ru-UA"/>
        </w:rPr>
        <w:t xml:space="preserve">1.Зміст поняття «цифрова компетентність». </w:t>
      </w:r>
    </w:p>
    <w:p w14:paraId="3592DA59" w14:textId="77777777" w:rsidR="00E80845" w:rsidRPr="00D0704F" w:rsidRDefault="00E80845" w:rsidP="00D0704F">
      <w:pPr>
        <w:pStyle w:val="Default"/>
        <w:spacing w:line="276" w:lineRule="auto"/>
        <w:ind w:firstLine="567"/>
        <w:jc w:val="both"/>
        <w:rPr>
          <w:sz w:val="28"/>
          <w:szCs w:val="28"/>
          <w:lang w:val="ru-UA"/>
        </w:rPr>
      </w:pPr>
      <w:r w:rsidRPr="00D0704F">
        <w:rPr>
          <w:sz w:val="28"/>
          <w:szCs w:val="28"/>
          <w:lang w:val="ru-UA"/>
        </w:rPr>
        <w:t xml:space="preserve">2.Міжнародні стандарти цифрової компетентності педагога. </w:t>
      </w:r>
    </w:p>
    <w:p w14:paraId="624923EB" w14:textId="695EFEC8" w:rsidR="00E80845" w:rsidRPr="00D0704F" w:rsidRDefault="00E80845" w:rsidP="00D0704F">
      <w:pPr>
        <w:pStyle w:val="Default"/>
        <w:spacing w:line="276" w:lineRule="auto"/>
        <w:ind w:firstLine="567"/>
        <w:jc w:val="both"/>
        <w:rPr>
          <w:sz w:val="28"/>
          <w:szCs w:val="28"/>
          <w:lang w:val="ru-UA"/>
        </w:rPr>
      </w:pPr>
      <w:r w:rsidRPr="00D0704F">
        <w:rPr>
          <w:sz w:val="28"/>
          <w:szCs w:val="28"/>
          <w:lang w:val="ru-UA"/>
        </w:rPr>
        <w:t>3. Взаємозв’язок цифрової грамотності та педагогічної майстерності.</w:t>
      </w:r>
    </w:p>
    <w:p w14:paraId="46150F5F" w14:textId="395EC78B" w:rsidR="00E80845" w:rsidRPr="00D0704F" w:rsidRDefault="00E80845"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Цифрова компетентність займає ключове місце в системі професійних та загальних компетентностей, є основою для професійного становлення в будь-якій галузі діяльності сучасного фахівця. Наприклад, важливою характеристикою становлення майбутнього фахівця в галузі освіти є цифрова компетентність, яка входить до складу основних компетентностей, прописаних у Концепції «Нова українська школа» (2016). Отже, цифрова компетентність визнається як одна із ключових компетеностей сучасної людини і займає провідне місце у їх переліку.</w:t>
      </w:r>
    </w:p>
    <w:p w14:paraId="68C91950" w14:textId="4EE7BF6F" w:rsidR="00E80845" w:rsidRPr="00D0704F" w:rsidRDefault="00E80845"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У дослідженні «Цифрова компетентність на практиці: рамковий аналіз» («Digital Competence in Practice: An Analysis of Frameworks»), яке оприлюднила Європейська комісія, зазначено, що в Рекомендаціях Парламенту і Ради Європи від 18 грудня 2006 р. (Recommendation of the European Parliament and of the Council of 18 December 2006 on key competences for lifelong learning (2006/962/EU)) цифрова компетентність визнана однією з восьми ключових компетентностей для навчання впродовж життя Lifelong Learning (LLL) у країнах Європейського Союзу. Вона визначена як здатність упевнено, критично та творчо використовувати цифрові технології для досягнення цілей, що належать до галузі роботи, зайнятості, навчання, дозвілля, участі в житті суспільства. Ця компетентність розглядається як наскрізна, що сприяє досягненню інших компетентностей, які стосуються сфери мов, математики, вміння навчатись, культурної обізнаності тощо і належать до обов’язкових компетентностей ХХІ ст., якщо громадянин хоче реалізувати себе у професійному та особистому житті та мати сучасні навички і знання для ефективного функціонування у суспільстві, він повинен розвивати власну цифрову компетентність</w:t>
      </w:r>
    </w:p>
    <w:p w14:paraId="4954B3AE" w14:textId="24F46AA4"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О. Овчарук приводить консолідоване визначення цифрової компетентності як «доведену здатність працювати індивідуально або колективно, використовуючи інструменти, ресурси, процеси і системи, які відповідають за доступ до інформації (відомостей і даних) та її оцінювання, за тосовувати таку інформацію для вирішення проблем, спілкування, створення інформаційно-спрямованих рішень, продуктів і систем, а також для отримання нових знань». У дослідженні групи вчених під керівництвом М. Леннон цифрова компетентність була визначена як інтерес, ставлення та здатність людей до </w:t>
      </w:r>
      <w:r w:rsidRPr="00D0704F">
        <w:rPr>
          <w:rFonts w:ascii="Times New Roman" w:hAnsi="Times New Roman" w:cs="Times New Roman"/>
          <w:sz w:val="28"/>
          <w:szCs w:val="28"/>
        </w:rPr>
        <w:lastRenderedPageBreak/>
        <w:t xml:space="preserve">належного використання цифрових технологій і засобів комунікації для доступу, управління, інтеграції та оцінки інформації; конструювати нові знання; спілкуватися з іншими, щоб ефективно брати участь у суспільстві. </w:t>
      </w:r>
      <w:r w:rsidR="00D0704F" w:rsidRPr="00D0704F">
        <w:rPr>
          <w:rFonts w:ascii="Times New Roman" w:hAnsi="Times New Roman" w:cs="Times New Roman"/>
          <w:sz w:val="28"/>
          <w:szCs w:val="28"/>
        </w:rPr>
        <w:t xml:space="preserve">       </w:t>
      </w:r>
      <w:r w:rsidRPr="00D0704F">
        <w:rPr>
          <w:rFonts w:ascii="Times New Roman" w:hAnsi="Times New Roman" w:cs="Times New Roman"/>
          <w:sz w:val="28"/>
          <w:szCs w:val="28"/>
        </w:rPr>
        <w:t>О. Жерновникова характеризує цифрову компетентність здобувача освіти як універсальні способи передачі, отримання, пошуку, обробки, надання, узагальнення, систематизації, перетворення інформації в знанн</w:t>
      </w:r>
      <w:r w:rsidR="00D0704F" w:rsidRPr="00D0704F">
        <w:rPr>
          <w:rFonts w:ascii="Times New Roman" w:hAnsi="Times New Roman" w:cs="Times New Roman"/>
          <w:sz w:val="28"/>
          <w:szCs w:val="28"/>
        </w:rPr>
        <w:t>я</w:t>
      </w:r>
      <w:r w:rsidRPr="00D0704F">
        <w:rPr>
          <w:rFonts w:ascii="Times New Roman" w:hAnsi="Times New Roman" w:cs="Times New Roman"/>
          <w:sz w:val="28"/>
          <w:szCs w:val="28"/>
        </w:rPr>
        <w:t xml:space="preserve">. </w:t>
      </w:r>
      <w:r w:rsidR="00D0704F" w:rsidRPr="00D0704F">
        <w:rPr>
          <w:rFonts w:ascii="Times New Roman" w:hAnsi="Times New Roman" w:cs="Times New Roman"/>
          <w:sz w:val="28"/>
          <w:szCs w:val="28"/>
        </w:rPr>
        <w:t xml:space="preserve">                           </w:t>
      </w:r>
      <w:r w:rsidRPr="00D0704F">
        <w:rPr>
          <w:rFonts w:ascii="Times New Roman" w:hAnsi="Times New Roman" w:cs="Times New Roman"/>
          <w:sz w:val="28"/>
          <w:szCs w:val="28"/>
        </w:rPr>
        <w:t>О. Романовський під «цифровою компетентністю» розуміє комплекс знань, умінь, навичок і рефлексійних установок майбутніх учителів у взаємодії з інформаційним освітнім середовищем. Група вчених під керівництвом М.Каравелло визначає ЦК як здатність бути в курсі швидких змін технологій, включаючи відповідні знання та вміння, здатність використовувати ІКТ належним чином для власних цілей, як особистих, так і професійних.</w:t>
      </w:r>
    </w:p>
    <w:p w14:paraId="7DD00C9E" w14:textId="2D72F146"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А. Добровольська у своїх дослідженнях акцентує увагу на підготовці майбутніх лікарів та провізорів медичного ЗВО та їх цифровій компетентності у межах навчання природничо-наукового циклу й називає знання, уміння навички та способи діяльності у процесі їх набуття «ІТ-компетентністю». Цифрова компетентність передбачає впевнене, безпечне та критичне використання технологій інформаційного суспільства (анг. IST) для роботи, навчання, дозвілля та спілкування. Вона включає основні навички використання IST, а саме: використання цифрових пристроїв для отримання, оцінки, зберігання, виготовлення, представлення, спілкування та обміну інформацією, а також для участі у соціальних мережах в мережі Інтернет. Схожої точки зору щодо визначення поняття цифрової компетентності особистості дотримується й М. Раньєрі. ЦК передбачає усвідомлене та критичне використання електронних медіа та цифрових ресурсів для професійної діяльності й особистих потреб. Ця компетентність пов’язана з логічним та критичним мисленням, навичками, високим рівнем управління інформацією у цифровому просторі та добре розвиненими навичками спілкування. Особливо розгалуженим та повним є визначення ЦК, надане у роботі А. Феррарі, це визначення групується на низці міжнародних та національних проектів та грантів і включає в себе такі складові: здатності, стратегії, цінності та обізнаності в цифровому просторі, які потрібні в процесі використання сучасних ІК-технологій; ефективність вирішення проблем, які виникають при використанні ІК-технологій; роботу з інформаційними джерелами; створення контенту та його використання в межах правових відносин у кіберпросторі; забезпечення реалізації своїх прав у цифровому просторі; вміння</w:t>
      </w:r>
      <w:r w:rsidRPr="00D0704F">
        <w:rPr>
          <w:rFonts w:ascii="Times New Roman" w:hAnsi="Times New Roman" w:cs="Times New Roman"/>
          <w:sz w:val="28"/>
          <w:szCs w:val="28"/>
          <w:lang w:val="uk-UA"/>
        </w:rPr>
        <w:t xml:space="preserve"> </w:t>
      </w:r>
      <w:r w:rsidRPr="00D0704F">
        <w:rPr>
          <w:rFonts w:ascii="Times New Roman" w:hAnsi="Times New Roman" w:cs="Times New Roman"/>
          <w:sz w:val="28"/>
          <w:szCs w:val="28"/>
        </w:rPr>
        <w:t xml:space="preserve">комунікувати з іншими користувачами та поважати їх погляди. Л. Іломякі та М. Канкаанранта визначають ЦК, як більш широку концепцію ІКТ компетентності. Вчені акцентують увагу на складових ЦК та </w:t>
      </w:r>
      <w:r w:rsidRPr="00D0704F">
        <w:rPr>
          <w:rFonts w:ascii="Times New Roman" w:hAnsi="Times New Roman" w:cs="Times New Roman"/>
          <w:sz w:val="28"/>
          <w:szCs w:val="28"/>
        </w:rPr>
        <w:lastRenderedPageBreak/>
        <w:t>включають до них базові навички з використання ІК технологій, а також розуміння та знання того, як використовувати цифровий пристрій та додатки в нових і нестандартних ситуаціях, які вимагають конкретної взаємодії з цировим середовищем для їх вирішення.</w:t>
      </w:r>
    </w:p>
    <w:p w14:paraId="62687FBF" w14:textId="0AB59CE5" w:rsidR="00FB67D1" w:rsidRPr="00D0704F" w:rsidRDefault="00E80845"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lang w:val="uk-UA"/>
        </w:rPr>
        <w:t>К</w:t>
      </w:r>
      <w:r w:rsidRPr="00D0704F">
        <w:rPr>
          <w:rFonts w:ascii="Times New Roman" w:hAnsi="Times New Roman" w:cs="Times New Roman"/>
          <w:sz w:val="28"/>
          <w:szCs w:val="28"/>
        </w:rPr>
        <w:t>атегорія «цифрова компетентність» визначається у дослідженні С.Прохорової як: здатність ефективно та результативно використовувати ІКТ у своїй діяльності. До складових елементів цифрової компетентності також входять додаткові знання, уміння, здатності та ставлення, серед яких – технічні навички роботи з ІКТ, здатність застосовувати вказані ресурси у освітньому процесі. На думку Дж. Крумсвіка, цифрова компетентність – це майстерність особистості застосовувати інформаційні технології у своїй діяльності. Автор вважає, що особистість має вміти критично оцінювати ресурси та використовувати їх з урахуванням педагогіки, бути обізнаним з метою використання різних навчальних ресурсів. С. Скотт розглядає цифрову компетентність як здатність використовувати цифрові ресурси та інформаційні технології, розуміти та вміти критично оцінювати цифрові ресурси та контент, ефективно комунікувати.</w:t>
      </w:r>
    </w:p>
    <w:p w14:paraId="50B0D7C7" w14:textId="7827A8D8" w:rsidR="00FB67D1" w:rsidRPr="000D7DAA" w:rsidRDefault="00FB67D1"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Визначення цифрової компетентності в освітніх рамках, наприклад, «The Digital Competence Framework 2.0» та навчальних програмах є життєво важливим, оскільки дає можливість відображати обґрунтування використання освітніх цифрових технологій в цьому процесі.</w:t>
      </w:r>
      <w:r w:rsidRPr="00D0704F">
        <w:rPr>
          <w:rFonts w:ascii="Times New Roman" w:hAnsi="Times New Roman" w:cs="Times New Roman"/>
          <w:sz w:val="28"/>
          <w:szCs w:val="28"/>
          <w:lang w:val="uk-UA"/>
        </w:rPr>
        <w:t xml:space="preserve"> </w:t>
      </w:r>
      <w:r w:rsidRPr="00D0704F">
        <w:rPr>
          <w:rFonts w:ascii="Times New Roman" w:hAnsi="Times New Roman" w:cs="Times New Roman"/>
          <w:sz w:val="28"/>
          <w:szCs w:val="28"/>
        </w:rPr>
        <w:t>У «The Digital Competence Framework 2.0» визначено концептуальну модель цифрової компетентності особистості</w:t>
      </w:r>
    </w:p>
    <w:p w14:paraId="38B8C68F" w14:textId="3CE0ECE6" w:rsidR="00FB67D1" w:rsidRPr="000D7DAA" w:rsidRDefault="00FB67D1"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Інформаційна грамотність</w:t>
      </w:r>
      <w:r w:rsidR="000D7DAA">
        <w:rPr>
          <w:rFonts w:ascii="Times New Roman" w:hAnsi="Times New Roman" w:cs="Times New Roman"/>
          <w:sz w:val="28"/>
          <w:szCs w:val="28"/>
          <w:lang w:val="ru-RU"/>
        </w:rPr>
        <w:t>:</w:t>
      </w:r>
    </w:p>
    <w:p w14:paraId="37B2B75A"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•Перегляд, пошук та фільтрація даних, інформації та цифрового вмісту </w:t>
      </w:r>
    </w:p>
    <w:p w14:paraId="11CC477B"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•Оцінка даних, інформації та цифрового контенту </w:t>
      </w:r>
    </w:p>
    <w:p w14:paraId="565CD9A7"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•Управління даними, інформацією та цифровим вмістом </w:t>
      </w:r>
    </w:p>
    <w:p w14:paraId="5B5A7595" w14:textId="2B50B6C9" w:rsidR="00FB67D1" w:rsidRPr="000D7DAA" w:rsidRDefault="00FB67D1"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Комунікація та співпраця</w:t>
      </w:r>
      <w:r w:rsidR="000D7DAA">
        <w:rPr>
          <w:rFonts w:ascii="Times New Roman" w:hAnsi="Times New Roman" w:cs="Times New Roman"/>
          <w:sz w:val="28"/>
          <w:szCs w:val="28"/>
          <w:lang w:val="ru-RU"/>
        </w:rPr>
        <w:t>:</w:t>
      </w:r>
    </w:p>
    <w:p w14:paraId="019D3D43"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•Взаємодія за допомогою цифрових технологій </w:t>
      </w:r>
    </w:p>
    <w:p w14:paraId="322298C5"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•Обмін за допомогою цифрових технологій </w:t>
      </w:r>
    </w:p>
    <w:p w14:paraId="110C68C4"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•Залучення громадянства за допомогою цифрових технологій </w:t>
      </w:r>
    </w:p>
    <w:p w14:paraId="5BBDD597"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•Співпраця за допомогою цифрових технологій </w:t>
      </w:r>
    </w:p>
    <w:p w14:paraId="53F59306"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•Управління цифровою ідентичністю </w:t>
      </w:r>
    </w:p>
    <w:p w14:paraId="63FFCD27" w14:textId="6CA9B595" w:rsidR="00FB67D1" w:rsidRPr="000D7DAA" w:rsidRDefault="00FB67D1"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lastRenderedPageBreak/>
        <w:t>Створення цифрового контенту</w:t>
      </w:r>
      <w:r w:rsidR="000D7DAA">
        <w:rPr>
          <w:rFonts w:ascii="Times New Roman" w:hAnsi="Times New Roman" w:cs="Times New Roman"/>
          <w:sz w:val="28"/>
          <w:szCs w:val="28"/>
          <w:lang w:val="ru-RU"/>
        </w:rPr>
        <w:t>:</w:t>
      </w:r>
    </w:p>
    <w:p w14:paraId="0C5190EA"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•Розробка цифрового контенту </w:t>
      </w:r>
    </w:p>
    <w:p w14:paraId="661F6864"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•Інтеграція та перероблення цифрового контенту </w:t>
      </w:r>
    </w:p>
    <w:p w14:paraId="0CB525AD"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•Авторське право та ліцензії </w:t>
      </w:r>
    </w:p>
    <w:p w14:paraId="054FB01F"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•Програмування </w:t>
      </w:r>
    </w:p>
    <w:p w14:paraId="54634831" w14:textId="58CEF7A9" w:rsidR="00FB67D1" w:rsidRPr="000D7DAA" w:rsidRDefault="00FB67D1"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Безпека</w:t>
      </w:r>
      <w:r w:rsidR="000D7DAA">
        <w:rPr>
          <w:rFonts w:ascii="Times New Roman" w:hAnsi="Times New Roman" w:cs="Times New Roman"/>
          <w:sz w:val="28"/>
          <w:szCs w:val="28"/>
          <w:lang w:val="ru-RU"/>
        </w:rPr>
        <w:t>:</w:t>
      </w:r>
    </w:p>
    <w:p w14:paraId="3A0755C8"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•Захист пристроїв </w:t>
      </w:r>
    </w:p>
    <w:p w14:paraId="379C74FC"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•Захист персональних даних та конфіденційність </w:t>
      </w:r>
    </w:p>
    <w:p w14:paraId="35D21573"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•Захист здоров'я та добробуту </w:t>
      </w:r>
    </w:p>
    <w:p w14:paraId="725EA02C"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•Захист навколишнього середовища </w:t>
      </w:r>
    </w:p>
    <w:p w14:paraId="5FAFB7E5" w14:textId="759F1362" w:rsidR="00FB67D1" w:rsidRPr="000D7DAA" w:rsidRDefault="00FB67D1"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Розв’язання проблем в цифровому просторі</w:t>
      </w:r>
      <w:r w:rsidR="000D7DAA">
        <w:rPr>
          <w:rFonts w:ascii="Times New Roman" w:hAnsi="Times New Roman" w:cs="Times New Roman"/>
          <w:sz w:val="28"/>
          <w:szCs w:val="28"/>
          <w:lang w:val="ru-RU"/>
        </w:rPr>
        <w:t>:</w:t>
      </w:r>
    </w:p>
    <w:p w14:paraId="5FBE316A"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•Вирішення технічних проблем </w:t>
      </w:r>
    </w:p>
    <w:p w14:paraId="5E166B73"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•Визначення потреб та технологічних відповідей </w:t>
      </w:r>
    </w:p>
    <w:p w14:paraId="31CE34C6" w14:textId="77777777"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•Творче використання цифрових технологій </w:t>
      </w:r>
    </w:p>
    <w:p w14:paraId="334C993C" w14:textId="1D250F71"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•Визначення прогалин у цифровій компетентності</w:t>
      </w:r>
    </w:p>
    <w:p w14:paraId="69F39B46" w14:textId="57ADBDD3"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Розглянемо більше детально Європейську рамку е-компетентності (European e-Competence Framework, E-CF). Створення цієї рамки стало можливим після консультацій з країнами-членами CEN (The European Committee for Standardization), E-CF став європейським стандартом і був опублікований у 2016 році офіційно як Європейська норма (EN) 16234. Новий формат EN надав великі можливості для подальшого розповсюдження та подальшого прийняття рамки у всіх країнах Європейського Союзу. E-CF є ключовою складовою цифрової програми Європейської комісії, направленої на використання будь-якою організацією, що займається ІКТ плануванням людських ресурсів та розвитком відповідних компетентностей. Зазначимо, що E-CF під тримує основні положення програми ЄС «The Digital Skills and Jobs Coalition», яка має на меті об’єднання зусиль провідних організацій, які направляють свої зусилля на покращення цифрових навичок громадян у Європі. У E-CF провідне місце відводиться визначенню поняття цифрової компетентності та цифровим навичкам особистості як основі їх формування в процесі навчання. Так, ЦК в освіті визначається як знання відповідних педагогічних підходів і методів організації навчального процесу, а також включає такі навички, як здатність </w:t>
      </w:r>
      <w:r w:rsidRPr="00D0704F">
        <w:rPr>
          <w:rFonts w:ascii="Times New Roman" w:hAnsi="Times New Roman" w:cs="Times New Roman"/>
          <w:sz w:val="28"/>
          <w:szCs w:val="28"/>
        </w:rPr>
        <w:lastRenderedPageBreak/>
        <w:t>правильно обирати цифрові ресурсів та навчальні матеріали, вміння розробляти навчальні плани та програми з використанням цифрових технологій, вміння ефективно аналізувати отримані результати вносити своєчасні зміни в процесі навчання.</w:t>
      </w:r>
    </w:p>
    <w:p w14:paraId="0425D465" w14:textId="16876C43" w:rsidR="00720CA6" w:rsidRPr="00D0704F" w:rsidRDefault="00720CA6"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Зазначимо, що в Європейському Союзі створена Європейська рамка цифрової компетентності для освітян (DigCompEdu). DigCompEdu – це науково обґрунтована система оцінки цифрової компетенції педагогів, яка виділяє різні рівні реалізації цифрової компетенції, необхідної для роботи, персонального розвитку та соціальної адаптації. Це загальна система оцінювання розвитку цифрових компетенцій усіх учасників освітнього процесу. Відповідно до DigCompEdu цифрова компетентність проявляється в умінні педагога використовувати різноманітні технології, від малотехнологічних (ручка і папір) до цифрових (інтернет, інтерактивні дошки, цифрове відео, різноманітне програмне забезпечення)</w:t>
      </w:r>
    </w:p>
    <w:p w14:paraId="1463D7E2"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Виділяють наступні етапи розвитку цифрової компетентності: </w:t>
      </w:r>
    </w:p>
    <w:p w14:paraId="049BA7FC"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здатність вирішувати власні технічні проблеми; </w:t>
      </w:r>
    </w:p>
    <w:p w14:paraId="1DE6D6D3"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використання знань про цифрові технології; </w:t>
      </w:r>
    </w:p>
    <w:p w14:paraId="3266FED4"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слідкування за різноманітними технологічними новинками; </w:t>
      </w:r>
    </w:p>
    <w:p w14:paraId="35FE70F8"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постійні тренування для покращення навичок роботи з використанням цифрових технологій; </w:t>
      </w:r>
    </w:p>
    <w:p w14:paraId="329D7387"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наявність технічних умінь, необхідних для використання цифрових технологій; </w:t>
      </w:r>
    </w:p>
    <w:p w14:paraId="2721853E"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наявність певного досвіду з використання цифрових технологій. </w:t>
      </w:r>
    </w:p>
    <w:p w14:paraId="4FFBACC1" w14:textId="5D65D822" w:rsidR="00720CA6" w:rsidRPr="00D0704F" w:rsidRDefault="00720CA6"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Все це необхідно педагогу для інтеграції цифрових технологій в освітній процес.</w:t>
      </w:r>
    </w:p>
    <w:p w14:paraId="7751C99F"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В Україні також розроблена Концепція розвитку цифрових компетентностей до 2025 рок</w:t>
      </w:r>
      <w:r w:rsidR="000D7DAA">
        <w:rPr>
          <w:rFonts w:ascii="Times New Roman" w:hAnsi="Times New Roman" w:cs="Times New Roman"/>
          <w:sz w:val="28"/>
          <w:szCs w:val="28"/>
          <w:lang w:val="ru-RU"/>
        </w:rPr>
        <w:t>у</w:t>
      </w:r>
      <w:r w:rsidRPr="00D0704F">
        <w:rPr>
          <w:rFonts w:ascii="Times New Roman" w:hAnsi="Times New Roman" w:cs="Times New Roman"/>
          <w:sz w:val="28"/>
          <w:szCs w:val="28"/>
        </w:rPr>
        <w:t xml:space="preserve">. Дана Концепція визначає, що «цифровою компетентністю є динамічна комбінація знань, умінь, навичок, способів мислення, поглядів, інших особистих якостей у сфері інформаційно-комунікаційних та цифрових технологій, що визначає здатність особи успішно соціалізуватися, провадити професійну та/або подальшу навчальну діяльність із використанням таких технологій». Дана Концепція піднімає ряд проблем, наявних у суспільстві, що потребують розв’язання. Зокрема: </w:t>
      </w:r>
    </w:p>
    <w:p w14:paraId="77B99F4D"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lastRenderedPageBreak/>
        <w:t xml:space="preserve">─ визначення чіткого опису, загальної системи, вимог до рівнів цифрової грамотності для різних учасників освітнього процесу; </w:t>
      </w:r>
    </w:p>
    <w:p w14:paraId="453596AD"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визначення єдиного стандарту до визначення рівня цифрової компетентності в системі освіти; </w:t>
      </w:r>
    </w:p>
    <w:p w14:paraId="0A638642"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вимоги до цифрової компетентності в професійних стандартах; </w:t>
      </w:r>
    </w:p>
    <w:p w14:paraId="6BD48205"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 впровадження системи сертифікації рівня цифрової компетентності; </w:t>
      </w:r>
    </w:p>
    <w:p w14:paraId="37CF3092" w14:textId="2722599C" w:rsidR="00720CA6" w:rsidRPr="00D0704F" w:rsidRDefault="00720CA6"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правове врегулювання питань розвитку цифрової компетентності.</w:t>
      </w:r>
    </w:p>
    <w:p w14:paraId="5015FAC8" w14:textId="77777777" w:rsidR="000D7DAA" w:rsidRDefault="00720CA6" w:rsidP="00D0704F">
      <w:pPr>
        <w:spacing w:line="276" w:lineRule="auto"/>
        <w:jc w:val="both"/>
        <w:rPr>
          <w:rFonts w:ascii="Times New Roman" w:hAnsi="Times New Roman" w:cs="Times New Roman"/>
          <w:sz w:val="28"/>
          <w:szCs w:val="28"/>
          <w:lang w:val="ru-RU"/>
        </w:rPr>
      </w:pPr>
      <w:r w:rsidRPr="00D0704F">
        <w:rPr>
          <w:rFonts w:ascii="Times New Roman" w:hAnsi="Times New Roman" w:cs="Times New Roman"/>
          <w:sz w:val="28"/>
          <w:szCs w:val="28"/>
        </w:rPr>
        <w:t xml:space="preserve">Реалізація цієї Концепції матиме позитивний вплив на розвиток цифрових навичок, цифрової компетенції усіх учасників освітнього процесу; підвищення цифрової грамотності населення; підвищення використання цифрових технологій; підвищення рівня безпеки громадян у цифровому середовищі; прискорення процесів цифрової трансформації суспільства. Тож Міністерство цифрової трансформації України розробило багато корисних онлайн-продуктів саме для педагогів, які допоможуть отримати цифрові навички. Знайти їх можна на національному порталі з розвитку цифрової грамотності ”Дія. Цифрова освіта”. </w:t>
      </w:r>
    </w:p>
    <w:p w14:paraId="73EEAFBC" w14:textId="2F3F2D4C" w:rsidR="00FB67D1" w:rsidRPr="00D0704F" w:rsidRDefault="00720CA6" w:rsidP="000D7DAA">
      <w:pPr>
        <w:spacing w:line="276" w:lineRule="auto"/>
        <w:ind w:firstLine="720"/>
        <w:jc w:val="both"/>
        <w:rPr>
          <w:rFonts w:ascii="Times New Roman" w:hAnsi="Times New Roman" w:cs="Times New Roman"/>
          <w:sz w:val="28"/>
          <w:szCs w:val="28"/>
          <w:lang w:val="uk-UA"/>
        </w:rPr>
      </w:pPr>
      <w:r w:rsidRPr="00D0704F">
        <w:rPr>
          <w:rFonts w:ascii="Times New Roman" w:hAnsi="Times New Roman" w:cs="Times New Roman"/>
          <w:sz w:val="28"/>
          <w:szCs w:val="28"/>
        </w:rPr>
        <w:t>Сучасні умови вимагають від педагогів не лише безперервних пошуків можливостей для підвищення рівня своєї цифрової компетентності, а й постійного професійного розвитку, підвищення кваліфікації з використанням інноваційних цифрових технологій. Сучасні педагоги, у свою чергу, готові до широкого використання цифрових технологій у своїй професійній діяльності для подальшого розвитку цифрової компетентності, яка є їхньою важливою професійною характеристикою.</w:t>
      </w:r>
    </w:p>
    <w:p w14:paraId="654B88DD" w14:textId="77777777" w:rsidR="00720CA6" w:rsidRPr="00D0704F" w:rsidRDefault="00720CA6" w:rsidP="00D0704F">
      <w:p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Цифрова грамотність і педагогічна майстерність взаємопов'язані тим, що цифрові інструменти стають невід'ємною частиною сучасного навчання, дозволяючи вчителю підвищувати ефективність, індивідуалізувати процес та розширювати можливості взаємодії, але вони не замінюють викладача, а доповнюють його педагогічні навички, вимагаючи постійного розвитку цифрової компетентності для досягнення високого рівня професіоналізму. Це не просто володіння технологіями, а їх педагогічно обґрунтоване інтегрування в освітній процес для досягнення кращих результатів. </w:t>
      </w:r>
    </w:p>
    <w:p w14:paraId="1DCE67B2" w14:textId="77777777" w:rsidR="00720CA6" w:rsidRPr="00D0704F" w:rsidRDefault="00720CA6" w:rsidP="00D0704F">
      <w:p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Як цифрова грамотність впливає на педагогічну майстерність:</w:t>
      </w:r>
    </w:p>
    <w:p w14:paraId="126CD03D" w14:textId="77777777" w:rsidR="00720CA6" w:rsidRPr="00D0704F" w:rsidRDefault="00720CA6" w:rsidP="00D0704F">
      <w:pPr>
        <w:numPr>
          <w:ilvl w:val="0"/>
          <w:numId w:val="2"/>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Персоналізація навчання: Цифрові інструменти дозволяють адаптувати завдання, темп і зміст під потреби кожного учня, що є ознакою високої майстерності.</w:t>
      </w:r>
    </w:p>
    <w:p w14:paraId="737D6CF4" w14:textId="77777777" w:rsidR="00720CA6" w:rsidRPr="00D0704F" w:rsidRDefault="00720CA6" w:rsidP="00D0704F">
      <w:pPr>
        <w:numPr>
          <w:ilvl w:val="0"/>
          <w:numId w:val="2"/>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lastRenderedPageBreak/>
        <w:t>Розширення методів та форм: Вчитель отримує доступ до нових інноваційних підходів, інтерактивних ресурсів, віртуальних лабораторій, що робить урок більш захопливим.</w:t>
      </w:r>
    </w:p>
    <w:p w14:paraId="2DC9C0B5" w14:textId="77777777" w:rsidR="00720CA6" w:rsidRPr="00D0704F" w:rsidRDefault="00720CA6" w:rsidP="00D0704F">
      <w:pPr>
        <w:numPr>
          <w:ilvl w:val="0"/>
          <w:numId w:val="2"/>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Ефективна комунікація: Цифрові інструменти (платформи, месенджери) покращують зворотний зв'язок з учнями та батьками, створюючи нові канали взаємодії.</w:t>
      </w:r>
    </w:p>
    <w:p w14:paraId="2FF2A12B" w14:textId="77777777" w:rsidR="00720CA6" w:rsidRPr="00D0704F" w:rsidRDefault="00720CA6" w:rsidP="00D0704F">
      <w:pPr>
        <w:numPr>
          <w:ilvl w:val="0"/>
          <w:numId w:val="2"/>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Підвищення мотивації учнів: Інтерактивність та гейміфікація цифрових завдань підвищують зацікавленість учнів у навчанні.</w:t>
      </w:r>
    </w:p>
    <w:p w14:paraId="0A1DB80E" w14:textId="77777777" w:rsidR="00720CA6" w:rsidRPr="00D0704F" w:rsidRDefault="00720CA6" w:rsidP="00D0704F">
      <w:pPr>
        <w:numPr>
          <w:ilvl w:val="0"/>
          <w:numId w:val="2"/>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Оптимізація процесів: Автоматизація деяких завдань звільняє час вчителя для творчої роботи та індивідуальної допомоги. </w:t>
      </w:r>
    </w:p>
    <w:p w14:paraId="312AA4DD" w14:textId="77777777" w:rsidR="00720CA6" w:rsidRPr="00D0704F" w:rsidRDefault="00720CA6" w:rsidP="00D0704F">
      <w:p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Ключові аспекти взаємозв'язку:</w:t>
      </w:r>
    </w:p>
    <w:p w14:paraId="4C037977" w14:textId="77777777" w:rsidR="00720CA6" w:rsidRPr="00D0704F" w:rsidRDefault="00720CA6" w:rsidP="00D0704F">
      <w:pPr>
        <w:numPr>
          <w:ilvl w:val="0"/>
          <w:numId w:val="3"/>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Цифрова компетентність вчителя: Це здатність ефективно використовувати цифрові технології для пошуку, створення та поширення інформації, а також для управління навчальним процесом.</w:t>
      </w:r>
    </w:p>
    <w:p w14:paraId="3C57B980" w14:textId="77777777" w:rsidR="00720CA6" w:rsidRPr="00D0704F" w:rsidRDefault="00720CA6" w:rsidP="00D0704F">
      <w:pPr>
        <w:numPr>
          <w:ilvl w:val="0"/>
          <w:numId w:val="3"/>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Цільна модель інтеграції: Вчитель має вміти поєднувати технологічний, комунікативний та педагогічний виміри, використовуючи інструменти не просто заради інструментів, а для реалізації конкретних педагогічних цілей.</w:t>
      </w:r>
    </w:p>
    <w:p w14:paraId="0C74333A" w14:textId="77777777" w:rsidR="00720CA6" w:rsidRPr="00D0704F" w:rsidRDefault="00720CA6" w:rsidP="00D0704F">
      <w:pPr>
        <w:numPr>
          <w:ilvl w:val="0"/>
          <w:numId w:val="3"/>
        </w:num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Постійний розвиток: Цифровізація освіти – це неперервний процес, який вимагає від педагогів відкритості до змін, бажання вчитися та адаптуватися до нових викликів. </w:t>
      </w:r>
    </w:p>
    <w:p w14:paraId="60DDF5BC" w14:textId="77777777" w:rsidR="00720CA6" w:rsidRPr="00D0704F" w:rsidRDefault="00720CA6" w:rsidP="00D0704F">
      <w:pPr>
        <w:spacing w:line="276" w:lineRule="auto"/>
        <w:jc w:val="both"/>
        <w:rPr>
          <w:rFonts w:ascii="Times New Roman" w:hAnsi="Times New Roman" w:cs="Times New Roman"/>
          <w:sz w:val="28"/>
          <w:szCs w:val="28"/>
        </w:rPr>
      </w:pPr>
      <w:r w:rsidRPr="00D0704F">
        <w:rPr>
          <w:rFonts w:ascii="Times New Roman" w:hAnsi="Times New Roman" w:cs="Times New Roman"/>
          <w:sz w:val="28"/>
          <w:szCs w:val="28"/>
        </w:rPr>
        <w:t>Таким чином, цифрова грамотність є невід'ємним компонентом сучасної педагогічної майстерності, що допомагає вчителю ефективніше керувати навчально-пізнавальною діяльністю учнів у динамічному цифровому середовищі. </w:t>
      </w:r>
    </w:p>
    <w:p w14:paraId="7F7672F1" w14:textId="77777777" w:rsidR="00FB67D1" w:rsidRPr="00D0704F" w:rsidRDefault="00FB67D1" w:rsidP="00D0704F">
      <w:pPr>
        <w:spacing w:line="276" w:lineRule="auto"/>
        <w:jc w:val="both"/>
        <w:rPr>
          <w:rFonts w:ascii="Times New Roman" w:hAnsi="Times New Roman" w:cs="Times New Roman"/>
          <w:sz w:val="28"/>
          <w:szCs w:val="28"/>
        </w:rPr>
      </w:pPr>
    </w:p>
    <w:p w14:paraId="5B561ED3" w14:textId="4BE9E149" w:rsidR="00FB67D1" w:rsidRPr="00D0704F" w:rsidRDefault="00FB67D1" w:rsidP="00D0704F">
      <w:p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lang w:val="uk-UA"/>
        </w:rPr>
        <w:t>Список використаних джерел:</w:t>
      </w:r>
    </w:p>
    <w:p w14:paraId="014BBA72" w14:textId="45718567" w:rsidR="00F60163" w:rsidRPr="00D0704F" w:rsidRDefault="00F60163" w:rsidP="00D0704F">
      <w:pPr>
        <w:pStyle w:val="a7"/>
        <w:numPr>
          <w:ilvl w:val="0"/>
          <w:numId w:val="1"/>
        </w:num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lang w:val="uk-UA"/>
        </w:rPr>
        <w:t>Наливайко О. Цифрова компетентність: сутність поняття та динаміка його розвитку. Компетентнісний підхід у вищій школі:теорія і практика. 2021. С.40-65.</w:t>
      </w:r>
    </w:p>
    <w:p w14:paraId="21BB6C1A" w14:textId="7F8DE309" w:rsidR="00FB67D1" w:rsidRPr="00D0704F" w:rsidRDefault="00FB67D1" w:rsidP="00D0704F">
      <w:pPr>
        <w:pStyle w:val="a7"/>
        <w:numPr>
          <w:ilvl w:val="0"/>
          <w:numId w:val="1"/>
        </w:num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 xml:space="preserve">European E-competence Framework. Version 3.0. URL: </w:t>
      </w:r>
      <w:hyperlink r:id="rId5" w:history="1">
        <w:r w:rsidRPr="00D0704F">
          <w:rPr>
            <w:rStyle w:val="ac"/>
            <w:rFonts w:ascii="Times New Roman" w:hAnsi="Times New Roman" w:cs="Times New Roman"/>
            <w:sz w:val="28"/>
            <w:szCs w:val="28"/>
          </w:rPr>
          <w:t>www.ecompetences.eu</w:t>
        </w:r>
      </w:hyperlink>
      <w:r w:rsidRPr="00D0704F">
        <w:rPr>
          <w:rFonts w:ascii="Times New Roman" w:hAnsi="Times New Roman" w:cs="Times New Roman"/>
          <w:sz w:val="28"/>
          <w:szCs w:val="28"/>
        </w:rPr>
        <w:t>.</w:t>
      </w:r>
    </w:p>
    <w:p w14:paraId="697CE97B" w14:textId="013DA174" w:rsidR="00FB67D1" w:rsidRPr="00D0704F" w:rsidRDefault="00FB67D1" w:rsidP="00D0704F">
      <w:pPr>
        <w:pStyle w:val="a7"/>
        <w:numPr>
          <w:ilvl w:val="0"/>
          <w:numId w:val="1"/>
        </w:num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The Digital Skills and Jobs Coalition. URL: htt ps://ec.europa.eu/digital-single market/en/digital-skills-jobs-coalition</w:t>
      </w:r>
    </w:p>
    <w:p w14:paraId="3D0646DB" w14:textId="0BD5355B" w:rsidR="00FB67D1" w:rsidRPr="00D0704F" w:rsidRDefault="00FB67D1" w:rsidP="00D0704F">
      <w:pPr>
        <w:pStyle w:val="a7"/>
        <w:numPr>
          <w:ilvl w:val="0"/>
          <w:numId w:val="1"/>
        </w:num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lastRenderedPageBreak/>
        <w:t>The Digital Competence Framework 2.0. URL: htt ps://ec.europa.eu/jrc/en/dig comp/digital-competence-framework</w:t>
      </w:r>
    </w:p>
    <w:p w14:paraId="29A05B60" w14:textId="08752B94" w:rsidR="00FB67D1" w:rsidRPr="00D0704F" w:rsidRDefault="00FB67D1" w:rsidP="00D0704F">
      <w:pPr>
        <w:pStyle w:val="a7"/>
        <w:numPr>
          <w:ilvl w:val="0"/>
          <w:numId w:val="1"/>
        </w:num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Scott C. «The Futures of Learning 3: What kind of pedagogies for the 21st cen tury?» UNESCO Education Research and Foresight, Paris. [ERF Working Papers Series, no. 15]. URL: htt p://unesdoc.unesco.org/images/0024/002431/243126e.pdf).</w:t>
      </w:r>
    </w:p>
    <w:p w14:paraId="31DBB11A" w14:textId="1368FA36" w:rsidR="00F60163" w:rsidRPr="00D0704F" w:rsidRDefault="00F60163" w:rsidP="00D0704F">
      <w:pPr>
        <w:pStyle w:val="a7"/>
        <w:numPr>
          <w:ilvl w:val="0"/>
          <w:numId w:val="1"/>
        </w:numPr>
        <w:spacing w:line="276" w:lineRule="auto"/>
        <w:jc w:val="both"/>
        <w:rPr>
          <w:rFonts w:ascii="Times New Roman" w:hAnsi="Times New Roman" w:cs="Times New Roman"/>
          <w:sz w:val="28"/>
          <w:szCs w:val="28"/>
          <w:lang w:val="uk-UA"/>
        </w:rPr>
      </w:pPr>
      <w:r w:rsidRPr="00D0704F">
        <w:rPr>
          <w:rFonts w:ascii="Times New Roman" w:hAnsi="Times New Roman" w:cs="Times New Roman"/>
          <w:sz w:val="28"/>
          <w:szCs w:val="28"/>
        </w:rPr>
        <w:t>Овчарук О. Інформаційно-комунікаційна компетентність як предмет обгово рення: міжнародні підходи. Формування інформаційно-комуні каційних компетентностей у контексті євроінтеграційних процесів створення інфор ма ційного освітнього простору: посібник / за заг. ред. В. Ю. Бикова, О. В. Овчарук; НАПН України, Ін-т інформ. технол. і засобів навч. К.: Атіка, 2014. С. 7–16.</w:t>
      </w:r>
    </w:p>
    <w:sectPr w:rsidR="00F60163" w:rsidRPr="00D070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5853"/>
    <w:multiLevelType w:val="multilevel"/>
    <w:tmpl w:val="5CD24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451093"/>
    <w:multiLevelType w:val="hybridMultilevel"/>
    <w:tmpl w:val="1130CD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8F3030F"/>
    <w:multiLevelType w:val="multilevel"/>
    <w:tmpl w:val="08D64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69834520">
    <w:abstractNumId w:val="1"/>
  </w:num>
  <w:num w:numId="2" w16cid:durableId="1101340697">
    <w:abstractNumId w:val="2"/>
  </w:num>
  <w:num w:numId="3" w16cid:durableId="8862564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845"/>
    <w:rsid w:val="000D7DAA"/>
    <w:rsid w:val="004644A7"/>
    <w:rsid w:val="00720CA6"/>
    <w:rsid w:val="00892C8B"/>
    <w:rsid w:val="00D0704F"/>
    <w:rsid w:val="00D46555"/>
    <w:rsid w:val="00E80845"/>
    <w:rsid w:val="00F60163"/>
    <w:rsid w:val="00FB67D1"/>
  </w:rsids>
  <m:mathPr>
    <m:mathFont m:val="Cambria Math"/>
    <m:brkBin m:val="before"/>
    <m:brkBinSub m:val="--"/>
    <m:smallFrac m:val="0"/>
    <m:dispDef/>
    <m:lMargin m:val="0"/>
    <m:rMargin m:val="0"/>
    <m:defJc m:val="centerGroup"/>
    <m:wrapIndent m:val="1440"/>
    <m:intLim m:val="subSup"/>
    <m:naryLim m:val="undOvr"/>
  </m:mathPr>
  <w:themeFontLang w:val="ru-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F31B2A"/>
  <w15:chartTrackingRefBased/>
  <w15:docId w15:val="{63B76513-729F-4DC2-8B8B-0E703876D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8084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E8084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E80845"/>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E80845"/>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E80845"/>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E80845"/>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80845"/>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80845"/>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80845"/>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0845"/>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E80845"/>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E80845"/>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E80845"/>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E80845"/>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E80845"/>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80845"/>
    <w:rPr>
      <w:rFonts w:eastAsiaTheme="majorEastAsia" w:cstheme="majorBidi"/>
      <w:color w:val="595959" w:themeColor="text1" w:themeTint="A6"/>
    </w:rPr>
  </w:style>
  <w:style w:type="character" w:customStyle="1" w:styleId="80">
    <w:name w:val="Заголовок 8 Знак"/>
    <w:basedOn w:val="a0"/>
    <w:link w:val="8"/>
    <w:uiPriority w:val="9"/>
    <w:semiHidden/>
    <w:rsid w:val="00E80845"/>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80845"/>
    <w:rPr>
      <w:rFonts w:eastAsiaTheme="majorEastAsia" w:cstheme="majorBidi"/>
      <w:color w:val="272727" w:themeColor="text1" w:themeTint="D8"/>
    </w:rPr>
  </w:style>
  <w:style w:type="paragraph" w:styleId="a3">
    <w:name w:val="Title"/>
    <w:basedOn w:val="a"/>
    <w:next w:val="a"/>
    <w:link w:val="a4"/>
    <w:uiPriority w:val="10"/>
    <w:qFormat/>
    <w:rsid w:val="00E8084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8084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0845"/>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80845"/>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80845"/>
    <w:pPr>
      <w:spacing w:before="160"/>
      <w:jc w:val="center"/>
    </w:pPr>
    <w:rPr>
      <w:i/>
      <w:iCs/>
      <w:color w:val="404040" w:themeColor="text1" w:themeTint="BF"/>
    </w:rPr>
  </w:style>
  <w:style w:type="character" w:customStyle="1" w:styleId="22">
    <w:name w:val="Цитата 2 Знак"/>
    <w:basedOn w:val="a0"/>
    <w:link w:val="21"/>
    <w:uiPriority w:val="29"/>
    <w:rsid w:val="00E80845"/>
    <w:rPr>
      <w:i/>
      <w:iCs/>
      <w:color w:val="404040" w:themeColor="text1" w:themeTint="BF"/>
    </w:rPr>
  </w:style>
  <w:style w:type="paragraph" w:styleId="a7">
    <w:name w:val="List Paragraph"/>
    <w:basedOn w:val="a"/>
    <w:uiPriority w:val="34"/>
    <w:qFormat/>
    <w:rsid w:val="00E80845"/>
    <w:pPr>
      <w:ind w:left="720"/>
      <w:contextualSpacing/>
    </w:pPr>
  </w:style>
  <w:style w:type="character" w:styleId="a8">
    <w:name w:val="Intense Emphasis"/>
    <w:basedOn w:val="a0"/>
    <w:uiPriority w:val="21"/>
    <w:qFormat/>
    <w:rsid w:val="00E80845"/>
    <w:rPr>
      <w:i/>
      <w:iCs/>
      <w:color w:val="0F4761" w:themeColor="accent1" w:themeShade="BF"/>
    </w:rPr>
  </w:style>
  <w:style w:type="paragraph" w:styleId="a9">
    <w:name w:val="Intense Quote"/>
    <w:basedOn w:val="a"/>
    <w:next w:val="a"/>
    <w:link w:val="aa"/>
    <w:uiPriority w:val="30"/>
    <w:qFormat/>
    <w:rsid w:val="00E8084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E80845"/>
    <w:rPr>
      <w:i/>
      <w:iCs/>
      <w:color w:val="0F4761" w:themeColor="accent1" w:themeShade="BF"/>
    </w:rPr>
  </w:style>
  <w:style w:type="character" w:styleId="ab">
    <w:name w:val="Intense Reference"/>
    <w:basedOn w:val="a0"/>
    <w:uiPriority w:val="32"/>
    <w:qFormat/>
    <w:rsid w:val="00E80845"/>
    <w:rPr>
      <w:b/>
      <w:bCs/>
      <w:smallCaps/>
      <w:color w:val="0F4761" w:themeColor="accent1" w:themeShade="BF"/>
      <w:spacing w:val="5"/>
    </w:rPr>
  </w:style>
  <w:style w:type="paragraph" w:customStyle="1" w:styleId="Default">
    <w:name w:val="Default"/>
    <w:rsid w:val="00E80845"/>
    <w:pPr>
      <w:autoSpaceDE w:val="0"/>
      <w:autoSpaceDN w:val="0"/>
      <w:adjustRightInd w:val="0"/>
      <w:spacing w:after="0" w:line="240" w:lineRule="auto"/>
    </w:pPr>
    <w:rPr>
      <w:rFonts w:ascii="Times New Roman" w:hAnsi="Times New Roman" w:cs="Times New Roman"/>
      <w:color w:val="000000"/>
      <w:kern w:val="0"/>
      <w:lang w:val="ru-RU"/>
      <w14:ligatures w14:val="none"/>
    </w:rPr>
  </w:style>
  <w:style w:type="character" w:styleId="ac">
    <w:name w:val="Hyperlink"/>
    <w:basedOn w:val="a0"/>
    <w:uiPriority w:val="99"/>
    <w:unhideWhenUsed/>
    <w:rsid w:val="00FB67D1"/>
    <w:rPr>
      <w:color w:val="467886" w:themeColor="hyperlink"/>
      <w:u w:val="single"/>
    </w:rPr>
  </w:style>
  <w:style w:type="character" w:styleId="ad">
    <w:name w:val="Unresolved Mention"/>
    <w:basedOn w:val="a0"/>
    <w:uiPriority w:val="99"/>
    <w:semiHidden/>
    <w:unhideWhenUsed/>
    <w:rsid w:val="00FB67D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competences.e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126</TotalTime>
  <Pages>8</Pages>
  <Words>2338</Words>
  <Characters>13328</Characters>
  <Application>Microsoft Office Word</Application>
  <DocSecurity>0</DocSecurity>
  <Lines>111</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Arina Knysh</dc:creator>
  <cp:keywords/>
  <dc:description/>
  <cp:lastModifiedBy>Arina Knysh</cp:lastModifiedBy>
  <cp:revision>2</cp:revision>
  <dcterms:created xsi:type="dcterms:W3CDTF">2026-01-09T10:07:00Z</dcterms:created>
  <dcterms:modified xsi:type="dcterms:W3CDTF">2026-01-19T14:27:00Z</dcterms:modified>
</cp:coreProperties>
</file>