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93" w:rsidRDefault="002524C7" w:rsidP="002524C7">
      <w:pPr>
        <w:jc w:val="center"/>
        <w:rPr>
          <w:b/>
          <w:lang w:val="uk-UA"/>
        </w:rPr>
      </w:pPr>
      <w:r w:rsidRPr="002524C7">
        <w:rPr>
          <w:b/>
          <w:lang w:val="uk-UA"/>
        </w:rPr>
        <w:t>Тема 11. Механізми фінансової стабілізації</w:t>
      </w:r>
    </w:p>
    <w:p w:rsidR="002524C7" w:rsidRDefault="008639A2" w:rsidP="003A26A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>Оперативний механізм фінансової стабілізації.</w:t>
      </w:r>
    </w:p>
    <w:p w:rsidR="008639A2" w:rsidRDefault="008639A2" w:rsidP="003A26A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>Тактичний</w:t>
      </w:r>
      <w:r>
        <w:rPr>
          <w:lang w:val="uk-UA"/>
        </w:rPr>
        <w:t xml:space="preserve"> механізм фінансової стабілізації.</w:t>
      </w:r>
    </w:p>
    <w:p w:rsidR="008639A2" w:rsidRDefault="008639A2" w:rsidP="003A26A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>Стратегічний</w:t>
      </w:r>
      <w:r>
        <w:rPr>
          <w:lang w:val="uk-UA"/>
        </w:rPr>
        <w:t xml:space="preserve"> механізм фінансової стабілізації.</w:t>
      </w:r>
    </w:p>
    <w:p w:rsidR="008639A2" w:rsidRDefault="003A26AC" w:rsidP="003A26A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uk-UA"/>
        </w:rPr>
      </w:pPr>
      <w:r>
        <w:rPr>
          <w:lang w:val="uk-UA"/>
        </w:rPr>
        <w:t>Мобілізація внутрішніх резервів підприємства.</w:t>
      </w:r>
    </w:p>
    <w:p w:rsidR="003A26AC" w:rsidRDefault="003A26AC" w:rsidP="003A26AC">
      <w:pPr>
        <w:rPr>
          <w:lang w:val="uk-UA"/>
        </w:rPr>
      </w:pPr>
    </w:p>
    <w:p w:rsidR="003A26AC" w:rsidRPr="003A26AC" w:rsidRDefault="003A26AC" w:rsidP="003A26AC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b/>
          <w:lang w:val="uk-UA"/>
        </w:rPr>
      </w:pPr>
      <w:r w:rsidRPr="003A26AC">
        <w:rPr>
          <w:b/>
          <w:lang w:val="uk-UA"/>
        </w:rPr>
        <w:t>Оперативний механізм фінансової стабілізації.</w:t>
      </w:r>
    </w:p>
    <w:p w:rsidR="002B3673" w:rsidRPr="002B3673" w:rsidRDefault="002B3673" w:rsidP="002B3673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841F7E">
        <w:rPr>
          <w:rStyle w:val="710pt"/>
          <w:sz w:val="28"/>
          <w:szCs w:val="28"/>
        </w:rPr>
        <w:t>Фінансову стабілізацію</w:t>
      </w:r>
      <w:r w:rsidRPr="002B3673">
        <w:rPr>
          <w:rStyle w:val="710pt"/>
          <w:sz w:val="28"/>
          <w:szCs w:val="28"/>
        </w:rPr>
        <w:t xml:space="preserve"> </w:t>
      </w:r>
      <w:r w:rsidRPr="002B3673">
        <w:rPr>
          <w:color w:val="000000"/>
          <w:sz w:val="28"/>
          <w:szCs w:val="28"/>
          <w:lang w:val="uk-UA" w:eastAsia="uk-UA" w:bidi="uk-UA"/>
        </w:rPr>
        <w:t>в умовах кризової ситуації розгляда</w:t>
      </w:r>
      <w:r>
        <w:rPr>
          <w:color w:val="000000"/>
          <w:sz w:val="28"/>
          <w:szCs w:val="28"/>
          <w:lang w:val="uk-UA" w:eastAsia="uk-UA" w:bidi="uk-UA"/>
        </w:rPr>
        <w:t>ють</w:t>
      </w:r>
      <w:r w:rsidRPr="002B3673">
        <w:rPr>
          <w:color w:val="000000"/>
          <w:sz w:val="28"/>
          <w:szCs w:val="28"/>
          <w:lang w:val="uk-UA" w:eastAsia="uk-UA" w:bidi="uk-UA"/>
        </w:rPr>
        <w:t xml:space="preserve"> як послідовність таких </w:t>
      </w:r>
      <w:r>
        <w:rPr>
          <w:color w:val="000000"/>
          <w:sz w:val="28"/>
          <w:szCs w:val="28"/>
          <w:lang w:val="uk-UA" w:eastAsia="uk-UA" w:bidi="uk-UA"/>
        </w:rPr>
        <w:t>основних етапів:</w:t>
      </w:r>
    </w:p>
    <w:p w:rsidR="002B3673" w:rsidRPr="002B3673" w:rsidRDefault="002B3673" w:rsidP="002B3673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>1.</w:t>
      </w:r>
      <w:r w:rsidRPr="002B3673">
        <w:rPr>
          <w:color w:val="000000"/>
          <w:sz w:val="28"/>
          <w:szCs w:val="28"/>
          <w:lang w:val="uk-UA" w:eastAsia="uk-UA" w:bidi="uk-UA"/>
        </w:rPr>
        <w:t>Усунення неплатоспроможності.</w:t>
      </w:r>
    </w:p>
    <w:p w:rsidR="002B3673" w:rsidRPr="002B3673" w:rsidRDefault="002B3673" w:rsidP="002B3673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>2.</w:t>
      </w:r>
      <w:r w:rsidRPr="002B3673">
        <w:rPr>
          <w:color w:val="000000"/>
          <w:sz w:val="28"/>
          <w:szCs w:val="28"/>
          <w:lang w:val="uk-UA" w:eastAsia="uk-UA" w:bidi="uk-UA"/>
        </w:rPr>
        <w:t xml:space="preserve"> Відновлення фінансової стійкості.</w:t>
      </w:r>
    </w:p>
    <w:p w:rsidR="002B3673" w:rsidRPr="002B3673" w:rsidRDefault="002B3673" w:rsidP="002B3673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 w:bidi="uk-UA"/>
        </w:rPr>
        <w:t>3.</w:t>
      </w:r>
      <w:r w:rsidRPr="002B3673">
        <w:rPr>
          <w:color w:val="000000"/>
          <w:sz w:val="28"/>
          <w:szCs w:val="28"/>
          <w:lang w:val="uk-UA" w:eastAsia="uk-UA" w:bidi="uk-UA"/>
        </w:rPr>
        <w:t xml:space="preserve"> Зміна фінансової стратегії з метою прискорення економічного росту на фоні стабільного зниження вартості використовуваного капіталу і постійне зростання ринкової вартості підприємства.</w:t>
      </w:r>
    </w:p>
    <w:p w:rsidR="002B3673" w:rsidRPr="002B3673" w:rsidRDefault="002B3673" w:rsidP="002B3673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2B3673">
        <w:rPr>
          <w:color w:val="000000"/>
          <w:sz w:val="28"/>
          <w:szCs w:val="28"/>
          <w:lang w:val="uk-UA" w:eastAsia="uk-UA" w:bidi="uk-UA"/>
        </w:rPr>
        <w:t>Кожному етапу фінансової стабілізації підприємства відповідають визначені її механізми, яке у практиці фінансового менеджменту прийнято підрозділяти на оперативний, тактичний і стратегічний</w:t>
      </w:r>
      <w:r w:rsidRPr="002B3673">
        <w:rPr>
          <w:color w:val="000000"/>
          <w:sz w:val="28"/>
          <w:szCs w:val="28"/>
          <w:lang w:val="uk-UA" w:eastAsia="uk-UA" w:bidi="uk-UA"/>
        </w:rPr>
        <w:t>.</w:t>
      </w:r>
    </w:p>
    <w:p w:rsidR="002B3673" w:rsidRDefault="00205204" w:rsidP="00205204">
      <w:pPr>
        <w:ind w:firstLine="709"/>
        <w:rPr>
          <w:lang w:val="uk-UA"/>
        </w:rPr>
      </w:pPr>
      <w:r w:rsidRPr="00841F7E">
        <w:rPr>
          <w:b/>
          <w:i/>
          <w:lang w:val="uk-UA"/>
        </w:rPr>
        <w:t>Оперативний механізм фінансової стабілізації</w:t>
      </w:r>
      <w:r w:rsidRPr="00205204">
        <w:rPr>
          <w:lang w:val="uk-UA"/>
        </w:rPr>
        <w:t xml:space="preserve"> являє собою систему заходів, спрямовану, з одного боку, на зменшення поточних зовнішніх і внутрішніх фінансових зобов’язань підприємства, а з іншого боку, на збільшення грошових активів, які забезпечують ці зобов’язання</w:t>
      </w:r>
      <w:r>
        <w:rPr>
          <w:lang w:val="uk-UA"/>
        </w:rPr>
        <w:t>.</w:t>
      </w:r>
    </w:p>
    <w:p w:rsidR="00205204" w:rsidRPr="000738D8" w:rsidRDefault="00205204" w:rsidP="000738D8">
      <w:pPr>
        <w:pStyle w:val="3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0738D8">
        <w:rPr>
          <w:color w:val="000000"/>
          <w:sz w:val="28"/>
          <w:szCs w:val="28"/>
          <w:lang w:val="uk-UA" w:eastAsia="uk-UA" w:bidi="uk-UA"/>
        </w:rPr>
        <w:t xml:space="preserve">Зменшення поточних зовнішніх і внутрішніх фінансових зобов’язань </w:t>
      </w:r>
      <w:r w:rsidRPr="000738D8">
        <w:rPr>
          <w:rStyle w:val="31"/>
          <w:b/>
          <w:bCs/>
          <w:sz w:val="28"/>
          <w:szCs w:val="28"/>
        </w:rPr>
        <w:t>підприємства досягається за рахунок наступних основних заходів:</w:t>
      </w:r>
    </w:p>
    <w:p w:rsidR="00205204" w:rsidRPr="000738D8" w:rsidRDefault="00205204" w:rsidP="000738D8">
      <w:pPr>
        <w:pStyle w:val="20"/>
        <w:shd w:val="clear" w:color="auto" w:fill="auto"/>
        <w:tabs>
          <w:tab w:val="left" w:pos="584"/>
        </w:tabs>
        <w:spacing w:line="360" w:lineRule="auto"/>
        <w:ind w:firstLine="709"/>
        <w:rPr>
          <w:sz w:val="28"/>
          <w:szCs w:val="28"/>
          <w:lang w:val="ru-RU"/>
        </w:rPr>
      </w:pPr>
      <w:r w:rsidRPr="000738D8">
        <w:rPr>
          <w:color w:val="000000"/>
          <w:sz w:val="28"/>
          <w:szCs w:val="28"/>
          <w:lang w:val="uk-UA" w:eastAsia="uk-UA" w:bidi="uk-UA"/>
        </w:rPr>
        <w:t>а)</w:t>
      </w:r>
      <w:r w:rsidRPr="000738D8">
        <w:rPr>
          <w:color w:val="000000"/>
          <w:sz w:val="28"/>
          <w:szCs w:val="28"/>
          <w:lang w:val="uk-UA" w:eastAsia="uk-UA" w:bidi="uk-UA"/>
        </w:rPr>
        <w:tab/>
        <w:t xml:space="preserve">скорочення суми постійних витрат (включаючи скорочення управлінського персоналу, витрат на поточний ремонт і </w:t>
      </w:r>
      <w:proofErr w:type="spellStart"/>
      <w:r w:rsidRPr="000738D8">
        <w:rPr>
          <w:color w:val="000000"/>
          <w:sz w:val="28"/>
          <w:szCs w:val="28"/>
          <w:lang w:val="uk-UA" w:eastAsia="uk-UA" w:bidi="uk-UA"/>
        </w:rPr>
        <w:t>т.п</w:t>
      </w:r>
      <w:proofErr w:type="spellEnd"/>
      <w:r w:rsidRPr="000738D8">
        <w:rPr>
          <w:color w:val="000000"/>
          <w:sz w:val="28"/>
          <w:szCs w:val="28"/>
          <w:lang w:val="uk-UA" w:eastAsia="uk-UA" w:bidi="uk-UA"/>
        </w:rPr>
        <w:t>.);</w:t>
      </w:r>
    </w:p>
    <w:p w:rsidR="00205204" w:rsidRPr="000738D8" w:rsidRDefault="00205204" w:rsidP="000738D8">
      <w:pPr>
        <w:pStyle w:val="20"/>
        <w:shd w:val="clear" w:color="auto" w:fill="auto"/>
        <w:tabs>
          <w:tab w:val="left" w:pos="603"/>
        </w:tabs>
        <w:spacing w:line="360" w:lineRule="auto"/>
        <w:ind w:firstLine="709"/>
        <w:rPr>
          <w:sz w:val="28"/>
          <w:szCs w:val="28"/>
          <w:lang w:val="ru-RU"/>
        </w:rPr>
      </w:pPr>
      <w:r w:rsidRPr="000738D8">
        <w:rPr>
          <w:color w:val="000000"/>
          <w:sz w:val="28"/>
          <w:szCs w:val="28"/>
          <w:lang w:val="uk-UA" w:eastAsia="uk-UA" w:bidi="uk-UA"/>
        </w:rPr>
        <w:t>б)</w:t>
      </w:r>
      <w:r w:rsidRPr="000738D8">
        <w:rPr>
          <w:color w:val="000000"/>
          <w:sz w:val="28"/>
          <w:szCs w:val="28"/>
          <w:lang w:val="uk-UA" w:eastAsia="uk-UA" w:bidi="uk-UA"/>
        </w:rPr>
        <w:tab/>
        <w:t xml:space="preserve">скорочення рівня змінних витрат (включаючи скорочення виробничого персоналу основних і допоміжних підрозділів; зниження обсягу </w:t>
      </w:r>
      <w:r w:rsidRPr="000738D8">
        <w:rPr>
          <w:color w:val="000000"/>
          <w:sz w:val="28"/>
          <w:szCs w:val="28"/>
          <w:lang w:val="uk-UA" w:eastAsia="uk-UA" w:bidi="uk-UA"/>
        </w:rPr>
        <w:lastRenderedPageBreak/>
        <w:t xml:space="preserve">виробництва продукції, яка не користається попитом, з відповідним скороченням необхідного обсягу фінансових ресурсів і </w:t>
      </w:r>
      <w:proofErr w:type="spellStart"/>
      <w:r w:rsidRPr="000738D8">
        <w:rPr>
          <w:color w:val="000000"/>
          <w:sz w:val="28"/>
          <w:szCs w:val="28"/>
          <w:lang w:val="uk-UA" w:eastAsia="uk-UA" w:bidi="uk-UA"/>
        </w:rPr>
        <w:t>т.п</w:t>
      </w:r>
      <w:proofErr w:type="spellEnd"/>
      <w:r w:rsidRPr="000738D8">
        <w:rPr>
          <w:color w:val="000000"/>
          <w:sz w:val="28"/>
          <w:szCs w:val="28"/>
          <w:lang w:val="uk-UA" w:eastAsia="uk-UA" w:bidi="uk-UA"/>
        </w:rPr>
        <w:t>.);</w:t>
      </w:r>
    </w:p>
    <w:p w:rsidR="00205204" w:rsidRPr="000738D8" w:rsidRDefault="00205204" w:rsidP="000738D8">
      <w:pPr>
        <w:pStyle w:val="20"/>
        <w:shd w:val="clear" w:color="auto" w:fill="auto"/>
        <w:tabs>
          <w:tab w:val="left" w:pos="612"/>
        </w:tabs>
        <w:spacing w:line="360" w:lineRule="auto"/>
        <w:ind w:firstLine="709"/>
        <w:rPr>
          <w:sz w:val="28"/>
          <w:szCs w:val="28"/>
          <w:lang w:val="ru-RU"/>
        </w:rPr>
      </w:pPr>
      <w:r w:rsidRPr="000738D8">
        <w:rPr>
          <w:color w:val="000000"/>
          <w:sz w:val="28"/>
          <w:szCs w:val="28"/>
          <w:lang w:val="uk-UA" w:eastAsia="uk-UA" w:bidi="uk-UA"/>
        </w:rPr>
        <w:t>в)</w:t>
      </w:r>
      <w:r w:rsidRPr="000738D8">
        <w:rPr>
          <w:color w:val="000000"/>
          <w:sz w:val="28"/>
          <w:szCs w:val="28"/>
          <w:lang w:val="uk-UA" w:eastAsia="uk-UA" w:bidi="uk-UA"/>
        </w:rPr>
        <w:tab/>
        <w:t>продовження термінів кредиторської заборгованості по товарних операціях (одержуваному комерційному кредиту);</w:t>
      </w:r>
    </w:p>
    <w:p w:rsidR="00205204" w:rsidRPr="000738D8" w:rsidRDefault="00205204" w:rsidP="000738D8">
      <w:pPr>
        <w:pStyle w:val="20"/>
        <w:shd w:val="clear" w:color="auto" w:fill="auto"/>
        <w:tabs>
          <w:tab w:val="left" w:pos="644"/>
        </w:tabs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  <w:r w:rsidRPr="000738D8">
        <w:rPr>
          <w:color w:val="000000"/>
          <w:sz w:val="28"/>
          <w:szCs w:val="28"/>
          <w:lang w:val="uk-UA" w:eastAsia="uk-UA" w:bidi="uk-UA"/>
        </w:rPr>
        <w:t>г)</w:t>
      </w:r>
      <w:r w:rsidRPr="000738D8">
        <w:rPr>
          <w:color w:val="000000"/>
          <w:sz w:val="28"/>
          <w:szCs w:val="28"/>
          <w:lang w:val="uk-UA" w:eastAsia="uk-UA" w:bidi="uk-UA"/>
        </w:rPr>
        <w:tab/>
        <w:t>пролонгації короткострокових банківських кредитів;</w:t>
      </w:r>
    </w:p>
    <w:p w:rsidR="000738D8" w:rsidRPr="000738D8" w:rsidRDefault="000738D8" w:rsidP="000738D8">
      <w:pPr>
        <w:pStyle w:val="20"/>
        <w:shd w:val="clear" w:color="auto" w:fill="auto"/>
        <w:tabs>
          <w:tab w:val="left" w:pos="644"/>
        </w:tabs>
        <w:spacing w:line="360" w:lineRule="auto"/>
        <w:ind w:firstLine="709"/>
        <w:rPr>
          <w:sz w:val="28"/>
          <w:szCs w:val="28"/>
          <w:lang w:val="ru-RU"/>
        </w:rPr>
      </w:pPr>
      <w:r w:rsidRPr="000738D8">
        <w:rPr>
          <w:color w:val="000000"/>
          <w:sz w:val="28"/>
          <w:szCs w:val="28"/>
          <w:lang w:val="uk-UA" w:eastAsia="uk-UA" w:bidi="uk-UA"/>
        </w:rPr>
        <w:t>д) відстрочки виплати нарахованих дивідендів, відсотків на паї та ін.</w:t>
      </w:r>
    </w:p>
    <w:p w:rsidR="000738D8" w:rsidRPr="000738D8" w:rsidRDefault="000738D8" w:rsidP="000738D8">
      <w:pPr>
        <w:pStyle w:val="3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0738D8">
        <w:rPr>
          <w:color w:val="000000"/>
          <w:sz w:val="28"/>
          <w:szCs w:val="28"/>
          <w:lang w:val="uk-UA" w:eastAsia="uk-UA" w:bidi="uk-UA"/>
        </w:rPr>
        <w:t>Збільшення суми грошових активів у поточному періоді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0738D8">
        <w:rPr>
          <w:color w:val="000000"/>
          <w:sz w:val="28"/>
          <w:szCs w:val="28"/>
          <w:lang w:val="uk-UA" w:eastAsia="uk-UA" w:bidi="uk-UA"/>
        </w:rPr>
        <w:t xml:space="preserve">досягається за рахунок </w:t>
      </w:r>
      <w:r>
        <w:rPr>
          <w:color w:val="000000"/>
          <w:sz w:val="28"/>
          <w:szCs w:val="28"/>
          <w:lang w:val="uk-UA" w:eastAsia="uk-UA" w:bidi="uk-UA"/>
        </w:rPr>
        <w:t>наступних основних заходів:</w:t>
      </w:r>
    </w:p>
    <w:p w:rsidR="000738D8" w:rsidRPr="00841F7E" w:rsidRDefault="000738D8" w:rsidP="000738D8">
      <w:pPr>
        <w:pStyle w:val="40"/>
        <w:shd w:val="clear" w:color="auto" w:fill="auto"/>
        <w:tabs>
          <w:tab w:val="left" w:pos="633"/>
        </w:tabs>
        <w:spacing w:line="360" w:lineRule="auto"/>
        <w:ind w:firstLine="709"/>
        <w:rPr>
          <w:i w:val="0"/>
          <w:sz w:val="28"/>
          <w:szCs w:val="28"/>
          <w:lang w:val="ru-RU"/>
        </w:rPr>
      </w:pPr>
      <w:r w:rsidRPr="00841F7E">
        <w:rPr>
          <w:i w:val="0"/>
          <w:color w:val="000000"/>
          <w:sz w:val="28"/>
          <w:szCs w:val="28"/>
          <w:lang w:val="uk-UA" w:eastAsia="uk-UA" w:bidi="uk-UA"/>
        </w:rPr>
        <w:t>а)</w:t>
      </w:r>
      <w:r w:rsidRPr="00841F7E">
        <w:rPr>
          <w:i w:val="0"/>
          <w:color w:val="000000"/>
          <w:sz w:val="28"/>
          <w:szCs w:val="28"/>
          <w:lang w:val="uk-UA" w:eastAsia="uk-UA" w:bidi="uk-UA"/>
        </w:rPr>
        <w:tab/>
        <w:t>ліквідації портфеля короткострокових фінансових вкладень;</w:t>
      </w:r>
    </w:p>
    <w:p w:rsidR="000738D8" w:rsidRPr="00841F7E" w:rsidRDefault="000738D8" w:rsidP="000738D8">
      <w:pPr>
        <w:pStyle w:val="40"/>
        <w:shd w:val="clear" w:color="auto" w:fill="auto"/>
        <w:tabs>
          <w:tab w:val="left" w:pos="591"/>
        </w:tabs>
        <w:spacing w:line="360" w:lineRule="auto"/>
        <w:ind w:firstLine="709"/>
        <w:rPr>
          <w:i w:val="0"/>
          <w:sz w:val="28"/>
          <w:szCs w:val="28"/>
          <w:lang w:val="ru-RU"/>
        </w:rPr>
      </w:pPr>
      <w:r w:rsidRPr="00841F7E">
        <w:rPr>
          <w:i w:val="0"/>
          <w:color w:val="000000"/>
          <w:sz w:val="28"/>
          <w:szCs w:val="28"/>
          <w:lang w:val="uk-UA" w:eastAsia="uk-UA" w:bidi="uk-UA"/>
        </w:rPr>
        <w:t>б)</w:t>
      </w:r>
      <w:r w:rsidRPr="00841F7E">
        <w:rPr>
          <w:i w:val="0"/>
          <w:color w:val="000000"/>
          <w:sz w:val="28"/>
          <w:szCs w:val="28"/>
          <w:lang w:val="uk-UA" w:eastAsia="uk-UA" w:bidi="uk-UA"/>
        </w:rPr>
        <w:tab/>
        <w:t>реалізації окремих високоліквідних грошових і фондових інструментів портфеля довгострокових фінансових вкладень;</w:t>
      </w:r>
    </w:p>
    <w:p w:rsidR="000738D8" w:rsidRPr="00841F7E" w:rsidRDefault="000738D8" w:rsidP="000738D8">
      <w:pPr>
        <w:pStyle w:val="40"/>
        <w:shd w:val="clear" w:color="auto" w:fill="auto"/>
        <w:tabs>
          <w:tab w:val="left" w:pos="591"/>
        </w:tabs>
        <w:spacing w:line="360" w:lineRule="auto"/>
        <w:ind w:firstLine="709"/>
        <w:rPr>
          <w:i w:val="0"/>
          <w:sz w:val="28"/>
          <w:szCs w:val="28"/>
          <w:lang w:val="ru-RU"/>
        </w:rPr>
      </w:pPr>
      <w:r w:rsidRPr="00841F7E">
        <w:rPr>
          <w:i w:val="0"/>
          <w:color w:val="000000"/>
          <w:sz w:val="28"/>
          <w:szCs w:val="28"/>
          <w:lang w:val="uk-UA" w:eastAsia="uk-UA" w:bidi="uk-UA"/>
        </w:rPr>
        <w:t>в)</w:t>
      </w:r>
      <w:r w:rsidRPr="00841F7E">
        <w:rPr>
          <w:i w:val="0"/>
          <w:color w:val="000000"/>
          <w:sz w:val="28"/>
          <w:szCs w:val="28"/>
          <w:lang w:val="uk-UA" w:eastAsia="uk-UA" w:bidi="uk-UA"/>
        </w:rPr>
        <w:tab/>
        <w:t>рефінансування дебіторської заборгованості (з використанням усіх форм цього рефінансування) з метою зменшення загального її розміру;</w:t>
      </w:r>
    </w:p>
    <w:p w:rsidR="000738D8" w:rsidRPr="00841F7E" w:rsidRDefault="000738D8" w:rsidP="000738D8">
      <w:pPr>
        <w:pStyle w:val="40"/>
        <w:shd w:val="clear" w:color="auto" w:fill="auto"/>
        <w:tabs>
          <w:tab w:val="left" w:pos="587"/>
        </w:tabs>
        <w:spacing w:line="360" w:lineRule="auto"/>
        <w:ind w:firstLine="709"/>
        <w:rPr>
          <w:i w:val="0"/>
          <w:sz w:val="28"/>
          <w:szCs w:val="28"/>
          <w:lang w:val="ru-RU"/>
        </w:rPr>
      </w:pPr>
      <w:r w:rsidRPr="00841F7E">
        <w:rPr>
          <w:i w:val="0"/>
          <w:color w:val="000000"/>
          <w:sz w:val="28"/>
          <w:szCs w:val="28"/>
          <w:lang w:val="uk-UA" w:eastAsia="uk-UA" w:bidi="uk-UA"/>
        </w:rPr>
        <w:t>г)</w:t>
      </w:r>
      <w:r w:rsidRPr="00841F7E">
        <w:rPr>
          <w:i w:val="0"/>
          <w:color w:val="000000"/>
          <w:sz w:val="28"/>
          <w:szCs w:val="28"/>
          <w:lang w:val="uk-UA" w:eastAsia="uk-UA" w:bidi="uk-UA"/>
        </w:rPr>
        <w:tab/>
        <w:t>прискорення обороту дебіторської заборгованості, особливо по товарних операціях за рахунок скорочення термінів наданого комерційного і споживчого кредиту;</w:t>
      </w:r>
    </w:p>
    <w:p w:rsidR="000738D8" w:rsidRPr="00841F7E" w:rsidRDefault="000738D8" w:rsidP="000738D8">
      <w:pPr>
        <w:pStyle w:val="40"/>
        <w:shd w:val="clear" w:color="auto" w:fill="auto"/>
        <w:tabs>
          <w:tab w:val="left" w:pos="591"/>
        </w:tabs>
        <w:spacing w:line="360" w:lineRule="auto"/>
        <w:ind w:firstLine="709"/>
        <w:rPr>
          <w:i w:val="0"/>
          <w:sz w:val="28"/>
          <w:szCs w:val="28"/>
          <w:lang w:val="ru-RU"/>
        </w:rPr>
      </w:pPr>
      <w:r w:rsidRPr="00841F7E">
        <w:rPr>
          <w:i w:val="0"/>
          <w:color w:val="000000"/>
          <w:sz w:val="28"/>
          <w:szCs w:val="28"/>
          <w:lang w:val="uk-UA" w:eastAsia="uk-UA" w:bidi="uk-UA"/>
        </w:rPr>
        <w:t>д)</w:t>
      </w:r>
      <w:r w:rsidRPr="00841F7E">
        <w:rPr>
          <w:i w:val="0"/>
          <w:color w:val="000000"/>
          <w:sz w:val="28"/>
          <w:szCs w:val="28"/>
          <w:lang w:val="uk-UA" w:eastAsia="uk-UA" w:bidi="uk-UA"/>
        </w:rPr>
        <w:tab/>
        <w:t>нормалізації розміру поточних запасів товарно-матеріальних цінностей;</w:t>
      </w:r>
    </w:p>
    <w:p w:rsidR="000738D8" w:rsidRPr="00841F7E" w:rsidRDefault="000738D8" w:rsidP="000738D8">
      <w:pPr>
        <w:pStyle w:val="40"/>
        <w:shd w:val="clear" w:color="auto" w:fill="auto"/>
        <w:tabs>
          <w:tab w:val="left" w:pos="596"/>
        </w:tabs>
        <w:spacing w:line="360" w:lineRule="auto"/>
        <w:ind w:firstLine="709"/>
        <w:rPr>
          <w:i w:val="0"/>
          <w:sz w:val="28"/>
          <w:szCs w:val="28"/>
          <w:lang w:val="ru-RU"/>
        </w:rPr>
      </w:pPr>
      <w:r w:rsidRPr="00841F7E">
        <w:rPr>
          <w:i w:val="0"/>
          <w:color w:val="000000"/>
          <w:sz w:val="28"/>
          <w:szCs w:val="28"/>
          <w:lang w:val="uk-UA" w:eastAsia="uk-UA" w:bidi="uk-UA"/>
        </w:rPr>
        <w:t>е)</w:t>
      </w:r>
      <w:r w:rsidRPr="00841F7E">
        <w:rPr>
          <w:i w:val="0"/>
          <w:color w:val="000000"/>
          <w:sz w:val="28"/>
          <w:szCs w:val="28"/>
          <w:lang w:val="uk-UA" w:eastAsia="uk-UA" w:bidi="uk-UA"/>
        </w:rPr>
        <w:tab/>
        <w:t>скорочення розміру страхових і сезонних запасів товарно-матеріальних цінностей і інших.</w:t>
      </w:r>
    </w:p>
    <w:p w:rsidR="000738D8" w:rsidRPr="00841F7E" w:rsidRDefault="000738D8" w:rsidP="00266885">
      <w:pPr>
        <w:pStyle w:val="3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0738D8">
        <w:rPr>
          <w:color w:val="000000"/>
          <w:sz w:val="28"/>
          <w:szCs w:val="28"/>
          <w:lang w:val="uk-UA" w:eastAsia="uk-UA" w:bidi="uk-UA"/>
        </w:rPr>
        <w:t>Мета цього етапу фінансової стабілізації вважається досягнутою,</w:t>
      </w:r>
      <w:r w:rsidR="00841F7E" w:rsidRPr="00841F7E">
        <w:rPr>
          <w:b w:val="0"/>
          <w:color w:val="000000"/>
          <w:sz w:val="28"/>
          <w:szCs w:val="28"/>
          <w:lang w:val="uk-UA" w:eastAsia="uk-UA" w:bidi="uk-UA"/>
        </w:rPr>
        <w:t xml:space="preserve"> </w:t>
      </w:r>
      <w:r w:rsidRPr="00841F7E">
        <w:rPr>
          <w:b w:val="0"/>
          <w:color w:val="000000"/>
          <w:sz w:val="28"/>
          <w:szCs w:val="28"/>
          <w:lang w:val="uk-UA" w:eastAsia="uk-UA" w:bidi="uk-UA"/>
        </w:rPr>
        <w:t>якщо усунута поточна неплатоспроможність, тобто значення коефіцієнта абсолютної платоспроможності («кислотного тесту») перевищило одиницю. Це означає, що загроза банкрутства в поточному періоді ліквідована.</w:t>
      </w:r>
    </w:p>
    <w:p w:rsidR="002B3673" w:rsidRDefault="002B3673" w:rsidP="00266885">
      <w:pPr>
        <w:ind w:firstLine="709"/>
        <w:rPr>
          <w:lang w:val="ru-RU"/>
        </w:rPr>
      </w:pPr>
    </w:p>
    <w:p w:rsidR="00266885" w:rsidRPr="00266885" w:rsidRDefault="00266885" w:rsidP="00266885">
      <w:pPr>
        <w:pStyle w:val="a7"/>
        <w:numPr>
          <w:ilvl w:val="0"/>
          <w:numId w:val="2"/>
        </w:numPr>
        <w:tabs>
          <w:tab w:val="left" w:pos="993"/>
        </w:tabs>
        <w:rPr>
          <w:b/>
          <w:lang w:val="uk-UA"/>
        </w:rPr>
      </w:pPr>
      <w:r w:rsidRPr="00266885">
        <w:rPr>
          <w:b/>
          <w:lang w:val="uk-UA"/>
        </w:rPr>
        <w:t>Тактичний механізм фінансової стабілізації.</w:t>
      </w:r>
    </w:p>
    <w:p w:rsidR="00266885" w:rsidRPr="0011061D" w:rsidRDefault="00266885" w:rsidP="0011061D">
      <w:pPr>
        <w:pStyle w:val="20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11061D">
        <w:rPr>
          <w:rStyle w:val="710pt"/>
          <w:rFonts w:eastAsia="Trebuchet MS"/>
          <w:sz w:val="28"/>
          <w:szCs w:val="28"/>
        </w:rPr>
        <w:t>Тактичний механізм фінансової стабілізації</w:t>
      </w:r>
      <w:r w:rsidRPr="0011061D">
        <w:rPr>
          <w:color w:val="000000"/>
          <w:sz w:val="28"/>
          <w:szCs w:val="28"/>
          <w:lang w:val="uk-UA" w:eastAsia="uk-UA" w:bidi="uk-UA"/>
        </w:rPr>
        <w:t xml:space="preserve"> являє собою систему </w:t>
      </w:r>
      <w:r w:rsidRPr="0011061D">
        <w:rPr>
          <w:color w:val="000000"/>
          <w:sz w:val="28"/>
          <w:szCs w:val="28"/>
          <w:lang w:val="uk-UA" w:eastAsia="uk-UA" w:bidi="uk-UA"/>
        </w:rPr>
        <w:lastRenderedPageBreak/>
        <w:t>заходів, засновану на використанні моделей фінансової рівноваги в довгостроковому періоді. Фінансова рівновага підприємства забезпечується за умови, що обсяг позитивного грошового потоку за всіма видами господарської діяльності (виробничої, інвестиційної, фінансової) у визначеному періоді дорівнює планованому обсягу н</w:t>
      </w:r>
      <w:r w:rsidR="0011061D">
        <w:rPr>
          <w:color w:val="000000"/>
          <w:sz w:val="28"/>
          <w:szCs w:val="28"/>
          <w:lang w:val="uk-UA" w:eastAsia="uk-UA" w:bidi="uk-UA"/>
        </w:rPr>
        <w:t>егативного грошового потоку</w:t>
      </w:r>
      <w:r w:rsidRPr="0011061D">
        <w:rPr>
          <w:color w:val="000000"/>
          <w:sz w:val="28"/>
          <w:szCs w:val="28"/>
          <w:lang w:val="uk-UA" w:eastAsia="uk-UA" w:bidi="uk-UA"/>
        </w:rPr>
        <w:t>.</w:t>
      </w:r>
    </w:p>
    <w:p w:rsidR="00266885" w:rsidRPr="0011061D" w:rsidRDefault="00266885" w:rsidP="0011061D">
      <w:pPr>
        <w:pStyle w:val="2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rStyle w:val="710pt"/>
          <w:sz w:val="28"/>
          <w:szCs w:val="28"/>
        </w:rPr>
        <w:t xml:space="preserve">Позитивний грошовий потік </w:t>
      </w:r>
      <w:r w:rsidRPr="0011061D">
        <w:rPr>
          <w:color w:val="000000"/>
          <w:sz w:val="28"/>
          <w:szCs w:val="28"/>
          <w:lang w:val="uk-UA" w:eastAsia="uk-UA" w:bidi="uk-UA"/>
        </w:rPr>
        <w:t xml:space="preserve">(чи </w:t>
      </w:r>
      <w:r w:rsidRPr="0011061D">
        <w:rPr>
          <w:rStyle w:val="710pt"/>
          <w:sz w:val="28"/>
          <w:szCs w:val="28"/>
        </w:rPr>
        <w:t xml:space="preserve">приріст власних фінансових ресурсів) </w:t>
      </w:r>
      <w:r w:rsidRPr="0011061D">
        <w:rPr>
          <w:color w:val="000000"/>
          <w:sz w:val="28"/>
          <w:szCs w:val="28"/>
          <w:lang w:val="uk-UA" w:eastAsia="uk-UA" w:bidi="uk-UA"/>
        </w:rPr>
        <w:t>за всіма видами господарської діяльності розраховується за формулою:</w:t>
      </w:r>
    </w:p>
    <w:p w:rsidR="00266885" w:rsidRPr="0011061D" w:rsidRDefault="00266885" w:rsidP="0011061D">
      <w:pPr>
        <w:pStyle w:val="10"/>
        <w:shd w:val="clear" w:color="auto" w:fill="auto"/>
        <w:spacing w:line="360" w:lineRule="auto"/>
        <w:ind w:firstLine="709"/>
        <w:jc w:val="center"/>
        <w:rPr>
          <w:b w:val="0"/>
          <w:sz w:val="28"/>
          <w:szCs w:val="28"/>
          <w:lang w:val="ru-RU"/>
        </w:rPr>
      </w:pPr>
      <w:bookmarkStart w:id="0" w:name="bookmark5"/>
      <w:r w:rsidRPr="0011061D">
        <w:rPr>
          <w:b w:val="0"/>
          <w:color w:val="000000"/>
          <w:sz w:val="28"/>
          <w:szCs w:val="28"/>
          <w:lang w:val="uk-UA" w:eastAsia="uk-UA" w:bidi="uk-UA"/>
        </w:rPr>
        <w:t xml:space="preserve">Д = </w:t>
      </w:r>
      <w:proofErr w:type="spellStart"/>
      <w:r w:rsidRPr="0011061D">
        <w:rPr>
          <w:b w:val="0"/>
          <w:color w:val="000000"/>
          <w:sz w:val="28"/>
          <w:szCs w:val="28"/>
          <w:lang w:val="uk-UA" w:eastAsia="uk-UA" w:bidi="uk-UA"/>
        </w:rPr>
        <w:t>Ч</w:t>
      </w:r>
      <w:r w:rsidR="0011061D" w:rsidRPr="0011061D">
        <w:rPr>
          <w:b w:val="0"/>
          <w:color w:val="000000"/>
          <w:sz w:val="28"/>
          <w:szCs w:val="28"/>
          <w:vertAlign w:val="subscript"/>
          <w:lang w:val="uk-UA" w:eastAsia="uk-UA" w:bidi="uk-UA"/>
        </w:rPr>
        <w:t>чпр</w:t>
      </w:r>
      <w:proofErr w:type="spellEnd"/>
      <w:r w:rsidRPr="0011061D">
        <w:rPr>
          <w:b w:val="0"/>
          <w:color w:val="000000"/>
          <w:sz w:val="28"/>
          <w:szCs w:val="28"/>
          <w:lang w:val="uk-UA" w:eastAsia="uk-UA" w:bidi="uk-UA"/>
        </w:rPr>
        <w:t xml:space="preserve"> </w:t>
      </w:r>
      <w:r w:rsidRPr="0011061D">
        <w:rPr>
          <w:rStyle w:val="11pt"/>
          <w:b/>
          <w:bCs/>
          <w:i/>
          <w:iCs/>
          <w:sz w:val="28"/>
          <w:szCs w:val="28"/>
        </w:rPr>
        <w:t>+</w:t>
      </w:r>
      <w:r w:rsidRPr="0011061D">
        <w:rPr>
          <w:rStyle w:val="11pt"/>
          <w:bCs/>
          <w:i/>
          <w:iCs/>
          <w:sz w:val="28"/>
          <w:szCs w:val="28"/>
        </w:rPr>
        <w:t>АВ+</w:t>
      </w:r>
      <w:r w:rsidR="0011061D" w:rsidRPr="0011061D">
        <w:rPr>
          <w:rStyle w:val="11pt"/>
          <w:bCs/>
          <w:i/>
          <w:iCs/>
          <w:sz w:val="28"/>
          <w:szCs w:val="28"/>
          <w:lang w:val="en-US"/>
        </w:rPr>
        <w:t>d</w:t>
      </w:r>
      <w:proofErr w:type="spellStart"/>
      <w:r w:rsidR="0011061D" w:rsidRPr="0011061D">
        <w:rPr>
          <w:rStyle w:val="11pt"/>
          <w:bCs/>
          <w:i/>
          <w:iCs/>
          <w:sz w:val="28"/>
          <w:szCs w:val="28"/>
          <w:vertAlign w:val="subscript"/>
        </w:rPr>
        <w:t>ак</w:t>
      </w:r>
      <w:r w:rsidR="0011061D" w:rsidRPr="0011061D">
        <w:rPr>
          <w:rStyle w:val="11pt"/>
          <w:bCs/>
          <w:i/>
          <w:iCs/>
          <w:sz w:val="28"/>
          <w:szCs w:val="28"/>
        </w:rPr>
        <w:t>+С</w:t>
      </w:r>
      <w:r w:rsidR="0011061D" w:rsidRPr="0011061D">
        <w:rPr>
          <w:rStyle w:val="11pt"/>
          <w:bCs/>
          <w:i/>
          <w:iCs/>
          <w:sz w:val="28"/>
          <w:szCs w:val="28"/>
          <w:vertAlign w:val="subscript"/>
        </w:rPr>
        <w:t>фр</w:t>
      </w:r>
      <w:proofErr w:type="spellEnd"/>
      <w:r w:rsidRPr="0011061D">
        <w:rPr>
          <w:rStyle w:val="11pt"/>
          <w:bCs/>
          <w:i/>
          <w:iCs/>
          <w:sz w:val="28"/>
          <w:szCs w:val="28"/>
        </w:rPr>
        <w:t xml:space="preserve"> ,</w:t>
      </w:r>
      <w:bookmarkEnd w:id="0"/>
    </w:p>
    <w:p w:rsidR="00266885" w:rsidRPr="0011061D" w:rsidRDefault="00266885" w:rsidP="0011061D">
      <w:pPr>
        <w:pStyle w:val="2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rStyle w:val="710pt"/>
          <w:b w:val="0"/>
          <w:i w:val="0"/>
          <w:sz w:val="28"/>
          <w:szCs w:val="28"/>
        </w:rPr>
        <w:t>Д</w:t>
      </w:r>
      <w:r w:rsidRPr="0011061D">
        <w:rPr>
          <w:color w:val="000000"/>
          <w:sz w:val="28"/>
          <w:szCs w:val="28"/>
          <w:lang w:val="uk-UA" w:eastAsia="uk-UA" w:bidi="uk-UA"/>
        </w:rPr>
        <w:t xml:space="preserve"> - сума планованого позитивного грошового </w:t>
      </w:r>
      <w:r w:rsidR="0011061D">
        <w:rPr>
          <w:color w:val="000000"/>
          <w:sz w:val="28"/>
          <w:szCs w:val="28"/>
          <w:lang w:val="uk-UA" w:eastAsia="uk-UA" w:bidi="uk-UA"/>
        </w:rPr>
        <w:t>п</w:t>
      </w:r>
      <w:r w:rsidRPr="0011061D">
        <w:rPr>
          <w:color w:val="000000"/>
          <w:sz w:val="28"/>
          <w:szCs w:val="28"/>
          <w:lang w:val="uk-UA" w:eastAsia="uk-UA" w:bidi="uk-UA"/>
        </w:rPr>
        <w:t>отоку по усіх видах господарської діяльності;</w:t>
      </w:r>
    </w:p>
    <w:p w:rsidR="00266885" w:rsidRPr="0011061D" w:rsidRDefault="00266885" w:rsidP="0011061D">
      <w:pPr>
        <w:pStyle w:val="20"/>
        <w:shd w:val="clear" w:color="auto" w:fill="auto"/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  <w:proofErr w:type="spellStart"/>
      <w:r w:rsidRPr="0011061D">
        <w:rPr>
          <w:rStyle w:val="710pt"/>
          <w:b w:val="0"/>
          <w:i w:val="0"/>
          <w:sz w:val="28"/>
          <w:szCs w:val="28"/>
        </w:rPr>
        <w:t>Ч</w:t>
      </w:r>
      <w:r w:rsidR="0011061D">
        <w:rPr>
          <w:rStyle w:val="710pt"/>
          <w:b w:val="0"/>
          <w:i w:val="0"/>
          <w:sz w:val="28"/>
          <w:szCs w:val="28"/>
          <w:vertAlign w:val="subscript"/>
        </w:rPr>
        <w:t>чпр</w:t>
      </w:r>
      <w:proofErr w:type="spellEnd"/>
      <w:r w:rsidRPr="0011061D">
        <w:rPr>
          <w:rStyle w:val="710pt"/>
          <w:sz w:val="28"/>
          <w:szCs w:val="28"/>
        </w:rPr>
        <w:t xml:space="preserve"> -</w:t>
      </w:r>
      <w:r w:rsidRPr="0011061D">
        <w:rPr>
          <w:color w:val="000000"/>
          <w:sz w:val="28"/>
          <w:szCs w:val="28"/>
          <w:lang w:val="uk-UA" w:eastAsia="uk-UA" w:bidi="uk-UA"/>
        </w:rPr>
        <w:t xml:space="preserve"> сума чистого прибутку, що направляється на виробничий розвиток;</w:t>
      </w:r>
    </w:p>
    <w:p w:rsidR="00266885" w:rsidRPr="0011061D" w:rsidRDefault="00266885" w:rsidP="0011061D">
      <w:pPr>
        <w:pStyle w:val="20"/>
        <w:shd w:val="clear" w:color="auto" w:fill="auto"/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  <w:r w:rsidRPr="0011061D">
        <w:rPr>
          <w:color w:val="000000"/>
          <w:sz w:val="28"/>
          <w:szCs w:val="28"/>
          <w:lang w:val="uk-UA" w:eastAsia="uk-UA" w:bidi="uk-UA"/>
        </w:rPr>
        <w:t>АВ – сума амортизаційних відрахувань.</w:t>
      </w:r>
    </w:p>
    <w:p w:rsidR="00266885" w:rsidRPr="0011061D" w:rsidRDefault="0011061D" w:rsidP="0011061D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rStyle w:val="11pt"/>
          <w:b w:val="0"/>
          <w:bCs w:val="0"/>
          <w:i w:val="0"/>
          <w:iCs w:val="0"/>
          <w:sz w:val="28"/>
          <w:szCs w:val="28"/>
          <w:lang w:val="en-US"/>
        </w:rPr>
        <w:t>d</w:t>
      </w:r>
      <w:proofErr w:type="spellStart"/>
      <w:r w:rsidRPr="0011061D">
        <w:rPr>
          <w:rStyle w:val="11pt"/>
          <w:b w:val="0"/>
          <w:bCs w:val="0"/>
          <w:i w:val="0"/>
          <w:iCs w:val="0"/>
          <w:sz w:val="28"/>
          <w:szCs w:val="28"/>
          <w:vertAlign w:val="subscript"/>
        </w:rPr>
        <w:t>ак</w:t>
      </w:r>
      <w:proofErr w:type="spellEnd"/>
      <w:r w:rsidR="00266885" w:rsidRPr="0011061D">
        <w:rPr>
          <w:rStyle w:val="710pt"/>
          <w:b w:val="0"/>
          <w:sz w:val="28"/>
          <w:szCs w:val="28"/>
        </w:rPr>
        <w:t xml:space="preserve"> -</w:t>
      </w:r>
      <w:r w:rsidR="00266885" w:rsidRPr="0011061D">
        <w:rPr>
          <w:color w:val="000000"/>
          <w:sz w:val="28"/>
          <w:szCs w:val="28"/>
          <w:lang w:val="uk-UA" w:eastAsia="uk-UA" w:bidi="uk-UA"/>
        </w:rPr>
        <w:t xml:space="preserve"> приріст акціонерного капіталу (при додатковій емісії акцій);</w:t>
      </w:r>
    </w:p>
    <w:p w:rsidR="00266885" w:rsidRPr="0011061D" w:rsidRDefault="00266885" w:rsidP="0011061D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proofErr w:type="spellStart"/>
      <w:r w:rsidRPr="0011061D">
        <w:rPr>
          <w:rStyle w:val="710pt"/>
          <w:b w:val="0"/>
          <w:i w:val="0"/>
          <w:sz w:val="28"/>
          <w:szCs w:val="28"/>
        </w:rPr>
        <w:t>С</w:t>
      </w:r>
      <w:r w:rsidRPr="0011061D">
        <w:rPr>
          <w:rStyle w:val="710pt"/>
          <w:b w:val="0"/>
          <w:i w:val="0"/>
          <w:sz w:val="28"/>
          <w:szCs w:val="28"/>
          <w:vertAlign w:val="subscript"/>
        </w:rPr>
        <w:t>ф</w:t>
      </w:r>
      <w:r w:rsidR="0011061D" w:rsidRPr="0011061D">
        <w:rPr>
          <w:rStyle w:val="710pt"/>
          <w:b w:val="0"/>
          <w:i w:val="0"/>
          <w:sz w:val="28"/>
          <w:szCs w:val="28"/>
          <w:vertAlign w:val="subscript"/>
        </w:rPr>
        <w:t>р</w:t>
      </w:r>
      <w:proofErr w:type="spellEnd"/>
      <w:r w:rsidRPr="0011061D">
        <w:rPr>
          <w:rStyle w:val="710pt"/>
          <w:sz w:val="28"/>
          <w:szCs w:val="28"/>
        </w:rPr>
        <w:t xml:space="preserve"> </w:t>
      </w:r>
      <w:r w:rsidRPr="0011061D">
        <w:rPr>
          <w:rStyle w:val="710pt"/>
          <w:b w:val="0"/>
          <w:i w:val="0"/>
          <w:sz w:val="28"/>
          <w:szCs w:val="28"/>
        </w:rPr>
        <w:t>-</w:t>
      </w:r>
      <w:r w:rsidRPr="0011061D">
        <w:rPr>
          <w:color w:val="000000"/>
          <w:sz w:val="28"/>
          <w:szCs w:val="28"/>
          <w:lang w:val="uk-UA" w:eastAsia="uk-UA" w:bidi="uk-UA"/>
        </w:rPr>
        <w:t xml:space="preserve"> приріст власних фінансових ресурсів за рахунок інших джерел (зниження розміру чистого робочого капіталу і </w:t>
      </w:r>
      <w:proofErr w:type="spellStart"/>
      <w:r w:rsidRPr="0011061D">
        <w:rPr>
          <w:color w:val="000000"/>
          <w:sz w:val="28"/>
          <w:szCs w:val="28"/>
          <w:lang w:val="uk-UA" w:eastAsia="uk-UA" w:bidi="uk-UA"/>
        </w:rPr>
        <w:t>т.п</w:t>
      </w:r>
      <w:proofErr w:type="spellEnd"/>
      <w:r w:rsidRPr="0011061D">
        <w:rPr>
          <w:color w:val="000000"/>
          <w:sz w:val="28"/>
          <w:szCs w:val="28"/>
          <w:lang w:val="uk-UA" w:eastAsia="uk-UA" w:bidi="uk-UA"/>
        </w:rPr>
        <w:t>.).</w:t>
      </w:r>
    </w:p>
    <w:p w:rsidR="00266885" w:rsidRPr="0011061D" w:rsidRDefault="00266885" w:rsidP="0011061D">
      <w:pPr>
        <w:pStyle w:val="3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11061D">
        <w:rPr>
          <w:color w:val="000000"/>
          <w:sz w:val="28"/>
          <w:szCs w:val="28"/>
          <w:lang w:val="uk-UA" w:eastAsia="uk-UA" w:bidi="uk-UA"/>
        </w:rPr>
        <w:t xml:space="preserve">Негативний грошовий потік </w:t>
      </w:r>
      <w:r w:rsidRPr="0011061D">
        <w:rPr>
          <w:rStyle w:val="710pt"/>
          <w:sz w:val="28"/>
          <w:szCs w:val="28"/>
        </w:rPr>
        <w:t xml:space="preserve">(чи </w:t>
      </w:r>
      <w:r w:rsidRPr="0011061D">
        <w:rPr>
          <w:color w:val="000000"/>
          <w:sz w:val="28"/>
          <w:szCs w:val="28"/>
          <w:lang w:val="uk-UA" w:eastAsia="uk-UA" w:bidi="uk-UA"/>
        </w:rPr>
        <w:t>необхідний обсяг інвестицій)</w:t>
      </w:r>
      <w:r w:rsidR="0011061D">
        <w:rPr>
          <w:color w:val="000000"/>
          <w:sz w:val="28"/>
          <w:szCs w:val="28"/>
          <w:lang w:val="uk-UA" w:eastAsia="uk-UA" w:bidi="uk-UA"/>
        </w:rPr>
        <w:t xml:space="preserve"> </w:t>
      </w:r>
      <w:r w:rsidRPr="0011061D">
        <w:rPr>
          <w:color w:val="000000"/>
          <w:sz w:val="28"/>
          <w:szCs w:val="28"/>
          <w:lang w:val="uk-UA" w:eastAsia="uk-UA" w:bidi="uk-UA"/>
        </w:rPr>
        <w:t>розраховується за формулою:</w:t>
      </w:r>
    </w:p>
    <w:p w:rsidR="00266885" w:rsidRPr="0011061D" w:rsidRDefault="00266885" w:rsidP="0011061D">
      <w:pPr>
        <w:pStyle w:val="8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proofErr w:type="spellStart"/>
      <w:r w:rsidRPr="0011061D">
        <w:rPr>
          <w:rStyle w:val="710pt"/>
          <w:bCs/>
          <w:sz w:val="28"/>
          <w:szCs w:val="28"/>
        </w:rPr>
        <w:t>Д</w:t>
      </w:r>
      <w:r w:rsidR="0011061D" w:rsidRPr="0011061D">
        <w:rPr>
          <w:rStyle w:val="710pt"/>
          <w:bCs/>
          <w:sz w:val="28"/>
          <w:szCs w:val="28"/>
          <w:vertAlign w:val="subscript"/>
        </w:rPr>
        <w:t>пн</w:t>
      </w:r>
      <w:proofErr w:type="spellEnd"/>
      <w:r w:rsidRPr="0011061D">
        <w:rPr>
          <w:rStyle w:val="710pt"/>
          <w:bCs/>
          <w:sz w:val="28"/>
          <w:szCs w:val="28"/>
        </w:rPr>
        <w:t xml:space="preserve"> </w:t>
      </w:r>
      <w:r w:rsidRPr="0011061D">
        <w:rPr>
          <w:color w:val="000000"/>
          <w:sz w:val="28"/>
          <w:szCs w:val="28"/>
          <w:lang w:val="uk-UA" w:eastAsia="uk-UA" w:bidi="uk-UA"/>
        </w:rPr>
        <w:t>=</w:t>
      </w:r>
      <w:r w:rsidR="0011061D">
        <w:rPr>
          <w:color w:val="000000"/>
          <w:sz w:val="28"/>
          <w:szCs w:val="28"/>
          <w:lang w:val="uk-UA" w:eastAsia="uk-UA" w:bidi="uk-UA"/>
        </w:rPr>
        <w:t xml:space="preserve"> </w:t>
      </w:r>
      <w:r w:rsidRPr="0011061D">
        <w:rPr>
          <w:color w:val="000000"/>
          <w:sz w:val="28"/>
          <w:szCs w:val="28"/>
          <w:lang w:val="uk-UA" w:eastAsia="uk-UA" w:bidi="uk-UA"/>
        </w:rPr>
        <w:t xml:space="preserve"> </w:t>
      </w:r>
      <w:r w:rsidR="0011061D" w:rsidRPr="006B7CAD">
        <w:rPr>
          <w:rStyle w:val="11pt"/>
          <w:bCs/>
          <w:iCs/>
          <w:sz w:val="28"/>
          <w:szCs w:val="28"/>
          <w:lang w:val="en-US"/>
        </w:rPr>
        <w:t>d</w:t>
      </w:r>
      <w:r w:rsidR="0011061D" w:rsidRPr="006B7CAD">
        <w:rPr>
          <w:rStyle w:val="11pt"/>
          <w:bCs/>
          <w:iCs/>
          <w:sz w:val="28"/>
          <w:szCs w:val="28"/>
          <w:vertAlign w:val="subscript"/>
        </w:rPr>
        <w:t>па</w:t>
      </w:r>
      <w:r w:rsidR="0011061D" w:rsidRPr="006B7CAD">
        <w:rPr>
          <w:color w:val="000000"/>
          <w:sz w:val="28"/>
          <w:szCs w:val="28"/>
          <w:lang w:val="uk-UA" w:eastAsia="uk-UA" w:bidi="uk-UA"/>
        </w:rPr>
        <w:t xml:space="preserve"> + </w:t>
      </w:r>
      <w:r w:rsidR="0011061D" w:rsidRPr="006B7CAD">
        <w:rPr>
          <w:rStyle w:val="11pt"/>
          <w:bCs/>
          <w:iCs/>
          <w:sz w:val="28"/>
          <w:szCs w:val="28"/>
          <w:lang w:val="en-US"/>
        </w:rPr>
        <w:t>d</w:t>
      </w:r>
      <w:proofErr w:type="spellStart"/>
      <w:r w:rsidR="0011061D" w:rsidRPr="006B7CAD">
        <w:rPr>
          <w:rStyle w:val="11pt"/>
          <w:bCs/>
          <w:iCs/>
          <w:sz w:val="28"/>
          <w:szCs w:val="28"/>
          <w:vertAlign w:val="subscript"/>
        </w:rPr>
        <w:t>чрк</w:t>
      </w:r>
      <w:proofErr w:type="spellEnd"/>
      <w:r w:rsidRPr="0011061D">
        <w:rPr>
          <w:rStyle w:val="710pt"/>
          <w:i/>
          <w:iCs/>
          <w:sz w:val="28"/>
          <w:szCs w:val="28"/>
        </w:rPr>
        <w:t xml:space="preserve"> ,</w:t>
      </w:r>
    </w:p>
    <w:p w:rsidR="00266885" w:rsidRPr="0011061D" w:rsidRDefault="00266885" w:rsidP="0011061D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proofErr w:type="spellStart"/>
      <w:r w:rsidRPr="006B7CAD">
        <w:rPr>
          <w:rStyle w:val="710pt"/>
          <w:b w:val="0"/>
          <w:i w:val="0"/>
          <w:sz w:val="28"/>
          <w:szCs w:val="28"/>
        </w:rPr>
        <w:t>Д</w:t>
      </w:r>
      <w:r w:rsidRPr="0011061D">
        <w:rPr>
          <w:color w:val="000000"/>
          <w:sz w:val="28"/>
          <w:szCs w:val="28"/>
          <w:vertAlign w:val="subscript"/>
          <w:lang w:val="uk-UA" w:eastAsia="uk-UA" w:bidi="uk-UA"/>
        </w:rPr>
        <w:t>п</w:t>
      </w:r>
      <w:r w:rsidR="006B7CAD">
        <w:rPr>
          <w:color w:val="000000"/>
          <w:sz w:val="28"/>
          <w:szCs w:val="28"/>
          <w:vertAlign w:val="subscript"/>
          <w:lang w:val="uk-UA" w:eastAsia="uk-UA" w:bidi="uk-UA"/>
        </w:rPr>
        <w:t>н</w:t>
      </w:r>
      <w:proofErr w:type="spellEnd"/>
      <w:r w:rsidRPr="0011061D">
        <w:rPr>
          <w:color w:val="000000"/>
          <w:sz w:val="28"/>
          <w:szCs w:val="28"/>
          <w:lang w:val="uk-UA" w:eastAsia="uk-UA" w:bidi="uk-UA"/>
        </w:rPr>
        <w:t>— сума планованого негативного грошового потоку;</w:t>
      </w:r>
    </w:p>
    <w:p w:rsidR="00266885" w:rsidRPr="0011061D" w:rsidRDefault="006B7CAD" w:rsidP="0011061D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6B7CAD">
        <w:rPr>
          <w:rStyle w:val="11pt"/>
          <w:b w:val="0"/>
          <w:bCs w:val="0"/>
          <w:i w:val="0"/>
          <w:iCs w:val="0"/>
          <w:sz w:val="28"/>
          <w:szCs w:val="28"/>
          <w:lang w:val="en-US"/>
        </w:rPr>
        <w:t>d</w:t>
      </w:r>
      <w:r w:rsidRPr="006B7CAD">
        <w:rPr>
          <w:rStyle w:val="11pt"/>
          <w:b w:val="0"/>
          <w:bCs w:val="0"/>
          <w:i w:val="0"/>
          <w:iCs w:val="0"/>
          <w:sz w:val="28"/>
          <w:szCs w:val="28"/>
          <w:vertAlign w:val="subscript"/>
        </w:rPr>
        <w:t>па</w:t>
      </w:r>
      <w:r w:rsidRPr="006B7CAD">
        <w:rPr>
          <w:b/>
          <w:i/>
          <w:color w:val="000000"/>
          <w:sz w:val="28"/>
          <w:szCs w:val="28"/>
          <w:lang w:val="uk-UA" w:eastAsia="uk-UA" w:bidi="uk-UA"/>
        </w:rPr>
        <w:t xml:space="preserve"> </w:t>
      </w:r>
      <w:r w:rsidR="00266885" w:rsidRPr="0011061D">
        <w:rPr>
          <w:color w:val="000000"/>
          <w:sz w:val="28"/>
          <w:szCs w:val="28"/>
          <w:lang w:val="uk-UA" w:eastAsia="uk-UA" w:bidi="uk-UA"/>
        </w:rPr>
        <w:t xml:space="preserve">- планована сума приросту </w:t>
      </w:r>
      <w:proofErr w:type="spellStart"/>
      <w:r w:rsidR="00266885" w:rsidRPr="0011061D">
        <w:rPr>
          <w:color w:val="000000"/>
          <w:sz w:val="28"/>
          <w:szCs w:val="28"/>
          <w:lang w:val="uk-UA" w:eastAsia="uk-UA" w:bidi="uk-UA"/>
        </w:rPr>
        <w:t>позаборотних</w:t>
      </w:r>
      <w:proofErr w:type="spellEnd"/>
      <w:r w:rsidR="00266885" w:rsidRPr="0011061D">
        <w:rPr>
          <w:color w:val="000000"/>
          <w:sz w:val="28"/>
          <w:szCs w:val="28"/>
          <w:lang w:val="uk-UA" w:eastAsia="uk-UA" w:bidi="uk-UA"/>
        </w:rPr>
        <w:t xml:space="preserve"> активів (основних фондів, довгострокових фінансових вкладень, нематеріальних активів). За своєю економічною сутністю ця сума являє собою обсяг планованих інвестицій у ці активи, зменшений на суму реалізації частини цього майна по залишковій вартості;</w:t>
      </w:r>
    </w:p>
    <w:p w:rsidR="00266885" w:rsidRPr="0011061D" w:rsidRDefault="006B7CAD" w:rsidP="0011061D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6B7CAD">
        <w:rPr>
          <w:rStyle w:val="11pt"/>
          <w:b w:val="0"/>
          <w:bCs w:val="0"/>
          <w:i w:val="0"/>
          <w:iCs w:val="0"/>
          <w:sz w:val="28"/>
          <w:szCs w:val="28"/>
          <w:lang w:val="en-US"/>
        </w:rPr>
        <w:t>d</w:t>
      </w:r>
      <w:proofErr w:type="spellStart"/>
      <w:r w:rsidRPr="006B7CAD">
        <w:rPr>
          <w:rStyle w:val="11pt"/>
          <w:b w:val="0"/>
          <w:bCs w:val="0"/>
          <w:i w:val="0"/>
          <w:iCs w:val="0"/>
          <w:sz w:val="28"/>
          <w:szCs w:val="28"/>
          <w:vertAlign w:val="subscript"/>
        </w:rPr>
        <w:t>чрк</w:t>
      </w:r>
      <w:proofErr w:type="spellEnd"/>
      <w:r w:rsidR="00266885" w:rsidRPr="006B7CAD">
        <w:rPr>
          <w:rStyle w:val="710pt"/>
          <w:b w:val="0"/>
          <w:i w:val="0"/>
          <w:sz w:val="28"/>
          <w:szCs w:val="28"/>
        </w:rPr>
        <w:t xml:space="preserve"> -</w:t>
      </w:r>
      <w:r w:rsidR="00266885" w:rsidRPr="0011061D">
        <w:rPr>
          <w:color w:val="000000"/>
          <w:sz w:val="28"/>
          <w:szCs w:val="28"/>
          <w:lang w:val="uk-UA" w:eastAsia="uk-UA" w:bidi="uk-UA"/>
        </w:rPr>
        <w:t xml:space="preserve"> приріст суми чистого робочого капіталу (оборотних активів за мінусом поточних зобов’язань). За своєю економічною сутністю ця сума являє собою обсяг планованих інвестицій у приріст оборотних активів.</w:t>
      </w:r>
    </w:p>
    <w:p w:rsidR="00266885" w:rsidRDefault="00266885" w:rsidP="0011061D">
      <w:pPr>
        <w:pStyle w:val="30"/>
        <w:shd w:val="clear" w:color="auto" w:fill="auto"/>
        <w:spacing w:before="0" w:line="360" w:lineRule="auto"/>
        <w:ind w:firstLine="709"/>
        <w:rPr>
          <w:rStyle w:val="710pt"/>
          <w:b/>
          <w:bCs/>
          <w:sz w:val="28"/>
          <w:szCs w:val="28"/>
        </w:rPr>
      </w:pPr>
      <w:r w:rsidRPr="0011061D">
        <w:rPr>
          <w:color w:val="000000"/>
          <w:sz w:val="28"/>
          <w:szCs w:val="28"/>
          <w:lang w:val="uk-UA" w:eastAsia="uk-UA" w:bidi="uk-UA"/>
        </w:rPr>
        <w:lastRenderedPageBreak/>
        <w:t xml:space="preserve">Принципова модель </w:t>
      </w:r>
      <w:r w:rsidRPr="0065488A">
        <w:rPr>
          <w:rStyle w:val="710pt"/>
          <w:b/>
          <w:i w:val="0"/>
          <w:sz w:val="28"/>
          <w:szCs w:val="28"/>
        </w:rPr>
        <w:t>фінансової рівноваги</w:t>
      </w:r>
      <w:r w:rsidRPr="0011061D">
        <w:rPr>
          <w:color w:val="000000"/>
          <w:sz w:val="28"/>
          <w:szCs w:val="28"/>
          <w:lang w:val="uk-UA" w:eastAsia="uk-UA" w:bidi="uk-UA"/>
        </w:rPr>
        <w:t xml:space="preserve"> в довгостроковій перспективі </w:t>
      </w:r>
      <w:r w:rsidRPr="0011061D">
        <w:rPr>
          <w:rStyle w:val="710pt"/>
          <w:sz w:val="28"/>
          <w:szCs w:val="28"/>
        </w:rPr>
        <w:t>має вигляд:</w:t>
      </w:r>
    </w:p>
    <w:p w:rsidR="0065488A" w:rsidRDefault="0065488A" w:rsidP="0065488A">
      <w:pPr>
        <w:pStyle w:val="30"/>
        <w:shd w:val="clear" w:color="auto" w:fill="auto"/>
        <w:spacing w:before="0" w:line="360" w:lineRule="auto"/>
        <w:ind w:firstLine="709"/>
        <w:jc w:val="center"/>
        <w:rPr>
          <w:rStyle w:val="710pt"/>
          <w:bCs/>
          <w:i w:val="0"/>
          <w:sz w:val="28"/>
          <w:szCs w:val="28"/>
          <w:vertAlign w:val="subscript"/>
        </w:rPr>
      </w:pPr>
      <w:proofErr w:type="spellStart"/>
      <w:r>
        <w:rPr>
          <w:rStyle w:val="710pt"/>
          <w:bCs/>
          <w:i w:val="0"/>
          <w:sz w:val="28"/>
          <w:szCs w:val="28"/>
        </w:rPr>
        <w:t>Д</w:t>
      </w:r>
      <w:r>
        <w:rPr>
          <w:rStyle w:val="710pt"/>
          <w:bCs/>
          <w:i w:val="0"/>
          <w:sz w:val="28"/>
          <w:szCs w:val="28"/>
          <w:vertAlign w:val="subscript"/>
        </w:rPr>
        <w:t>пп</w:t>
      </w:r>
      <w:proofErr w:type="spellEnd"/>
      <w:r>
        <w:rPr>
          <w:rStyle w:val="710pt"/>
          <w:bCs/>
          <w:i w:val="0"/>
          <w:sz w:val="28"/>
          <w:szCs w:val="28"/>
        </w:rPr>
        <w:t xml:space="preserve"> = </w:t>
      </w:r>
      <w:proofErr w:type="spellStart"/>
      <w:r>
        <w:rPr>
          <w:rStyle w:val="710pt"/>
          <w:bCs/>
          <w:i w:val="0"/>
          <w:sz w:val="28"/>
          <w:szCs w:val="28"/>
        </w:rPr>
        <w:t>Д</w:t>
      </w:r>
      <w:r>
        <w:rPr>
          <w:rStyle w:val="710pt"/>
          <w:bCs/>
          <w:i w:val="0"/>
          <w:sz w:val="28"/>
          <w:szCs w:val="28"/>
          <w:vertAlign w:val="subscript"/>
        </w:rPr>
        <w:t>пн</w:t>
      </w:r>
      <w:proofErr w:type="spellEnd"/>
    </w:p>
    <w:p w:rsidR="0065488A" w:rsidRPr="0065488A" w:rsidRDefault="0065488A" w:rsidP="0065488A">
      <w:pPr>
        <w:pStyle w:val="30"/>
        <w:shd w:val="clear" w:color="auto" w:fill="auto"/>
        <w:spacing w:before="0" w:line="360" w:lineRule="auto"/>
        <w:ind w:firstLine="709"/>
        <w:jc w:val="center"/>
        <w:rPr>
          <w:b w:val="0"/>
          <w:sz w:val="28"/>
          <w:szCs w:val="28"/>
          <w:lang w:val="uk-UA"/>
        </w:rPr>
      </w:pPr>
      <w:r>
        <w:rPr>
          <w:rStyle w:val="710pt"/>
          <w:bCs/>
          <w:i w:val="0"/>
          <w:sz w:val="28"/>
          <w:szCs w:val="28"/>
        </w:rPr>
        <w:t xml:space="preserve">чи </w:t>
      </w:r>
      <w:proofErr w:type="spellStart"/>
      <w:r>
        <w:rPr>
          <w:rStyle w:val="710pt"/>
          <w:bCs/>
          <w:i w:val="0"/>
          <w:sz w:val="28"/>
          <w:szCs w:val="28"/>
        </w:rPr>
        <w:t>Ч</w:t>
      </w:r>
      <w:r>
        <w:rPr>
          <w:rStyle w:val="710pt"/>
          <w:bCs/>
          <w:i w:val="0"/>
          <w:sz w:val="28"/>
          <w:szCs w:val="28"/>
          <w:vertAlign w:val="subscript"/>
        </w:rPr>
        <w:t>чпр</w:t>
      </w:r>
      <w:proofErr w:type="spellEnd"/>
      <w:r>
        <w:rPr>
          <w:rStyle w:val="710pt"/>
          <w:bCs/>
          <w:i w:val="0"/>
          <w:sz w:val="28"/>
          <w:szCs w:val="28"/>
        </w:rPr>
        <w:t xml:space="preserve"> + АВ + </w:t>
      </w:r>
      <w:r w:rsidRPr="0011061D">
        <w:rPr>
          <w:rStyle w:val="11pt"/>
          <w:bCs/>
          <w:i w:val="0"/>
          <w:iCs w:val="0"/>
          <w:sz w:val="28"/>
          <w:szCs w:val="28"/>
          <w:lang w:val="en-US"/>
        </w:rPr>
        <w:t>d</w:t>
      </w:r>
      <w:proofErr w:type="spellStart"/>
      <w:r w:rsidRPr="0011061D">
        <w:rPr>
          <w:rStyle w:val="11pt"/>
          <w:bCs/>
          <w:i w:val="0"/>
          <w:iCs w:val="0"/>
          <w:sz w:val="28"/>
          <w:szCs w:val="28"/>
          <w:vertAlign w:val="subscript"/>
        </w:rPr>
        <w:t>ак</w:t>
      </w:r>
      <w:proofErr w:type="spellEnd"/>
      <w:r>
        <w:rPr>
          <w:rStyle w:val="11pt"/>
          <w:bCs/>
          <w:i w:val="0"/>
          <w:iCs w:val="0"/>
          <w:sz w:val="28"/>
          <w:szCs w:val="28"/>
        </w:rPr>
        <w:t xml:space="preserve"> + </w:t>
      </w:r>
      <w:proofErr w:type="spellStart"/>
      <w:r w:rsidRPr="0011061D">
        <w:rPr>
          <w:rStyle w:val="11pt"/>
          <w:bCs/>
          <w:i w:val="0"/>
          <w:iCs w:val="0"/>
          <w:sz w:val="28"/>
          <w:szCs w:val="28"/>
        </w:rPr>
        <w:t>С</w:t>
      </w:r>
      <w:r w:rsidRPr="0011061D">
        <w:rPr>
          <w:rStyle w:val="11pt"/>
          <w:bCs/>
          <w:i w:val="0"/>
          <w:iCs w:val="0"/>
          <w:sz w:val="28"/>
          <w:szCs w:val="28"/>
          <w:vertAlign w:val="subscript"/>
        </w:rPr>
        <w:t>фр</w:t>
      </w:r>
      <w:proofErr w:type="spellEnd"/>
      <w:r>
        <w:rPr>
          <w:rStyle w:val="11pt"/>
          <w:bCs/>
          <w:i w:val="0"/>
          <w:iCs w:val="0"/>
          <w:sz w:val="28"/>
          <w:szCs w:val="28"/>
        </w:rPr>
        <w:t xml:space="preserve"> = </w:t>
      </w:r>
      <w:r w:rsidRPr="006B7CAD">
        <w:rPr>
          <w:rStyle w:val="11pt"/>
          <w:bCs/>
          <w:iCs w:val="0"/>
          <w:sz w:val="28"/>
          <w:szCs w:val="28"/>
          <w:lang w:val="en-US"/>
        </w:rPr>
        <w:t>d</w:t>
      </w:r>
      <w:r w:rsidRPr="006B7CAD">
        <w:rPr>
          <w:rStyle w:val="11pt"/>
          <w:bCs/>
          <w:iCs w:val="0"/>
          <w:sz w:val="28"/>
          <w:szCs w:val="28"/>
          <w:vertAlign w:val="subscript"/>
        </w:rPr>
        <w:t>па</w:t>
      </w:r>
      <w:r w:rsidRPr="006B7CAD">
        <w:rPr>
          <w:color w:val="000000"/>
          <w:sz w:val="28"/>
          <w:szCs w:val="28"/>
          <w:lang w:val="uk-UA" w:eastAsia="uk-UA" w:bidi="uk-UA"/>
        </w:rPr>
        <w:t xml:space="preserve"> + </w:t>
      </w:r>
      <w:r w:rsidRPr="006B7CAD">
        <w:rPr>
          <w:rStyle w:val="11pt"/>
          <w:bCs/>
          <w:iCs w:val="0"/>
          <w:sz w:val="28"/>
          <w:szCs w:val="28"/>
          <w:lang w:val="en-US"/>
        </w:rPr>
        <w:t>d</w:t>
      </w:r>
      <w:proofErr w:type="spellStart"/>
      <w:r w:rsidRPr="006B7CAD">
        <w:rPr>
          <w:rStyle w:val="11pt"/>
          <w:bCs/>
          <w:iCs w:val="0"/>
          <w:sz w:val="28"/>
          <w:szCs w:val="28"/>
          <w:vertAlign w:val="subscript"/>
        </w:rPr>
        <w:t>чрк</w:t>
      </w:r>
      <w:proofErr w:type="spellEnd"/>
    </w:p>
    <w:p w:rsidR="00197788" w:rsidRDefault="00197788" w:rsidP="0011061D">
      <w:pPr>
        <w:pStyle w:val="70"/>
        <w:shd w:val="clear" w:color="auto" w:fill="auto"/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  <w:r w:rsidRPr="0011061D">
        <w:rPr>
          <w:color w:val="000000"/>
          <w:sz w:val="28"/>
          <w:szCs w:val="28"/>
          <w:lang w:val="uk-UA" w:eastAsia="uk-UA" w:bidi="uk-UA"/>
        </w:rPr>
        <w:t xml:space="preserve">Це знаходить своє відображення в розробленої </w:t>
      </w:r>
      <w:proofErr w:type="spellStart"/>
      <w:r w:rsidRPr="0011061D">
        <w:rPr>
          <w:color w:val="000000"/>
          <w:sz w:val="28"/>
          <w:szCs w:val="28"/>
          <w:lang w:val="uk-UA" w:eastAsia="uk-UA" w:bidi="uk-UA"/>
        </w:rPr>
        <w:t>Ж.Франшоном</w:t>
      </w:r>
      <w:proofErr w:type="spellEnd"/>
      <w:r w:rsidRPr="0011061D">
        <w:rPr>
          <w:color w:val="000000"/>
          <w:sz w:val="28"/>
          <w:szCs w:val="28"/>
          <w:lang w:val="uk-UA" w:eastAsia="uk-UA" w:bidi="uk-UA"/>
        </w:rPr>
        <w:t xml:space="preserve"> і </w:t>
      </w:r>
      <w:proofErr w:type="spellStart"/>
      <w:r w:rsidRPr="0011061D">
        <w:rPr>
          <w:color w:val="000000"/>
          <w:sz w:val="28"/>
          <w:szCs w:val="28"/>
          <w:lang w:val="uk-UA" w:eastAsia="uk-UA" w:bidi="uk-UA"/>
        </w:rPr>
        <w:t>І.Романе</w:t>
      </w:r>
      <w:proofErr w:type="spellEnd"/>
      <w:r w:rsidRPr="0011061D">
        <w:rPr>
          <w:color w:val="000000"/>
          <w:sz w:val="28"/>
          <w:szCs w:val="28"/>
          <w:lang w:val="uk-UA" w:eastAsia="uk-UA" w:bidi="uk-UA"/>
        </w:rPr>
        <w:t xml:space="preserve"> моделі фінансової рівноваги (табл.</w:t>
      </w:r>
      <w:r w:rsidR="000D208B">
        <w:rPr>
          <w:color w:val="000000"/>
          <w:sz w:val="28"/>
          <w:szCs w:val="28"/>
          <w:lang w:val="uk-UA" w:eastAsia="uk-UA" w:bidi="uk-UA"/>
        </w:rPr>
        <w:t>11</w:t>
      </w:r>
      <w:r w:rsidRPr="0011061D">
        <w:rPr>
          <w:color w:val="000000"/>
          <w:sz w:val="28"/>
          <w:szCs w:val="28"/>
          <w:lang w:val="uk-UA" w:eastAsia="uk-UA" w:bidi="uk-UA"/>
        </w:rPr>
        <w:t>.</w:t>
      </w:r>
      <w:r w:rsidR="000D208B">
        <w:rPr>
          <w:color w:val="000000"/>
          <w:sz w:val="28"/>
          <w:szCs w:val="28"/>
          <w:lang w:val="uk-UA" w:eastAsia="uk-UA" w:bidi="uk-UA"/>
        </w:rPr>
        <w:t>1</w:t>
      </w:r>
      <w:r w:rsidRPr="0011061D">
        <w:rPr>
          <w:color w:val="000000"/>
          <w:sz w:val="28"/>
          <w:szCs w:val="28"/>
          <w:lang w:val="uk-UA" w:eastAsia="uk-UA" w:bidi="uk-UA"/>
        </w:rPr>
        <w:t>).</w:t>
      </w:r>
    </w:p>
    <w:p w:rsidR="000D208B" w:rsidRDefault="000D208B" w:rsidP="0011061D">
      <w:pPr>
        <w:pStyle w:val="70"/>
        <w:shd w:val="clear" w:color="auto" w:fill="auto"/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Таблиця 11.1. Модель фінансової рівноваги Ж.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Франшона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і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І</w:t>
      </w:r>
      <w:proofErr w:type="spellEnd"/>
      <w:r>
        <w:rPr>
          <w:color w:val="000000"/>
          <w:sz w:val="28"/>
          <w:szCs w:val="28"/>
          <w:lang w:val="uk-UA" w:eastAsia="uk-UA" w:bidi="uk-UA"/>
        </w:rPr>
        <w:t>. Романе</w:t>
      </w:r>
    </w:p>
    <w:p w:rsidR="000D208B" w:rsidRPr="000D208B" w:rsidRDefault="000D208B" w:rsidP="000D208B">
      <w:pPr>
        <w:pStyle w:val="a9"/>
        <w:framePr w:w="5798" w:h="240" w:hRule="exact" w:wrap="none" w:vAnchor="page" w:hAnchor="page" w:x="2070" w:y="941"/>
        <w:shd w:val="clear" w:color="auto" w:fill="auto"/>
        <w:spacing w:line="210" w:lineRule="exact"/>
        <w:rPr>
          <w:lang w:val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1670"/>
        <w:gridCol w:w="1666"/>
        <w:gridCol w:w="1690"/>
      </w:tblGrid>
      <w:tr w:rsidR="000D208B" w:rsidRPr="000D208B" w:rsidTr="00330A05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08B" w:rsidRP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197" w:lineRule="exact"/>
              <w:jc w:val="center"/>
              <w:rPr>
                <w:lang w:val="ru-RU"/>
              </w:rPr>
            </w:pPr>
            <w:r>
              <w:rPr>
                <w:color w:val="000000"/>
                <w:lang w:val="uk-UA" w:eastAsia="uk-UA" w:bidi="uk-UA"/>
              </w:rPr>
              <w:t>Рівень споживання фінансових ресурсів у процесі розвитку</w:t>
            </w:r>
          </w:p>
        </w:tc>
        <w:tc>
          <w:tcPr>
            <w:tcW w:w="5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208B" w:rsidRP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197" w:lineRule="exact"/>
              <w:jc w:val="center"/>
              <w:rPr>
                <w:lang w:val="ru-RU"/>
              </w:rPr>
            </w:pPr>
            <w:r>
              <w:rPr>
                <w:color w:val="000000"/>
                <w:lang w:val="uk-UA" w:eastAsia="uk-UA" w:bidi="uk-UA"/>
              </w:rPr>
              <w:t>Рівень генерування власних фінансових ресурсів (позитивного грошового потоку)</w:t>
            </w:r>
          </w:p>
        </w:tc>
      </w:tr>
      <w:tr w:rsidR="000D208B" w:rsidTr="00330A05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208B" w:rsidRPr="000D208B" w:rsidRDefault="000D208B" w:rsidP="000D208B">
            <w:pPr>
              <w:framePr w:w="6653" w:h="3355" w:wrap="none" w:vAnchor="page" w:hAnchor="page" w:x="2791" w:y="5011"/>
              <w:rPr>
                <w:lang w:val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Низький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Середній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Високий</w:t>
            </w:r>
          </w:p>
        </w:tc>
      </w:tr>
      <w:tr w:rsidR="000D208B" w:rsidTr="00330A05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Низький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А1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А2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197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АЗ</w:t>
            </w:r>
          </w:p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197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Зона підвищення фінансової стійкості</w:t>
            </w:r>
          </w:p>
        </w:tc>
      </w:tr>
      <w:tr w:rsidR="000D208B" w:rsidTr="00330A05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Середній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А4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А5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А6</w:t>
            </w:r>
          </w:p>
        </w:tc>
      </w:tr>
      <w:tr w:rsidR="000D208B" w:rsidTr="00330A05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Високий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08B" w:rsidRP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197" w:lineRule="exact"/>
              <w:jc w:val="center"/>
              <w:rPr>
                <w:lang w:val="ru-RU"/>
              </w:rPr>
            </w:pPr>
            <w:r>
              <w:rPr>
                <w:color w:val="000000"/>
                <w:lang w:val="uk-UA" w:eastAsia="uk-UA" w:bidi="uk-UA"/>
              </w:rPr>
              <w:t>А7</w:t>
            </w:r>
          </w:p>
          <w:p w:rsidR="000D208B" w:rsidRP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197" w:lineRule="exact"/>
              <w:ind w:left="440" w:hanging="220"/>
              <w:jc w:val="left"/>
              <w:rPr>
                <w:lang w:val="ru-RU"/>
              </w:rPr>
            </w:pPr>
            <w:r>
              <w:rPr>
                <w:color w:val="000000"/>
                <w:lang w:val="uk-UA" w:eastAsia="uk-UA" w:bidi="uk-UA"/>
              </w:rPr>
              <w:t>Зона зниження фінансової стійкості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А8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08B" w:rsidRDefault="000D208B" w:rsidP="000D208B">
            <w:pPr>
              <w:pStyle w:val="20"/>
              <w:framePr w:w="6653" w:h="3355" w:wrap="none" w:vAnchor="page" w:hAnchor="page" w:x="2791" w:y="5011"/>
              <w:shd w:val="clear" w:color="auto" w:fill="auto"/>
              <w:spacing w:line="210" w:lineRule="exact"/>
              <w:jc w:val="center"/>
            </w:pPr>
            <w:r>
              <w:rPr>
                <w:color w:val="000000"/>
                <w:lang w:val="uk-UA" w:eastAsia="uk-UA" w:bidi="uk-UA"/>
              </w:rPr>
              <w:t>А9</w:t>
            </w:r>
          </w:p>
        </w:tc>
      </w:tr>
    </w:tbl>
    <w:p w:rsidR="000D208B" w:rsidRDefault="000D208B" w:rsidP="0011061D">
      <w:pPr>
        <w:pStyle w:val="70"/>
        <w:shd w:val="clear" w:color="auto" w:fill="auto"/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</w:p>
    <w:p w:rsidR="000D208B" w:rsidRDefault="000D208B" w:rsidP="0011061D">
      <w:pPr>
        <w:pStyle w:val="70"/>
        <w:shd w:val="clear" w:color="auto" w:fill="auto"/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</w:p>
    <w:p w:rsidR="000D208B" w:rsidRDefault="000D208B" w:rsidP="0011061D">
      <w:pPr>
        <w:pStyle w:val="70"/>
        <w:shd w:val="clear" w:color="auto" w:fill="auto"/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</w:p>
    <w:p w:rsidR="000D208B" w:rsidRDefault="000D208B" w:rsidP="0011061D">
      <w:pPr>
        <w:pStyle w:val="70"/>
        <w:shd w:val="clear" w:color="auto" w:fill="auto"/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</w:p>
    <w:p w:rsidR="000D208B" w:rsidRPr="0011061D" w:rsidRDefault="000D208B" w:rsidP="0011061D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</w:p>
    <w:p w:rsidR="000D208B" w:rsidRDefault="000D208B" w:rsidP="0011061D">
      <w:pPr>
        <w:pStyle w:val="70"/>
        <w:shd w:val="clear" w:color="auto" w:fill="auto"/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</w:p>
    <w:p w:rsidR="000D208B" w:rsidRDefault="000D208B" w:rsidP="0011061D">
      <w:pPr>
        <w:pStyle w:val="70"/>
        <w:shd w:val="clear" w:color="auto" w:fill="auto"/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</w:p>
    <w:p w:rsidR="000D208B" w:rsidRDefault="000D208B" w:rsidP="0011061D">
      <w:pPr>
        <w:pStyle w:val="70"/>
        <w:shd w:val="clear" w:color="auto" w:fill="auto"/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</w:p>
    <w:p w:rsidR="00197788" w:rsidRPr="0011061D" w:rsidRDefault="00197788" w:rsidP="0011061D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11061D">
        <w:rPr>
          <w:color w:val="000000"/>
          <w:sz w:val="28"/>
          <w:szCs w:val="28"/>
          <w:lang w:val="uk-UA" w:eastAsia="uk-UA" w:bidi="uk-UA"/>
        </w:rPr>
        <w:t>З наведеної моделі видно, що лінія фінансової рівноваги підприємства проходить через поля А1; А5 і А9. Ці поля називаються «полями фінансової рівноваги».</w:t>
      </w:r>
    </w:p>
    <w:p w:rsidR="00197788" w:rsidRPr="0011061D" w:rsidRDefault="00197788" w:rsidP="0011061D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uk-UA"/>
        </w:rPr>
      </w:pPr>
      <w:r w:rsidRPr="0011061D">
        <w:rPr>
          <w:color w:val="000000"/>
          <w:sz w:val="28"/>
          <w:szCs w:val="28"/>
          <w:lang w:val="uk-UA" w:eastAsia="uk-UA" w:bidi="uk-UA"/>
        </w:rPr>
        <w:t>В умовах кризового розвитку відновлення фінансової стійкості можливе лише при перебуванні підприємства в полях А2; АЗ і А6 (при цьому найбільш високі темпи такого відновлення будуть у полі АЗ).</w:t>
      </w:r>
    </w:p>
    <w:p w:rsidR="00197788" w:rsidRPr="0011061D" w:rsidRDefault="00197788" w:rsidP="0011061D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color w:val="000000"/>
          <w:sz w:val="28"/>
          <w:szCs w:val="28"/>
          <w:lang w:val="uk-UA" w:eastAsia="uk-UA" w:bidi="uk-UA"/>
        </w:rPr>
        <w:t>Що стосується полів А4; А7 і А8, то тривале перебування в них буде сприяти подальшому поглибленню кризового стану підприємства (особливо в полі А7), тому що в цьому випадку його економічний розвиток буде супроводжуватися подальшим зростанням питомої ваги позикового капіталу, а відповідно і зниженням фінансової стійкості.</w:t>
      </w:r>
    </w:p>
    <w:p w:rsidR="00197788" w:rsidRPr="0011061D" w:rsidRDefault="00197788" w:rsidP="0011061D">
      <w:pPr>
        <w:pStyle w:val="3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11061D">
        <w:rPr>
          <w:color w:val="000000"/>
          <w:sz w:val="28"/>
          <w:szCs w:val="28"/>
          <w:lang w:val="uk-UA" w:eastAsia="uk-UA" w:bidi="uk-UA"/>
        </w:rPr>
        <w:t xml:space="preserve">Збільшення обсягу позитивного грошового потоку в майбутньому </w:t>
      </w:r>
      <w:r w:rsidRPr="0011061D">
        <w:rPr>
          <w:color w:val="000000"/>
          <w:sz w:val="28"/>
          <w:szCs w:val="28"/>
          <w:lang w:val="uk-UA" w:eastAsia="uk-UA" w:bidi="uk-UA"/>
        </w:rPr>
        <w:lastRenderedPageBreak/>
        <w:t xml:space="preserve">періоді </w:t>
      </w:r>
      <w:r w:rsidRPr="0011061D">
        <w:rPr>
          <w:rStyle w:val="710pt"/>
          <w:sz w:val="28"/>
          <w:szCs w:val="28"/>
        </w:rPr>
        <w:t>досягається за рахунок наступних основних заходів:</w:t>
      </w:r>
    </w:p>
    <w:p w:rsidR="00197788" w:rsidRPr="0011061D" w:rsidRDefault="00197788" w:rsidP="0011061D">
      <w:pPr>
        <w:pStyle w:val="70"/>
        <w:shd w:val="clear" w:color="auto" w:fill="auto"/>
        <w:tabs>
          <w:tab w:val="left" w:pos="587"/>
        </w:tabs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color w:val="000000"/>
          <w:sz w:val="28"/>
          <w:szCs w:val="28"/>
          <w:lang w:val="uk-UA" w:eastAsia="uk-UA" w:bidi="uk-UA"/>
        </w:rPr>
        <w:t>а)</w:t>
      </w:r>
      <w:r w:rsidRPr="0011061D">
        <w:rPr>
          <w:color w:val="000000"/>
          <w:sz w:val="28"/>
          <w:szCs w:val="28"/>
          <w:lang w:val="uk-UA" w:eastAsia="uk-UA" w:bidi="uk-UA"/>
        </w:rPr>
        <w:tab/>
        <w:t>росту суми чистого доходу підприємства за рахунок проведення ефективної цінової політики;</w:t>
      </w:r>
    </w:p>
    <w:p w:rsidR="00197788" w:rsidRPr="0011061D" w:rsidRDefault="00197788" w:rsidP="0011061D">
      <w:pPr>
        <w:pStyle w:val="70"/>
        <w:shd w:val="clear" w:color="auto" w:fill="auto"/>
        <w:tabs>
          <w:tab w:val="left" w:pos="582"/>
        </w:tabs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color w:val="000000"/>
          <w:sz w:val="28"/>
          <w:szCs w:val="28"/>
          <w:lang w:val="uk-UA" w:eastAsia="uk-UA" w:bidi="uk-UA"/>
        </w:rPr>
        <w:t>б)</w:t>
      </w:r>
      <w:r w:rsidRPr="0011061D">
        <w:rPr>
          <w:color w:val="000000"/>
          <w:sz w:val="28"/>
          <w:szCs w:val="28"/>
          <w:lang w:val="uk-UA" w:eastAsia="uk-UA" w:bidi="uk-UA"/>
        </w:rPr>
        <w:tab/>
        <w:t>здійснення ефективної податкової політики, спрямованої на зростання суми чистого прибутку підприємства;</w:t>
      </w:r>
    </w:p>
    <w:p w:rsidR="00197788" w:rsidRPr="0011061D" w:rsidRDefault="00197788" w:rsidP="0011061D">
      <w:pPr>
        <w:pStyle w:val="70"/>
        <w:shd w:val="clear" w:color="auto" w:fill="auto"/>
        <w:tabs>
          <w:tab w:val="left" w:pos="591"/>
        </w:tabs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color w:val="000000"/>
          <w:sz w:val="28"/>
          <w:szCs w:val="28"/>
          <w:lang w:val="uk-UA" w:eastAsia="uk-UA" w:bidi="uk-UA"/>
        </w:rPr>
        <w:t>в)</w:t>
      </w:r>
      <w:r w:rsidRPr="0011061D">
        <w:rPr>
          <w:color w:val="000000"/>
          <w:sz w:val="28"/>
          <w:szCs w:val="28"/>
          <w:lang w:val="uk-UA" w:eastAsia="uk-UA" w:bidi="uk-UA"/>
        </w:rPr>
        <w:tab/>
        <w:t>здійснення дивідендної політики, адекватної кризовому розвитку підприємства, з метою збільшення суми чистого прибутку, що направляється на виробничий розвиток;</w:t>
      </w:r>
    </w:p>
    <w:p w:rsidR="00197788" w:rsidRPr="0011061D" w:rsidRDefault="00197788" w:rsidP="0011061D">
      <w:pPr>
        <w:pStyle w:val="70"/>
        <w:shd w:val="clear" w:color="auto" w:fill="auto"/>
        <w:tabs>
          <w:tab w:val="left" w:pos="591"/>
        </w:tabs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color w:val="000000"/>
          <w:sz w:val="28"/>
          <w:szCs w:val="28"/>
          <w:lang w:val="uk-UA" w:eastAsia="uk-UA" w:bidi="uk-UA"/>
        </w:rPr>
        <w:t>г)</w:t>
      </w:r>
      <w:r w:rsidRPr="0011061D">
        <w:rPr>
          <w:color w:val="000000"/>
          <w:sz w:val="28"/>
          <w:szCs w:val="28"/>
          <w:lang w:val="uk-UA" w:eastAsia="uk-UA" w:bidi="uk-UA"/>
        </w:rPr>
        <w:tab/>
        <w:t>здійснення прискореної амортизації активної частини основних виробничих фондів з метою збільшення розміру формованого амортизаційного фонду;</w:t>
      </w:r>
    </w:p>
    <w:p w:rsidR="00197788" w:rsidRPr="0011061D" w:rsidRDefault="00197788" w:rsidP="0011061D">
      <w:pPr>
        <w:pStyle w:val="70"/>
        <w:shd w:val="clear" w:color="auto" w:fill="auto"/>
        <w:tabs>
          <w:tab w:val="left" w:pos="591"/>
        </w:tabs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color w:val="000000"/>
          <w:sz w:val="28"/>
          <w:szCs w:val="28"/>
          <w:lang w:val="uk-UA" w:eastAsia="uk-UA" w:bidi="uk-UA"/>
        </w:rPr>
        <w:t>д)</w:t>
      </w:r>
      <w:r w:rsidRPr="0011061D">
        <w:rPr>
          <w:color w:val="000000"/>
          <w:sz w:val="28"/>
          <w:szCs w:val="28"/>
          <w:lang w:val="uk-UA" w:eastAsia="uk-UA" w:bidi="uk-UA"/>
        </w:rPr>
        <w:tab/>
        <w:t xml:space="preserve">своєчасної реалізації </w:t>
      </w:r>
      <w:proofErr w:type="spellStart"/>
      <w:r w:rsidRPr="0011061D">
        <w:rPr>
          <w:color w:val="000000"/>
          <w:sz w:val="28"/>
          <w:szCs w:val="28"/>
          <w:lang w:val="uk-UA" w:eastAsia="uk-UA" w:bidi="uk-UA"/>
        </w:rPr>
        <w:t>вибуваючого</w:t>
      </w:r>
      <w:proofErr w:type="spellEnd"/>
      <w:r w:rsidRPr="0011061D">
        <w:rPr>
          <w:color w:val="000000"/>
          <w:sz w:val="28"/>
          <w:szCs w:val="28"/>
          <w:lang w:val="uk-UA" w:eastAsia="uk-UA" w:bidi="uk-UA"/>
        </w:rPr>
        <w:t xml:space="preserve"> в</w:t>
      </w:r>
      <w:r w:rsidR="00DE2CEF">
        <w:rPr>
          <w:color w:val="000000"/>
          <w:sz w:val="28"/>
          <w:szCs w:val="28"/>
          <w:lang w:val="uk-UA" w:eastAsia="uk-UA" w:bidi="uk-UA"/>
        </w:rPr>
        <w:t xml:space="preserve"> зв’язку зі зносом невикористо</w:t>
      </w:r>
      <w:r w:rsidRPr="0011061D">
        <w:rPr>
          <w:color w:val="000000"/>
          <w:sz w:val="28"/>
          <w:szCs w:val="28"/>
          <w:lang w:val="uk-UA" w:eastAsia="uk-UA" w:bidi="uk-UA"/>
        </w:rPr>
        <w:t>вуваного майна;</w:t>
      </w:r>
    </w:p>
    <w:p w:rsidR="00197788" w:rsidRPr="0011061D" w:rsidRDefault="00197788" w:rsidP="0011061D">
      <w:pPr>
        <w:pStyle w:val="70"/>
        <w:shd w:val="clear" w:color="auto" w:fill="auto"/>
        <w:tabs>
          <w:tab w:val="left" w:pos="596"/>
        </w:tabs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color w:val="000000"/>
          <w:sz w:val="28"/>
          <w:szCs w:val="28"/>
          <w:lang w:val="uk-UA" w:eastAsia="uk-UA" w:bidi="uk-UA"/>
        </w:rPr>
        <w:t>е)</w:t>
      </w:r>
      <w:r w:rsidRPr="0011061D">
        <w:rPr>
          <w:color w:val="000000"/>
          <w:sz w:val="28"/>
          <w:szCs w:val="28"/>
          <w:lang w:val="uk-UA" w:eastAsia="uk-UA" w:bidi="uk-UA"/>
        </w:rPr>
        <w:tab/>
        <w:t>здійснення ефективної емісійної політики при збільшенні суми власного капіталу за рахунок додаткового випуску акцій і інші.</w:t>
      </w:r>
    </w:p>
    <w:p w:rsidR="00197788" w:rsidRPr="0011061D" w:rsidRDefault="00197788" w:rsidP="0011061D">
      <w:pPr>
        <w:pStyle w:val="30"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r w:rsidRPr="0011061D">
        <w:rPr>
          <w:color w:val="000000"/>
          <w:sz w:val="28"/>
          <w:szCs w:val="28"/>
          <w:lang w:val="uk-UA" w:eastAsia="uk-UA" w:bidi="uk-UA"/>
        </w:rPr>
        <w:t xml:space="preserve">Зниження обсягу споживання інвестиційних ресурсів у майбутньому періоді </w:t>
      </w:r>
      <w:r w:rsidRPr="0011061D">
        <w:rPr>
          <w:rStyle w:val="710pt"/>
          <w:sz w:val="28"/>
          <w:szCs w:val="28"/>
        </w:rPr>
        <w:t>досягається за рахунок наступних основних заходів:</w:t>
      </w:r>
    </w:p>
    <w:p w:rsidR="00197788" w:rsidRPr="0011061D" w:rsidRDefault="00197788" w:rsidP="0011061D">
      <w:pPr>
        <w:pStyle w:val="70"/>
        <w:shd w:val="clear" w:color="auto" w:fill="auto"/>
        <w:tabs>
          <w:tab w:val="left" w:pos="572"/>
        </w:tabs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color w:val="000000"/>
          <w:sz w:val="28"/>
          <w:szCs w:val="28"/>
          <w:lang w:val="uk-UA" w:eastAsia="uk-UA" w:bidi="uk-UA"/>
        </w:rPr>
        <w:t>а)</w:t>
      </w:r>
      <w:r w:rsidRPr="0011061D">
        <w:rPr>
          <w:color w:val="000000"/>
          <w:sz w:val="28"/>
          <w:szCs w:val="28"/>
          <w:lang w:val="uk-UA" w:eastAsia="uk-UA" w:bidi="uk-UA"/>
        </w:rPr>
        <w:tab/>
        <w:t>відмовлення від початку реалізації реальних інвестиційних проектів, які не забезпечують швидкий поворотний чистий грошовий потік (тобто з високим періодом реалізації й окупності);</w:t>
      </w:r>
    </w:p>
    <w:p w:rsidR="00197788" w:rsidRPr="0011061D" w:rsidRDefault="00197788" w:rsidP="0011061D">
      <w:pPr>
        <w:pStyle w:val="70"/>
        <w:shd w:val="clear" w:color="auto" w:fill="auto"/>
        <w:tabs>
          <w:tab w:val="left" w:pos="582"/>
        </w:tabs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color w:val="000000"/>
          <w:sz w:val="28"/>
          <w:szCs w:val="28"/>
          <w:lang w:val="uk-UA" w:eastAsia="uk-UA" w:bidi="uk-UA"/>
        </w:rPr>
        <w:t>б)</w:t>
      </w:r>
      <w:r w:rsidRPr="0011061D">
        <w:rPr>
          <w:color w:val="000000"/>
          <w:sz w:val="28"/>
          <w:szCs w:val="28"/>
          <w:lang w:val="uk-UA" w:eastAsia="uk-UA" w:bidi="uk-UA"/>
        </w:rPr>
        <w:tab/>
        <w:t>залучення до використання необхідних видів основних виробничих фондів і нематеріальних активів на умовах лізингу;</w:t>
      </w:r>
    </w:p>
    <w:p w:rsidR="00197788" w:rsidRPr="0011061D" w:rsidRDefault="00197788" w:rsidP="0011061D">
      <w:pPr>
        <w:pStyle w:val="70"/>
        <w:shd w:val="clear" w:color="auto" w:fill="auto"/>
        <w:tabs>
          <w:tab w:val="left" w:pos="586"/>
        </w:tabs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color w:val="000000"/>
          <w:sz w:val="28"/>
          <w:szCs w:val="28"/>
          <w:lang w:val="uk-UA" w:eastAsia="uk-UA" w:bidi="uk-UA"/>
        </w:rPr>
        <w:t>в)</w:t>
      </w:r>
      <w:r w:rsidRPr="0011061D">
        <w:rPr>
          <w:color w:val="000000"/>
          <w:sz w:val="28"/>
          <w:szCs w:val="28"/>
          <w:lang w:val="uk-UA" w:eastAsia="uk-UA" w:bidi="uk-UA"/>
        </w:rPr>
        <w:tab/>
        <w:t>тимчасового припинення формування портфеля довгострокових фінансових вкладень за рахунок придбання нових фондових і грошових інструментів;</w:t>
      </w:r>
    </w:p>
    <w:p w:rsidR="00197788" w:rsidRPr="0011061D" w:rsidRDefault="00197788" w:rsidP="0011061D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color w:val="000000"/>
          <w:sz w:val="28"/>
          <w:szCs w:val="28"/>
          <w:lang w:val="uk-UA" w:eastAsia="uk-UA" w:bidi="uk-UA"/>
        </w:rPr>
        <w:t>г) зниження нормативу оборотних активів за рахунок прискорення їхнього обороту й інші.</w:t>
      </w:r>
    </w:p>
    <w:p w:rsidR="00197788" w:rsidRPr="0011061D" w:rsidRDefault="00197788" w:rsidP="00C52C62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11061D">
        <w:rPr>
          <w:rStyle w:val="710pt"/>
          <w:sz w:val="28"/>
          <w:szCs w:val="28"/>
        </w:rPr>
        <w:lastRenderedPageBreak/>
        <w:t xml:space="preserve">Мета цього етапу фінансової стабілізації </w:t>
      </w:r>
      <w:r w:rsidRPr="0011061D">
        <w:rPr>
          <w:color w:val="000000"/>
          <w:sz w:val="28"/>
          <w:szCs w:val="28"/>
          <w:lang w:val="uk-UA" w:eastAsia="uk-UA" w:bidi="uk-UA"/>
        </w:rPr>
        <w:t>вважається досягнутою, якщо підприємство вийшло на цільові показники фінансової структури капіталу, які забезпечують його високу фінансову стійкість.</w:t>
      </w:r>
    </w:p>
    <w:p w:rsidR="00266885" w:rsidRPr="00266885" w:rsidRDefault="00266885" w:rsidP="00C52C62">
      <w:pPr>
        <w:pStyle w:val="20"/>
        <w:shd w:val="clear" w:color="auto" w:fill="auto"/>
        <w:spacing w:line="360" w:lineRule="auto"/>
        <w:ind w:firstLine="320"/>
        <w:rPr>
          <w:lang w:val="ru-RU"/>
        </w:rPr>
      </w:pPr>
    </w:p>
    <w:p w:rsidR="004300BC" w:rsidRPr="004300BC" w:rsidRDefault="004300BC" w:rsidP="00C52C62">
      <w:pPr>
        <w:pStyle w:val="a7"/>
        <w:numPr>
          <w:ilvl w:val="0"/>
          <w:numId w:val="2"/>
        </w:numPr>
        <w:tabs>
          <w:tab w:val="left" w:pos="993"/>
        </w:tabs>
        <w:rPr>
          <w:b/>
          <w:lang w:val="uk-UA"/>
        </w:rPr>
      </w:pPr>
      <w:r w:rsidRPr="004300BC">
        <w:rPr>
          <w:b/>
          <w:lang w:val="uk-UA"/>
        </w:rPr>
        <w:t>Стратегічний механізм фінансової стабілізації.</w:t>
      </w:r>
    </w:p>
    <w:p w:rsidR="00C52C62" w:rsidRPr="00C52C62" w:rsidRDefault="00C52C62" w:rsidP="00C52C62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C52C62">
        <w:rPr>
          <w:rStyle w:val="710pt"/>
          <w:sz w:val="28"/>
          <w:szCs w:val="28"/>
        </w:rPr>
        <w:t>Стратегічний механізм фінансової стабілізації</w:t>
      </w:r>
      <w:r w:rsidRPr="00C52C62">
        <w:rPr>
          <w:color w:val="000000"/>
          <w:sz w:val="28"/>
          <w:szCs w:val="28"/>
          <w:lang w:val="uk-UA" w:eastAsia="uk-UA" w:bidi="uk-UA"/>
        </w:rPr>
        <w:t xml:space="preserve"> являє собою систему заходів, засновану на використанні моделей фінансової підтримки прискореного економічного росту підприємства. Модель прискореного економічного росту базується на збільшенні темпів приросту обсягу реалізації продукції в майбутньому періоді. Відповідно модель фінансової підтримки прискореного економічного росту вимагає забезпечення відповідних про</w:t>
      </w:r>
      <w:r>
        <w:rPr>
          <w:color w:val="000000"/>
          <w:sz w:val="28"/>
          <w:szCs w:val="28"/>
          <w:lang w:val="uk-UA" w:eastAsia="uk-UA" w:bidi="uk-UA"/>
        </w:rPr>
        <w:t>порцій фінансового розвитку</w:t>
      </w:r>
      <w:r w:rsidRPr="00C52C62">
        <w:rPr>
          <w:color w:val="000000"/>
          <w:sz w:val="28"/>
          <w:szCs w:val="28"/>
          <w:lang w:val="uk-UA" w:eastAsia="uk-UA" w:bidi="uk-UA"/>
        </w:rPr>
        <w:t>.</w:t>
      </w:r>
    </w:p>
    <w:p w:rsidR="00C52C62" w:rsidRPr="00C52C62" w:rsidRDefault="00C52C62" w:rsidP="00C52C62">
      <w:pPr>
        <w:pStyle w:val="40"/>
        <w:shd w:val="clear" w:color="auto" w:fill="auto"/>
        <w:spacing w:line="360" w:lineRule="auto"/>
        <w:ind w:firstLine="0"/>
        <w:jc w:val="center"/>
        <w:rPr>
          <w:sz w:val="28"/>
          <w:szCs w:val="28"/>
          <w:lang w:val="ru-RU"/>
        </w:rPr>
      </w:pPr>
      <w:proofErr w:type="spellStart"/>
      <w:r w:rsidRPr="00C52C62">
        <w:rPr>
          <w:color w:val="000000"/>
          <w:sz w:val="28"/>
          <w:szCs w:val="28"/>
          <w:lang w:val="uk-UA" w:eastAsia="uk-UA" w:bidi="uk-UA"/>
        </w:rPr>
        <w:t>Ч</w:t>
      </w:r>
      <w:r>
        <w:rPr>
          <w:color w:val="000000"/>
          <w:sz w:val="28"/>
          <w:szCs w:val="28"/>
          <w:vertAlign w:val="subscript"/>
          <w:lang w:val="uk-UA" w:eastAsia="uk-UA" w:bidi="uk-UA"/>
        </w:rPr>
        <w:t>чпр</w:t>
      </w:r>
      <w:proofErr w:type="spellEnd"/>
      <w:r w:rsidRPr="00C52C62">
        <w:rPr>
          <w:color w:val="000000"/>
          <w:sz w:val="28"/>
          <w:szCs w:val="28"/>
          <w:lang w:val="uk-UA" w:eastAsia="uk-UA" w:bidi="uk-UA"/>
        </w:rPr>
        <w:t xml:space="preserve"> /ВК=ПП/</w:t>
      </w:r>
      <w:proofErr w:type="spellStart"/>
      <w:r w:rsidRPr="00C52C62">
        <w:rPr>
          <w:color w:val="000000"/>
          <w:sz w:val="28"/>
          <w:szCs w:val="28"/>
          <w:lang w:val="uk-UA" w:eastAsia="uk-UA" w:bidi="uk-UA"/>
        </w:rPr>
        <w:t>Оп</w:t>
      </w:r>
      <w:proofErr w:type="spellEnd"/>
      <w:r w:rsidRPr="00C52C62">
        <w:rPr>
          <w:rStyle w:val="710pt"/>
          <w:i/>
          <w:iCs/>
          <w:sz w:val="28"/>
          <w:szCs w:val="28"/>
        </w:rPr>
        <w:t xml:space="preserve"> * </w:t>
      </w:r>
      <w:proofErr w:type="spellStart"/>
      <w:r w:rsidRPr="00C52C62">
        <w:rPr>
          <w:color w:val="000000"/>
          <w:sz w:val="28"/>
          <w:szCs w:val="28"/>
          <w:lang w:val="uk-UA" w:eastAsia="uk-UA" w:bidi="uk-UA"/>
        </w:rPr>
        <w:t>Ч</w:t>
      </w:r>
      <w:r>
        <w:rPr>
          <w:color w:val="000000"/>
          <w:sz w:val="28"/>
          <w:szCs w:val="28"/>
          <w:vertAlign w:val="subscript"/>
          <w:lang w:val="uk-UA" w:eastAsia="uk-UA" w:bidi="uk-UA"/>
        </w:rPr>
        <w:t>чпр</w:t>
      </w:r>
      <w:proofErr w:type="spellEnd"/>
      <w:r w:rsidRPr="00C52C62">
        <w:rPr>
          <w:color w:val="000000"/>
          <w:sz w:val="28"/>
          <w:szCs w:val="28"/>
          <w:lang w:val="uk-UA" w:eastAsia="uk-UA" w:bidi="uk-UA"/>
        </w:rPr>
        <w:t xml:space="preserve"> /ПП</w:t>
      </w:r>
      <w:r w:rsidRPr="00C52C62">
        <w:rPr>
          <w:rStyle w:val="710pt"/>
          <w:i/>
          <w:iCs/>
          <w:sz w:val="28"/>
          <w:szCs w:val="28"/>
        </w:rPr>
        <w:t xml:space="preserve"> * </w:t>
      </w:r>
      <w:proofErr w:type="spellStart"/>
      <w:r w:rsidRPr="00C52C62">
        <w:rPr>
          <w:color w:val="000000"/>
          <w:sz w:val="28"/>
          <w:szCs w:val="28"/>
          <w:lang w:val="uk-UA" w:eastAsia="uk-UA" w:bidi="uk-UA"/>
        </w:rPr>
        <w:t>Оп</w:t>
      </w:r>
      <w:proofErr w:type="spellEnd"/>
      <w:r w:rsidRPr="00C52C62">
        <w:rPr>
          <w:color w:val="000000"/>
          <w:sz w:val="28"/>
          <w:szCs w:val="28"/>
          <w:lang w:val="uk-UA" w:eastAsia="uk-UA" w:bidi="uk-UA"/>
        </w:rPr>
        <w:t>/А</w:t>
      </w:r>
      <w:r w:rsidRPr="00C52C62">
        <w:rPr>
          <w:rStyle w:val="710pt"/>
          <w:i/>
          <w:iCs/>
          <w:sz w:val="28"/>
          <w:szCs w:val="28"/>
        </w:rPr>
        <w:t xml:space="preserve"> * </w:t>
      </w:r>
      <w:r w:rsidRPr="00C52C62">
        <w:rPr>
          <w:color w:val="000000"/>
          <w:sz w:val="28"/>
          <w:szCs w:val="28"/>
          <w:lang w:val="uk-UA" w:eastAsia="uk-UA" w:bidi="uk-UA"/>
        </w:rPr>
        <w:t>А/ВК,</w:t>
      </w:r>
    </w:p>
    <w:p w:rsidR="00C52C62" w:rsidRPr="00C52C62" w:rsidRDefault="00C52C62" w:rsidP="00C52C62">
      <w:pPr>
        <w:pStyle w:val="60"/>
        <w:shd w:val="clear" w:color="auto" w:fill="auto"/>
        <w:tabs>
          <w:tab w:val="left" w:pos="481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52C62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</w:p>
    <w:p w:rsidR="00C52C62" w:rsidRPr="00C52C62" w:rsidRDefault="00C52C62" w:rsidP="00C52C62">
      <w:pPr>
        <w:pStyle w:val="70"/>
        <w:shd w:val="clear" w:color="auto" w:fill="auto"/>
        <w:spacing w:line="360" w:lineRule="auto"/>
        <w:ind w:right="240" w:firstLine="709"/>
        <w:rPr>
          <w:sz w:val="28"/>
          <w:szCs w:val="28"/>
          <w:lang w:val="ru-RU"/>
        </w:rPr>
      </w:pPr>
      <w:r w:rsidRPr="00C52C62">
        <w:rPr>
          <w:color w:val="000000"/>
          <w:sz w:val="28"/>
          <w:szCs w:val="28"/>
          <w:lang w:val="uk-UA" w:eastAsia="uk-UA" w:bidi="uk-UA"/>
        </w:rPr>
        <w:t xml:space="preserve">де: </w:t>
      </w:r>
      <w:proofErr w:type="spellStart"/>
      <w:r w:rsidRPr="00C52C62">
        <w:rPr>
          <w:rStyle w:val="710pt"/>
          <w:b w:val="0"/>
          <w:i w:val="0"/>
          <w:sz w:val="28"/>
          <w:szCs w:val="28"/>
        </w:rPr>
        <w:t>О</w:t>
      </w:r>
      <w:r w:rsidRPr="00C52C62">
        <w:rPr>
          <w:rStyle w:val="710pt"/>
          <w:b w:val="0"/>
          <w:i w:val="0"/>
          <w:sz w:val="28"/>
          <w:szCs w:val="28"/>
        </w:rPr>
        <w:t>п</w:t>
      </w:r>
      <w:proofErr w:type="spellEnd"/>
      <w:r w:rsidRPr="00C52C62">
        <w:rPr>
          <w:color w:val="000000"/>
          <w:sz w:val="28"/>
          <w:szCs w:val="28"/>
          <w:lang w:val="uk-UA" w:eastAsia="uk-UA" w:bidi="uk-UA"/>
        </w:rPr>
        <w:t xml:space="preserve"> - обсяг продажу продукції у відповідному звітному періоді;</w:t>
      </w:r>
    </w:p>
    <w:p w:rsidR="00C52C62" w:rsidRPr="00C52C62" w:rsidRDefault="00C52C62" w:rsidP="00C52C62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proofErr w:type="spellStart"/>
      <w:r w:rsidRPr="00C52C62">
        <w:rPr>
          <w:rStyle w:val="710pt"/>
          <w:b w:val="0"/>
          <w:i w:val="0"/>
          <w:sz w:val="28"/>
          <w:szCs w:val="28"/>
        </w:rPr>
        <w:t>Ч</w:t>
      </w:r>
      <w:r w:rsidR="00C76C7B">
        <w:rPr>
          <w:rStyle w:val="710pt"/>
          <w:b w:val="0"/>
          <w:i w:val="0"/>
          <w:sz w:val="28"/>
          <w:szCs w:val="28"/>
          <w:vertAlign w:val="subscript"/>
        </w:rPr>
        <w:t>чпр</w:t>
      </w:r>
      <w:proofErr w:type="spellEnd"/>
      <w:r w:rsidRPr="00C52C62">
        <w:rPr>
          <w:rStyle w:val="710pt"/>
          <w:b w:val="0"/>
          <w:i w:val="0"/>
          <w:sz w:val="28"/>
          <w:szCs w:val="28"/>
        </w:rPr>
        <w:t>/ВК</w:t>
      </w:r>
      <w:r w:rsidRPr="00C52C62">
        <w:rPr>
          <w:rStyle w:val="710pt"/>
          <w:sz w:val="28"/>
          <w:szCs w:val="28"/>
        </w:rPr>
        <w:t>-</w:t>
      </w:r>
      <w:r w:rsidRPr="00C52C62">
        <w:rPr>
          <w:color w:val="000000"/>
          <w:sz w:val="28"/>
          <w:szCs w:val="28"/>
          <w:lang w:val="uk-UA" w:eastAsia="uk-UA" w:bidi="uk-UA"/>
        </w:rPr>
        <w:t>чиста рентабельність власного капіталу з урахуванням дивідендних виплат;</w:t>
      </w:r>
    </w:p>
    <w:p w:rsidR="00C52C62" w:rsidRPr="00C52C62" w:rsidRDefault="00C52C62" w:rsidP="00C52C62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C52C62">
        <w:rPr>
          <w:rStyle w:val="710pt"/>
          <w:b w:val="0"/>
          <w:i w:val="0"/>
          <w:sz w:val="28"/>
          <w:szCs w:val="28"/>
        </w:rPr>
        <w:t>ПП</w:t>
      </w:r>
      <w:r w:rsidRPr="00C52C62">
        <w:rPr>
          <w:rStyle w:val="710pt"/>
          <w:sz w:val="28"/>
          <w:szCs w:val="28"/>
        </w:rPr>
        <w:t xml:space="preserve"> -</w:t>
      </w:r>
      <w:r w:rsidRPr="00C52C62">
        <w:rPr>
          <w:color w:val="000000"/>
          <w:sz w:val="28"/>
          <w:szCs w:val="28"/>
          <w:lang w:val="uk-UA" w:eastAsia="uk-UA" w:bidi="uk-UA"/>
        </w:rPr>
        <w:t xml:space="preserve"> планована загальна сума чистого прибутку;</w:t>
      </w:r>
    </w:p>
    <w:p w:rsidR="00C52C62" w:rsidRPr="00C52C62" w:rsidRDefault="00C52C62" w:rsidP="00C52C62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proofErr w:type="spellStart"/>
      <w:r w:rsidRPr="00C52C62">
        <w:rPr>
          <w:rStyle w:val="710pt"/>
          <w:b w:val="0"/>
          <w:i w:val="0"/>
          <w:sz w:val="28"/>
          <w:szCs w:val="28"/>
        </w:rPr>
        <w:t>Ч</w:t>
      </w:r>
      <w:r w:rsidR="00717217">
        <w:rPr>
          <w:rStyle w:val="710pt"/>
          <w:b w:val="0"/>
          <w:i w:val="0"/>
          <w:sz w:val="28"/>
          <w:szCs w:val="28"/>
          <w:vertAlign w:val="subscript"/>
        </w:rPr>
        <w:t>чпр</w:t>
      </w:r>
      <w:proofErr w:type="spellEnd"/>
      <w:r w:rsidRPr="00C52C62">
        <w:rPr>
          <w:color w:val="000000"/>
          <w:sz w:val="28"/>
          <w:szCs w:val="28"/>
          <w:lang w:val="uk-UA" w:eastAsia="uk-UA" w:bidi="uk-UA"/>
        </w:rPr>
        <w:t xml:space="preserve"> - планована сума чистого прибутку, що направляється на виробничий розвиток;</w:t>
      </w:r>
    </w:p>
    <w:p w:rsidR="00C52C62" w:rsidRPr="00C52C62" w:rsidRDefault="00C52C62" w:rsidP="00C52C62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717217">
        <w:rPr>
          <w:rStyle w:val="710pt"/>
          <w:b w:val="0"/>
          <w:i w:val="0"/>
          <w:sz w:val="28"/>
          <w:szCs w:val="28"/>
        </w:rPr>
        <w:t xml:space="preserve">А </w:t>
      </w:r>
      <w:r w:rsidRPr="00C52C62">
        <w:rPr>
          <w:rStyle w:val="710pt"/>
          <w:sz w:val="28"/>
          <w:szCs w:val="28"/>
        </w:rPr>
        <w:t>-</w:t>
      </w:r>
      <w:r w:rsidRPr="00C52C62">
        <w:rPr>
          <w:color w:val="000000"/>
          <w:sz w:val="28"/>
          <w:szCs w:val="28"/>
          <w:lang w:val="uk-UA" w:eastAsia="uk-UA" w:bidi="uk-UA"/>
        </w:rPr>
        <w:t xml:space="preserve"> середня сума використовуваних активів у планованому періоді;</w:t>
      </w:r>
    </w:p>
    <w:p w:rsidR="00C52C62" w:rsidRPr="00C52C62" w:rsidRDefault="00C52C62" w:rsidP="00C52C62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717217">
        <w:rPr>
          <w:rStyle w:val="710pt"/>
          <w:b w:val="0"/>
          <w:i w:val="0"/>
          <w:sz w:val="28"/>
          <w:szCs w:val="28"/>
        </w:rPr>
        <w:t>ВК</w:t>
      </w:r>
      <w:r w:rsidRPr="00C52C62">
        <w:rPr>
          <w:rStyle w:val="710pt"/>
          <w:sz w:val="28"/>
          <w:szCs w:val="28"/>
        </w:rPr>
        <w:t xml:space="preserve"> </w:t>
      </w:r>
      <w:r w:rsidR="00717217">
        <w:rPr>
          <w:rStyle w:val="710pt"/>
          <w:sz w:val="28"/>
          <w:szCs w:val="28"/>
        </w:rPr>
        <w:t>-</w:t>
      </w:r>
      <w:r w:rsidRPr="00C52C62">
        <w:rPr>
          <w:color w:val="000000"/>
          <w:sz w:val="28"/>
          <w:szCs w:val="28"/>
          <w:lang w:val="uk-UA" w:eastAsia="uk-UA" w:bidi="uk-UA"/>
        </w:rPr>
        <w:t xml:space="preserve"> середня сума використовуваного власного капіталу в планованому періоді.</w:t>
      </w:r>
    </w:p>
    <w:p w:rsidR="00C52C62" w:rsidRPr="00C52C62" w:rsidRDefault="00C52C62" w:rsidP="00C52C62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C52C62">
        <w:rPr>
          <w:color w:val="000000"/>
          <w:sz w:val="28"/>
          <w:szCs w:val="28"/>
          <w:lang w:val="uk-UA" w:eastAsia="uk-UA" w:bidi="uk-UA"/>
        </w:rPr>
        <w:t>Зміст наведеної моделі показує, що намічуваний темп економічного росту підприємства в плановому періоді вимагає фінансової підтримки по чотирьох основних параметрах:</w:t>
      </w:r>
    </w:p>
    <w:p w:rsidR="00C52C62" w:rsidRPr="00C52C62" w:rsidRDefault="00C52C62" w:rsidP="00C33309">
      <w:pPr>
        <w:pStyle w:val="70"/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C52C62">
        <w:rPr>
          <w:color w:val="000000"/>
          <w:sz w:val="28"/>
          <w:szCs w:val="28"/>
          <w:lang w:val="uk-UA" w:eastAsia="uk-UA" w:bidi="uk-UA"/>
        </w:rPr>
        <w:t>а)</w:t>
      </w:r>
      <w:r w:rsidRPr="00C52C62">
        <w:rPr>
          <w:color w:val="000000"/>
          <w:sz w:val="28"/>
          <w:szCs w:val="28"/>
          <w:lang w:val="uk-UA" w:eastAsia="uk-UA" w:bidi="uk-UA"/>
        </w:rPr>
        <w:tab/>
        <w:t xml:space="preserve">зростання рівня рентабельності продажу </w:t>
      </w:r>
      <w:r w:rsidRPr="00C52C62">
        <w:rPr>
          <w:rStyle w:val="710pt"/>
          <w:sz w:val="28"/>
          <w:szCs w:val="28"/>
        </w:rPr>
        <w:t>ПП/</w:t>
      </w:r>
      <w:proofErr w:type="spellStart"/>
      <w:r w:rsidRPr="00C52C62">
        <w:rPr>
          <w:rStyle w:val="710pt"/>
          <w:sz w:val="28"/>
          <w:szCs w:val="28"/>
        </w:rPr>
        <w:t>Оп</w:t>
      </w:r>
      <w:proofErr w:type="spellEnd"/>
      <w:r w:rsidRPr="00C52C62">
        <w:rPr>
          <w:rStyle w:val="710pt"/>
          <w:sz w:val="28"/>
          <w:szCs w:val="28"/>
        </w:rPr>
        <w:t>;</w:t>
      </w:r>
    </w:p>
    <w:p w:rsidR="00C52C62" w:rsidRPr="00C52C62" w:rsidRDefault="00C52C62" w:rsidP="00C33309">
      <w:pPr>
        <w:pStyle w:val="70"/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C52C62">
        <w:rPr>
          <w:color w:val="000000"/>
          <w:sz w:val="28"/>
          <w:szCs w:val="28"/>
          <w:lang w:val="uk-UA" w:eastAsia="uk-UA" w:bidi="uk-UA"/>
        </w:rPr>
        <w:t>б)</w:t>
      </w:r>
      <w:r w:rsidRPr="00C52C62">
        <w:rPr>
          <w:color w:val="000000"/>
          <w:sz w:val="28"/>
          <w:szCs w:val="28"/>
          <w:lang w:val="uk-UA" w:eastAsia="uk-UA" w:bidi="uk-UA"/>
        </w:rPr>
        <w:tab/>
        <w:t xml:space="preserve">зростання частки чистого прибутку, що направляється на виробничий </w:t>
      </w:r>
      <w:r w:rsidRPr="00C52C62">
        <w:rPr>
          <w:color w:val="000000"/>
          <w:sz w:val="28"/>
          <w:szCs w:val="28"/>
          <w:lang w:val="uk-UA" w:eastAsia="uk-UA" w:bidi="uk-UA"/>
        </w:rPr>
        <w:lastRenderedPageBreak/>
        <w:t xml:space="preserve">розвиток </w:t>
      </w:r>
      <w:proofErr w:type="spellStart"/>
      <w:r w:rsidRPr="00C52C62">
        <w:rPr>
          <w:rStyle w:val="710pt"/>
          <w:sz w:val="28"/>
          <w:szCs w:val="28"/>
        </w:rPr>
        <w:t>Ччпр</w:t>
      </w:r>
      <w:proofErr w:type="spellEnd"/>
      <w:r w:rsidRPr="00C52C62">
        <w:rPr>
          <w:rStyle w:val="710pt"/>
          <w:sz w:val="28"/>
          <w:szCs w:val="28"/>
        </w:rPr>
        <w:t>/ПП.</w:t>
      </w:r>
      <w:r w:rsidRPr="00C52C62">
        <w:rPr>
          <w:color w:val="000000"/>
          <w:sz w:val="28"/>
          <w:szCs w:val="28"/>
          <w:lang w:val="uk-UA" w:eastAsia="uk-UA" w:bidi="uk-UA"/>
        </w:rPr>
        <w:t xml:space="preserve"> Цей ріст може бути забезпечений шляхом здійснення визначеної дивідендної політики.</w:t>
      </w:r>
    </w:p>
    <w:p w:rsidR="00C52C62" w:rsidRPr="00C52C62" w:rsidRDefault="00C52C62" w:rsidP="00C52C62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C52C62">
        <w:rPr>
          <w:color w:val="000000"/>
          <w:sz w:val="28"/>
          <w:szCs w:val="28"/>
          <w:lang w:val="uk-UA" w:eastAsia="uk-UA" w:bidi="uk-UA"/>
        </w:rPr>
        <w:t>Метою дивідендної політики є оптимізація пропорцій між поточними виплатами дивідендів і забезпеченням росту ринкової вартості акцій у майбутньому періоді за рахунок капіталізації прибутку.</w:t>
      </w:r>
    </w:p>
    <w:p w:rsidR="00C52C62" w:rsidRPr="00C52C62" w:rsidRDefault="00C52C62" w:rsidP="0035126E">
      <w:pPr>
        <w:pStyle w:val="70"/>
        <w:shd w:val="clear" w:color="auto" w:fill="auto"/>
        <w:tabs>
          <w:tab w:val="left" w:pos="993"/>
        </w:tabs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  <w:r w:rsidRPr="00C52C62">
        <w:rPr>
          <w:color w:val="000000"/>
          <w:sz w:val="28"/>
          <w:szCs w:val="28"/>
          <w:lang w:val="uk-UA" w:eastAsia="uk-UA" w:bidi="uk-UA"/>
        </w:rPr>
        <w:t>в)</w:t>
      </w:r>
      <w:r w:rsidRPr="00C52C62">
        <w:rPr>
          <w:color w:val="000000"/>
          <w:sz w:val="28"/>
          <w:szCs w:val="28"/>
          <w:lang w:val="uk-UA" w:eastAsia="uk-UA" w:bidi="uk-UA"/>
        </w:rPr>
        <w:tab/>
        <w:t xml:space="preserve">прискорення оборотності активів </w:t>
      </w:r>
      <w:proofErr w:type="spellStart"/>
      <w:r w:rsidRPr="00C52C62">
        <w:rPr>
          <w:rStyle w:val="710pt"/>
          <w:sz w:val="28"/>
          <w:szCs w:val="28"/>
        </w:rPr>
        <w:t>Оп</w:t>
      </w:r>
      <w:proofErr w:type="spellEnd"/>
      <w:r w:rsidRPr="00C52C62">
        <w:rPr>
          <w:rStyle w:val="710pt"/>
          <w:sz w:val="28"/>
          <w:szCs w:val="28"/>
        </w:rPr>
        <w:t>/А</w:t>
      </w:r>
      <w:r w:rsidRPr="00C52C62">
        <w:rPr>
          <w:color w:val="000000"/>
          <w:sz w:val="28"/>
          <w:szCs w:val="28"/>
          <w:lang w:val="uk-UA" w:eastAsia="uk-UA" w:bidi="uk-UA"/>
        </w:rPr>
        <w:t>;</w:t>
      </w:r>
    </w:p>
    <w:p w:rsidR="00C52C62" w:rsidRPr="00C52C62" w:rsidRDefault="00C52C62" w:rsidP="0035126E">
      <w:pPr>
        <w:pStyle w:val="70"/>
        <w:shd w:val="clear" w:color="auto" w:fill="auto"/>
        <w:tabs>
          <w:tab w:val="left" w:pos="993"/>
        </w:tabs>
        <w:spacing w:line="360" w:lineRule="auto"/>
        <w:ind w:firstLine="709"/>
        <w:rPr>
          <w:color w:val="000000"/>
          <w:sz w:val="28"/>
          <w:szCs w:val="28"/>
          <w:lang w:val="uk-UA" w:eastAsia="uk-UA" w:bidi="uk-UA"/>
        </w:rPr>
      </w:pPr>
      <w:r w:rsidRPr="00C52C62">
        <w:rPr>
          <w:color w:val="000000"/>
          <w:sz w:val="28"/>
          <w:szCs w:val="28"/>
          <w:lang w:val="uk-UA" w:eastAsia="uk-UA" w:bidi="uk-UA"/>
        </w:rPr>
        <w:t xml:space="preserve">г) використання ефекту фінансового </w:t>
      </w:r>
      <w:proofErr w:type="spellStart"/>
      <w:r w:rsidRPr="00C52C62">
        <w:rPr>
          <w:color w:val="000000"/>
          <w:sz w:val="28"/>
          <w:szCs w:val="28"/>
          <w:lang w:val="uk-UA" w:eastAsia="uk-UA" w:bidi="uk-UA"/>
        </w:rPr>
        <w:t>леверіджу</w:t>
      </w:r>
      <w:proofErr w:type="spellEnd"/>
      <w:r w:rsidRPr="00C52C62">
        <w:rPr>
          <w:color w:val="000000"/>
          <w:sz w:val="28"/>
          <w:szCs w:val="28"/>
          <w:lang w:val="uk-UA" w:eastAsia="uk-UA" w:bidi="uk-UA"/>
        </w:rPr>
        <w:t xml:space="preserve"> </w:t>
      </w:r>
      <w:r w:rsidRPr="00731500">
        <w:rPr>
          <w:b/>
          <w:i/>
          <w:color w:val="000000"/>
          <w:sz w:val="28"/>
          <w:szCs w:val="28"/>
          <w:lang w:val="uk-UA" w:eastAsia="uk-UA" w:bidi="uk-UA"/>
        </w:rPr>
        <w:t>А/ВК</w:t>
      </w:r>
      <w:r w:rsidRPr="00C52C62">
        <w:rPr>
          <w:color w:val="000000"/>
          <w:sz w:val="28"/>
          <w:szCs w:val="28"/>
          <w:lang w:val="uk-UA" w:eastAsia="uk-UA" w:bidi="uk-UA"/>
        </w:rPr>
        <w:t>.</w:t>
      </w:r>
    </w:p>
    <w:p w:rsidR="00C52C62" w:rsidRPr="00C52C62" w:rsidRDefault="00C52C62" w:rsidP="00561375">
      <w:pPr>
        <w:pStyle w:val="70"/>
        <w:shd w:val="clear" w:color="auto" w:fill="auto"/>
        <w:spacing w:line="360" w:lineRule="auto"/>
        <w:ind w:right="50" w:firstLine="709"/>
        <w:rPr>
          <w:sz w:val="28"/>
          <w:szCs w:val="28"/>
          <w:lang w:val="uk-UA"/>
        </w:rPr>
      </w:pPr>
      <w:r w:rsidRPr="00C52C62">
        <w:rPr>
          <w:color w:val="000000"/>
          <w:sz w:val="28"/>
          <w:szCs w:val="28"/>
          <w:lang w:val="uk-UA" w:eastAsia="uk-UA" w:bidi="uk-UA"/>
        </w:rPr>
        <w:t>З урахуванням темпу економічного росту вносяться відповідні корективи у фінансову стратегію і цільові фінансові показники підприємства по вищерозглянутих її напрямках.</w:t>
      </w:r>
    </w:p>
    <w:p w:rsidR="00C52C62" w:rsidRPr="00C52C62" w:rsidRDefault="00C52C62" w:rsidP="00561375">
      <w:pPr>
        <w:pStyle w:val="70"/>
        <w:shd w:val="clear" w:color="auto" w:fill="auto"/>
        <w:spacing w:line="360" w:lineRule="auto"/>
        <w:ind w:right="50" w:firstLine="709"/>
        <w:rPr>
          <w:sz w:val="28"/>
          <w:szCs w:val="28"/>
          <w:lang w:val="uk-UA"/>
        </w:rPr>
      </w:pPr>
      <w:r w:rsidRPr="00C52C62">
        <w:rPr>
          <w:rStyle w:val="710pt"/>
          <w:sz w:val="28"/>
          <w:szCs w:val="28"/>
        </w:rPr>
        <w:t xml:space="preserve">Мета цього етапу фінансової стабілізації </w:t>
      </w:r>
      <w:r w:rsidRPr="00C52C62">
        <w:rPr>
          <w:color w:val="000000"/>
          <w:sz w:val="28"/>
          <w:szCs w:val="28"/>
          <w:lang w:val="uk-UA" w:eastAsia="uk-UA" w:bidi="uk-UA"/>
        </w:rPr>
        <w:t>вважається досягнутою, якщо в результаті прискорення темпів економічного розвитку підприємства забезпечується відповідний ріст його ринкової вартості.</w:t>
      </w:r>
    </w:p>
    <w:p w:rsidR="00C52C62" w:rsidRPr="00C52C62" w:rsidRDefault="00C52C62" w:rsidP="00561375">
      <w:pPr>
        <w:pStyle w:val="70"/>
        <w:shd w:val="clear" w:color="auto" w:fill="auto"/>
        <w:spacing w:line="360" w:lineRule="auto"/>
        <w:ind w:right="50" w:firstLine="709"/>
        <w:rPr>
          <w:sz w:val="28"/>
          <w:szCs w:val="28"/>
          <w:lang w:val="uk-UA"/>
        </w:rPr>
      </w:pPr>
      <w:r w:rsidRPr="00C52C62">
        <w:rPr>
          <w:color w:val="000000"/>
          <w:sz w:val="28"/>
          <w:szCs w:val="28"/>
          <w:lang w:val="uk-UA" w:eastAsia="uk-UA" w:bidi="uk-UA"/>
        </w:rPr>
        <w:t>Розглянуті методи антикризового управління свідчать про широкий діапазон можливостей фінансової стабілізації підприємства за рахунок використання її внутрішніх механізмів.</w:t>
      </w:r>
    </w:p>
    <w:p w:rsidR="00C52C62" w:rsidRPr="00C52C62" w:rsidRDefault="00C52C62" w:rsidP="00C52C62">
      <w:pPr>
        <w:pStyle w:val="70"/>
        <w:shd w:val="clear" w:color="auto" w:fill="auto"/>
        <w:tabs>
          <w:tab w:val="left" w:pos="2198"/>
        </w:tabs>
        <w:spacing w:line="254" w:lineRule="exact"/>
        <w:ind w:firstLine="709"/>
        <w:rPr>
          <w:lang w:val="uk-UA"/>
        </w:rPr>
      </w:pPr>
    </w:p>
    <w:p w:rsidR="00F17267" w:rsidRPr="00F17267" w:rsidRDefault="00F17267" w:rsidP="00F17267">
      <w:pPr>
        <w:pStyle w:val="a7"/>
        <w:tabs>
          <w:tab w:val="left" w:pos="993"/>
        </w:tabs>
        <w:ind w:left="709"/>
        <w:rPr>
          <w:b/>
          <w:lang w:val="uk-UA"/>
        </w:rPr>
      </w:pPr>
      <w:r w:rsidRPr="00F17267">
        <w:rPr>
          <w:b/>
          <w:lang w:val="uk-UA"/>
        </w:rPr>
        <w:t>4.</w:t>
      </w:r>
      <w:r w:rsidRPr="00F17267">
        <w:rPr>
          <w:b/>
          <w:lang w:val="uk-UA"/>
        </w:rPr>
        <w:t>Мобілізація внутрішніх резервів підприємства.</w:t>
      </w:r>
    </w:p>
    <w:p w:rsidR="00C77844" w:rsidRPr="00466B04" w:rsidRDefault="00C77844" w:rsidP="00466B04">
      <w:pPr>
        <w:pStyle w:val="120"/>
        <w:shd w:val="clear" w:color="auto" w:fill="auto"/>
        <w:spacing w:before="0" w:line="360" w:lineRule="auto"/>
        <w:ind w:firstLine="709"/>
        <w:rPr>
          <w:sz w:val="28"/>
          <w:szCs w:val="28"/>
          <w:lang w:val="uk-UA"/>
        </w:rPr>
      </w:pPr>
      <w:r w:rsidRPr="00466B04">
        <w:rPr>
          <w:color w:val="000000"/>
          <w:sz w:val="28"/>
          <w:szCs w:val="28"/>
          <w:lang w:val="uk-UA" w:eastAsia="uk-UA" w:bidi="uk-UA"/>
        </w:rPr>
        <w:t>Під внутрішніми резервами відновлення платоспроможності</w:t>
      </w:r>
      <w:r w:rsidR="00466B04">
        <w:rPr>
          <w:color w:val="000000"/>
          <w:sz w:val="28"/>
          <w:szCs w:val="28"/>
          <w:lang w:val="uk-UA" w:eastAsia="uk-UA" w:bidi="uk-UA"/>
        </w:rPr>
        <w:t xml:space="preserve"> </w:t>
      </w:r>
      <w:r w:rsidR="00466B04" w:rsidRPr="00466B04">
        <w:rPr>
          <w:b w:val="0"/>
          <w:i w:val="0"/>
          <w:color w:val="000000"/>
          <w:sz w:val="28"/>
          <w:szCs w:val="28"/>
          <w:lang w:val="uk-UA" w:eastAsia="uk-UA" w:bidi="uk-UA"/>
        </w:rPr>
        <w:t>розуміють</w:t>
      </w:r>
      <w:r w:rsidRPr="00466B04">
        <w:rPr>
          <w:b w:val="0"/>
          <w:i w:val="0"/>
          <w:color w:val="000000"/>
          <w:sz w:val="28"/>
          <w:szCs w:val="28"/>
          <w:lang w:val="uk-UA" w:eastAsia="uk-UA" w:bidi="uk-UA"/>
        </w:rPr>
        <w:t xml:space="preserve"> будь-які резерви господарської системи, що можуть бути спрямовані на відновлення її платоспроможності і запобігання банкрутства без участі зовнішнього інвестора чи одержання кредиту</w:t>
      </w:r>
      <w:r w:rsidR="00466B04">
        <w:rPr>
          <w:color w:val="000000"/>
          <w:sz w:val="28"/>
          <w:szCs w:val="28"/>
          <w:lang w:val="uk-UA" w:eastAsia="uk-UA" w:bidi="uk-UA"/>
        </w:rPr>
        <w:t>.</w:t>
      </w:r>
    </w:p>
    <w:p w:rsidR="00C77844" w:rsidRPr="00466B04" w:rsidRDefault="00C77844" w:rsidP="00466B04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466B04">
        <w:rPr>
          <w:color w:val="000000"/>
          <w:sz w:val="28"/>
          <w:szCs w:val="28"/>
          <w:lang w:val="uk-UA" w:eastAsia="uk-UA" w:bidi="uk-UA"/>
        </w:rPr>
        <w:t>Пріоритетність внутрішніх резервів відновлення платоспроможності в порівнянні з зовнішніми полягає в наступному:</w:t>
      </w:r>
    </w:p>
    <w:p w:rsidR="00C77844" w:rsidRPr="00466B04" w:rsidRDefault="00C77844" w:rsidP="00466B04">
      <w:pPr>
        <w:pStyle w:val="7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466B04">
        <w:rPr>
          <w:color w:val="000000"/>
          <w:sz w:val="28"/>
          <w:szCs w:val="28"/>
          <w:lang w:val="uk-UA" w:eastAsia="uk-UA" w:bidi="uk-UA"/>
        </w:rPr>
        <w:t>вони можуть бути отримані в першу чергу і без додаткових капітальних витрат;</w:t>
      </w:r>
    </w:p>
    <w:p w:rsidR="00C77844" w:rsidRPr="00466B04" w:rsidRDefault="00C77844" w:rsidP="00466B04">
      <w:pPr>
        <w:pStyle w:val="7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466B04">
        <w:rPr>
          <w:color w:val="000000"/>
          <w:sz w:val="28"/>
          <w:szCs w:val="28"/>
          <w:lang w:val="uk-UA" w:eastAsia="uk-UA" w:bidi="uk-UA"/>
        </w:rPr>
        <w:t>підприємства, що знаходяться в кризовій ситуації, не є кредитоспроможними, і не можуть одержати кредит;</w:t>
      </w:r>
    </w:p>
    <w:p w:rsidR="00C77844" w:rsidRPr="00466B04" w:rsidRDefault="00C77844" w:rsidP="00466B04">
      <w:pPr>
        <w:pStyle w:val="70"/>
        <w:numPr>
          <w:ilvl w:val="0"/>
          <w:numId w:val="3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466B04">
        <w:rPr>
          <w:color w:val="000000"/>
          <w:sz w:val="28"/>
          <w:szCs w:val="28"/>
          <w:lang w:val="uk-UA" w:eastAsia="uk-UA" w:bidi="uk-UA"/>
        </w:rPr>
        <w:lastRenderedPageBreak/>
        <w:t>за їхній рахунок можна почати фінансування програми по запобіганню банкрутства підприємства.</w:t>
      </w:r>
    </w:p>
    <w:p w:rsidR="00C77844" w:rsidRPr="00466B04" w:rsidRDefault="00C77844" w:rsidP="00466B04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466B04">
        <w:rPr>
          <w:color w:val="000000"/>
          <w:sz w:val="28"/>
          <w:szCs w:val="28"/>
          <w:lang w:val="uk-UA" w:eastAsia="uk-UA" w:bidi="uk-UA"/>
        </w:rPr>
        <w:t>З одного боку, ці резерви можна поділити на дві групи:</w:t>
      </w:r>
    </w:p>
    <w:p w:rsidR="00C77844" w:rsidRPr="00466B04" w:rsidRDefault="00C77844" w:rsidP="00466B04">
      <w:pPr>
        <w:pStyle w:val="70"/>
        <w:numPr>
          <w:ilvl w:val="0"/>
          <w:numId w:val="4"/>
        </w:numPr>
        <w:shd w:val="clear" w:color="auto" w:fill="auto"/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466B04">
        <w:rPr>
          <w:rStyle w:val="710pt"/>
          <w:sz w:val="28"/>
          <w:szCs w:val="28"/>
        </w:rPr>
        <w:t xml:space="preserve">перша група </w:t>
      </w:r>
      <w:r w:rsidRPr="00466B04">
        <w:rPr>
          <w:color w:val="000000"/>
          <w:sz w:val="28"/>
          <w:szCs w:val="28"/>
          <w:lang w:val="uk-UA" w:eastAsia="uk-UA" w:bidi="uk-UA"/>
        </w:rPr>
        <w:t>сприяє максимізації коштів, тобто максимальному росту виручки (наприклад, здача в оренду невикористовуваних основних засобів);</w:t>
      </w:r>
    </w:p>
    <w:p w:rsidR="00C77844" w:rsidRPr="00466B04" w:rsidRDefault="00C77844" w:rsidP="00466B04">
      <w:pPr>
        <w:pStyle w:val="70"/>
        <w:numPr>
          <w:ilvl w:val="0"/>
          <w:numId w:val="5"/>
        </w:numPr>
        <w:shd w:val="clear" w:color="auto" w:fill="auto"/>
        <w:tabs>
          <w:tab w:val="left" w:pos="993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466B04">
        <w:rPr>
          <w:rStyle w:val="710pt"/>
          <w:sz w:val="28"/>
          <w:szCs w:val="28"/>
        </w:rPr>
        <w:t xml:space="preserve">друга </w:t>
      </w:r>
      <w:r w:rsidRPr="00466B04">
        <w:rPr>
          <w:color w:val="000000"/>
          <w:sz w:val="28"/>
          <w:szCs w:val="28"/>
          <w:lang w:val="uk-UA" w:eastAsia="uk-UA" w:bidi="uk-UA"/>
        </w:rPr>
        <w:t>- мінімізації (економії) витрат, тобто зниженню зобов’язань (наприклад, використання енергозберігаючих технологій).</w:t>
      </w:r>
    </w:p>
    <w:p w:rsidR="00466B04" w:rsidRPr="00466B04" w:rsidRDefault="00466B04" w:rsidP="00466B04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466B04">
        <w:rPr>
          <w:color w:val="000000"/>
          <w:sz w:val="28"/>
          <w:szCs w:val="28"/>
          <w:lang w:val="uk-UA" w:eastAsia="uk-UA" w:bidi="uk-UA"/>
        </w:rPr>
        <w:t>З іншого боку, застосувавши до класифікації принцип періодичності реалізації заходів щодо мобілізації резервів, можна виділити:</w:t>
      </w:r>
    </w:p>
    <w:p w:rsidR="002B3673" w:rsidRDefault="00113B8F" w:rsidP="006E6777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rPr>
          <w:lang w:val="ru-RU"/>
        </w:rPr>
      </w:pPr>
      <w:proofErr w:type="spellStart"/>
      <w:r w:rsidRPr="006E6777">
        <w:rPr>
          <w:i/>
          <w:lang w:val="ru-RU"/>
        </w:rPr>
        <w:t>ретроспективні</w:t>
      </w:r>
      <w:proofErr w:type="spellEnd"/>
      <w:r w:rsidRPr="006E6777">
        <w:rPr>
          <w:i/>
          <w:lang w:val="ru-RU"/>
        </w:rPr>
        <w:t xml:space="preserve"> заходи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спрямовані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усунення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минулих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помилок</w:t>
      </w:r>
      <w:proofErr w:type="spellEnd"/>
      <w:r>
        <w:rPr>
          <w:lang w:val="ru-RU"/>
        </w:rPr>
        <w:t>» (</w:t>
      </w:r>
      <w:proofErr w:type="spellStart"/>
      <w:r>
        <w:rPr>
          <w:lang w:val="ru-RU"/>
        </w:rPr>
        <w:t>наприклад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стягнення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дебіторської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заборгованості</w:t>
      </w:r>
      <w:proofErr w:type="spellEnd"/>
      <w:r>
        <w:rPr>
          <w:lang w:val="ru-RU"/>
        </w:rPr>
        <w:t xml:space="preserve">, яка </w:t>
      </w:r>
      <w:proofErr w:type="spellStart"/>
      <w:r>
        <w:rPr>
          <w:lang w:val="ru-RU"/>
        </w:rPr>
        <w:t>надмірно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виросла</w:t>
      </w:r>
      <w:proofErr w:type="spellEnd"/>
      <w:r>
        <w:rPr>
          <w:lang w:val="ru-RU"/>
        </w:rPr>
        <w:t>);</w:t>
      </w:r>
    </w:p>
    <w:p w:rsidR="00DA2A59" w:rsidRPr="00DA2A59" w:rsidRDefault="00DA2A59" w:rsidP="006E6777">
      <w:pPr>
        <w:pStyle w:val="70"/>
        <w:numPr>
          <w:ilvl w:val="0"/>
          <w:numId w:val="6"/>
        </w:numPr>
        <w:shd w:val="clear" w:color="auto" w:fill="auto"/>
        <w:tabs>
          <w:tab w:val="left" w:pos="1134"/>
        </w:tabs>
        <w:spacing w:line="360" w:lineRule="auto"/>
        <w:ind w:left="0" w:firstLine="709"/>
        <w:rPr>
          <w:sz w:val="28"/>
          <w:szCs w:val="28"/>
          <w:lang w:val="ru-RU"/>
        </w:rPr>
      </w:pPr>
      <w:r w:rsidRPr="006E6777">
        <w:rPr>
          <w:rStyle w:val="710pt"/>
          <w:b w:val="0"/>
          <w:sz w:val="28"/>
          <w:szCs w:val="28"/>
        </w:rPr>
        <w:t>перспективні заходи</w:t>
      </w:r>
      <w:r w:rsidRPr="00DA2A59">
        <w:rPr>
          <w:rStyle w:val="710pt"/>
          <w:b w:val="0"/>
          <w:i w:val="0"/>
          <w:sz w:val="28"/>
          <w:szCs w:val="28"/>
        </w:rPr>
        <w:t>,</w:t>
      </w:r>
      <w:r w:rsidRPr="00DA2A59">
        <w:rPr>
          <w:rStyle w:val="710pt"/>
          <w:sz w:val="28"/>
          <w:szCs w:val="28"/>
        </w:rPr>
        <w:t xml:space="preserve"> </w:t>
      </w:r>
      <w:r w:rsidRPr="00DA2A59">
        <w:rPr>
          <w:color w:val="000000"/>
          <w:sz w:val="28"/>
          <w:szCs w:val="28"/>
          <w:lang w:val="uk-UA" w:eastAsia="uk-UA" w:bidi="uk-UA"/>
        </w:rPr>
        <w:t>спрямовані на збільшення виручки в найближчому майбутньому (формування оптимального набору розрахункових форм за продукцію).</w:t>
      </w:r>
    </w:p>
    <w:p w:rsidR="00DA2A59" w:rsidRPr="00DA2A59" w:rsidRDefault="00DA2A59" w:rsidP="00DA2A59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DA2A59">
        <w:rPr>
          <w:color w:val="000000"/>
          <w:sz w:val="28"/>
          <w:szCs w:val="28"/>
          <w:lang w:val="uk-UA" w:eastAsia="uk-UA" w:bidi="uk-UA"/>
        </w:rPr>
        <w:t>Причому слід зазначити, що якщо реалізація ретроспективних заходів дає результат одноразово, то результати реалізації перспективних заходів будуть спостерігатися протягом як мінімум півтора років.</w:t>
      </w:r>
    </w:p>
    <w:p w:rsidR="00DA2A59" w:rsidRPr="00DA2A59" w:rsidRDefault="00DA2A59" w:rsidP="00DA2A59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DA2A59">
        <w:rPr>
          <w:color w:val="000000"/>
          <w:sz w:val="28"/>
          <w:szCs w:val="28"/>
          <w:lang w:val="uk-UA" w:eastAsia="uk-UA" w:bidi="uk-UA"/>
        </w:rPr>
        <w:t xml:space="preserve">Якщо об’єднати обидві ці класифікації в одну, то можна одержати </w:t>
      </w:r>
      <w:r w:rsidRPr="00DA2A59">
        <w:rPr>
          <w:rStyle w:val="710pt"/>
          <w:sz w:val="28"/>
          <w:szCs w:val="28"/>
        </w:rPr>
        <w:t xml:space="preserve">матрицю заходів щодо відновлення платоспроможності підприємств </w:t>
      </w:r>
      <w:r w:rsidRPr="00DA2A59">
        <w:rPr>
          <w:color w:val="000000"/>
          <w:sz w:val="28"/>
          <w:szCs w:val="28"/>
          <w:lang w:val="uk-UA" w:eastAsia="uk-UA" w:bidi="uk-UA"/>
        </w:rPr>
        <w:t>(рис.</w:t>
      </w:r>
      <w:r w:rsidR="00DC076A">
        <w:rPr>
          <w:color w:val="000000"/>
          <w:sz w:val="28"/>
          <w:szCs w:val="28"/>
          <w:lang w:val="uk-UA" w:eastAsia="uk-UA" w:bidi="uk-UA"/>
        </w:rPr>
        <w:t>11</w:t>
      </w:r>
      <w:r w:rsidRPr="00DA2A59">
        <w:rPr>
          <w:color w:val="000000"/>
          <w:sz w:val="28"/>
          <w:szCs w:val="28"/>
          <w:lang w:val="uk-UA" w:eastAsia="uk-UA" w:bidi="uk-UA"/>
        </w:rPr>
        <w:t>.</w:t>
      </w:r>
      <w:r w:rsidR="00DC076A">
        <w:rPr>
          <w:color w:val="000000"/>
          <w:sz w:val="28"/>
          <w:szCs w:val="28"/>
          <w:lang w:val="uk-UA" w:eastAsia="uk-UA" w:bidi="uk-UA"/>
        </w:rPr>
        <w:t>2</w:t>
      </w:r>
      <w:r w:rsidRPr="00DA2A59">
        <w:rPr>
          <w:color w:val="000000"/>
          <w:sz w:val="28"/>
          <w:szCs w:val="28"/>
          <w:lang w:val="uk-UA" w:eastAsia="uk-UA" w:bidi="uk-UA"/>
        </w:rPr>
        <w:t>).</w:t>
      </w:r>
    </w:p>
    <w:p w:rsidR="00DA2A59" w:rsidRPr="00DA2A59" w:rsidRDefault="00DA2A59" w:rsidP="00DA2A59">
      <w:pPr>
        <w:pStyle w:val="70"/>
        <w:shd w:val="clear" w:color="auto" w:fill="auto"/>
        <w:spacing w:line="360" w:lineRule="auto"/>
        <w:ind w:firstLine="709"/>
        <w:rPr>
          <w:sz w:val="28"/>
          <w:szCs w:val="28"/>
          <w:lang w:val="ru-RU"/>
        </w:rPr>
      </w:pPr>
      <w:r w:rsidRPr="00DA2A59">
        <w:rPr>
          <w:color w:val="000000"/>
          <w:sz w:val="28"/>
          <w:szCs w:val="28"/>
          <w:lang w:val="uk-UA" w:eastAsia="uk-UA" w:bidi="uk-UA"/>
        </w:rPr>
        <w:t>Коротко зупинимося на економічному змісті кожного з квадрантів матриці:</w:t>
      </w:r>
    </w:p>
    <w:p w:rsidR="00DA2A59" w:rsidRPr="00DA2A59" w:rsidRDefault="00DA2A59" w:rsidP="00DA2A59">
      <w:pPr>
        <w:pStyle w:val="70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DA2A59">
        <w:rPr>
          <w:rStyle w:val="710pt"/>
          <w:sz w:val="28"/>
          <w:szCs w:val="28"/>
        </w:rPr>
        <w:t>перший квадрант</w:t>
      </w:r>
      <w:r w:rsidRPr="00DA2A59">
        <w:rPr>
          <w:color w:val="000000"/>
          <w:sz w:val="28"/>
          <w:szCs w:val="28"/>
          <w:lang w:val="uk-UA" w:eastAsia="uk-UA" w:bidi="uk-UA"/>
        </w:rPr>
        <w:t xml:space="preserve"> містить у собі заходи, проведені одноразово, по- перше, по стягненню, факторингу дебіторської заборгованості та обліку векселів; по-друге, заходи щодо ліквідації не використовуваних у короткостроковій перспективі (1,5 року) фінансових вкладень, ТМЦ, ОВФ;</w:t>
      </w:r>
    </w:p>
    <w:p w:rsidR="00DA2A59" w:rsidRPr="00DA2A59" w:rsidRDefault="00DA2A59" w:rsidP="00DA2A59">
      <w:pPr>
        <w:pStyle w:val="70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DA2A59">
        <w:rPr>
          <w:rStyle w:val="710pt"/>
          <w:sz w:val="28"/>
          <w:szCs w:val="28"/>
        </w:rPr>
        <w:t>другий квадрант</w:t>
      </w:r>
      <w:r w:rsidRPr="00DA2A59">
        <w:rPr>
          <w:color w:val="000000"/>
          <w:sz w:val="28"/>
          <w:szCs w:val="28"/>
          <w:lang w:val="uk-UA" w:eastAsia="uk-UA" w:bidi="uk-UA"/>
        </w:rPr>
        <w:t xml:space="preserve"> включає заходи, які повинні давати віддачу протягом як мінімум 1,5 років; вони полягають у максимізації виручки від реалізації </w:t>
      </w:r>
      <w:r w:rsidRPr="00DA2A59">
        <w:rPr>
          <w:color w:val="000000"/>
          <w:sz w:val="28"/>
          <w:szCs w:val="28"/>
          <w:lang w:val="uk-UA" w:eastAsia="uk-UA" w:bidi="uk-UA"/>
        </w:rPr>
        <w:lastRenderedPageBreak/>
        <w:t>основної продукції засобами (цінові знижки, лізинг продукції) і пошуку альтернативних джерел доходу;</w:t>
      </w:r>
    </w:p>
    <w:p w:rsidR="00DA2A59" w:rsidRPr="006E6777" w:rsidRDefault="00DA2A59" w:rsidP="00DA2A59">
      <w:pPr>
        <w:pStyle w:val="70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 w:rsidRPr="00DA2A59">
        <w:rPr>
          <w:rStyle w:val="710pt"/>
          <w:sz w:val="28"/>
          <w:szCs w:val="28"/>
        </w:rPr>
        <w:t>третій квадрант</w:t>
      </w:r>
      <w:r w:rsidRPr="00DA2A59">
        <w:rPr>
          <w:color w:val="000000"/>
          <w:sz w:val="28"/>
          <w:szCs w:val="28"/>
          <w:lang w:val="uk-UA" w:eastAsia="uk-UA" w:bidi="uk-UA"/>
        </w:rPr>
        <w:t xml:space="preserve"> являє собою заходи щодо реструктуризації заборгованості, наприклад, реструктуризація заборгованості на регіональному рівні, пошук дешевшого кредитного обслуговування;</w:t>
      </w:r>
    </w:p>
    <w:p w:rsidR="006E6777" w:rsidRPr="006E6777" w:rsidRDefault="006E6777" w:rsidP="00DA2A59">
      <w:pPr>
        <w:pStyle w:val="70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firstLine="709"/>
        <w:rPr>
          <w:sz w:val="28"/>
          <w:szCs w:val="28"/>
          <w:lang w:val="ru-RU"/>
        </w:rPr>
      </w:pPr>
      <w:r>
        <w:rPr>
          <w:rStyle w:val="710pt"/>
          <w:sz w:val="28"/>
          <w:szCs w:val="28"/>
        </w:rPr>
        <w:t xml:space="preserve">четвертий квадрант </w:t>
      </w:r>
      <w:r>
        <w:rPr>
          <w:rStyle w:val="710pt"/>
          <w:b w:val="0"/>
          <w:i w:val="0"/>
          <w:sz w:val="28"/>
          <w:szCs w:val="28"/>
        </w:rPr>
        <w:t>являє собою заходи щодо економії собівартості.</w:t>
      </w:r>
    </w:p>
    <w:p w:rsidR="006E6777" w:rsidRDefault="006E6777" w:rsidP="006E6777">
      <w:pPr>
        <w:pStyle w:val="70"/>
        <w:shd w:val="clear" w:color="auto" w:fill="auto"/>
        <w:tabs>
          <w:tab w:val="left" w:pos="993"/>
        </w:tabs>
        <w:spacing w:line="360" w:lineRule="auto"/>
        <w:rPr>
          <w:sz w:val="28"/>
          <w:szCs w:val="28"/>
          <w:lang w:val="ru-RU"/>
        </w:rPr>
      </w:pPr>
    </w:p>
    <w:p w:rsidR="006E6777" w:rsidRDefault="006E6777" w:rsidP="006E6777">
      <w:pPr>
        <w:pStyle w:val="70"/>
        <w:shd w:val="clear" w:color="auto" w:fill="auto"/>
        <w:tabs>
          <w:tab w:val="left" w:pos="993"/>
        </w:tabs>
        <w:spacing w:line="360" w:lineRule="auto"/>
        <w:rPr>
          <w:sz w:val="28"/>
          <w:szCs w:val="28"/>
          <w:lang w:val="ru-RU"/>
        </w:rPr>
      </w:pPr>
    </w:p>
    <w:bookmarkStart w:id="1" w:name="_GoBack"/>
    <w:p w:rsidR="006E6777" w:rsidRDefault="006E6777" w:rsidP="006E6777">
      <w:pPr>
        <w:framePr w:wrap="none" w:vAnchor="page" w:hAnchor="page" w:x="2776" w:y="5011"/>
        <w:rPr>
          <w:sz w:val="2"/>
          <w:szCs w:val="2"/>
        </w:rPr>
      </w:pPr>
      <w:r>
        <w:fldChar w:fldCharType="begin"/>
      </w:r>
      <w:r>
        <w:instrText xml:space="preserve"> INCLUDEPICTURE  "D:\\ЗНУ\\Антикризове управління корпорацією\\Лекції\\media\\image3.jpeg"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26.25pt;height:375.75pt">
            <v:imagedata r:id="rId7" r:href="rId8"/>
          </v:shape>
        </w:pict>
      </w:r>
      <w:r>
        <w:fldChar w:fldCharType="end"/>
      </w:r>
      <w:bookmarkEnd w:id="1"/>
    </w:p>
    <w:p w:rsidR="006E6777" w:rsidRDefault="006E6777" w:rsidP="006E6777">
      <w:pPr>
        <w:pStyle w:val="70"/>
        <w:shd w:val="clear" w:color="auto" w:fill="auto"/>
        <w:tabs>
          <w:tab w:val="left" w:pos="993"/>
        </w:tabs>
        <w:spacing w:line="360" w:lineRule="auto"/>
        <w:rPr>
          <w:sz w:val="28"/>
          <w:szCs w:val="28"/>
          <w:lang w:val="ru-RU"/>
        </w:rPr>
      </w:pPr>
    </w:p>
    <w:p w:rsidR="006E6777" w:rsidRDefault="006E6777" w:rsidP="006E6777">
      <w:pPr>
        <w:pStyle w:val="70"/>
        <w:shd w:val="clear" w:color="auto" w:fill="auto"/>
        <w:tabs>
          <w:tab w:val="left" w:pos="993"/>
        </w:tabs>
        <w:spacing w:line="360" w:lineRule="auto"/>
        <w:rPr>
          <w:sz w:val="28"/>
          <w:szCs w:val="28"/>
          <w:lang w:val="ru-RU"/>
        </w:rPr>
      </w:pPr>
    </w:p>
    <w:p w:rsidR="006E6777" w:rsidRDefault="006E6777" w:rsidP="006E6777">
      <w:pPr>
        <w:pStyle w:val="70"/>
        <w:shd w:val="clear" w:color="auto" w:fill="auto"/>
        <w:tabs>
          <w:tab w:val="left" w:pos="993"/>
        </w:tabs>
        <w:spacing w:line="360" w:lineRule="auto"/>
        <w:rPr>
          <w:sz w:val="28"/>
          <w:szCs w:val="28"/>
          <w:lang w:val="ru-RU"/>
        </w:rPr>
      </w:pPr>
    </w:p>
    <w:p w:rsidR="006E6777" w:rsidRPr="00DA2A59" w:rsidRDefault="006E6777" w:rsidP="006E6777">
      <w:pPr>
        <w:pStyle w:val="70"/>
        <w:shd w:val="clear" w:color="auto" w:fill="auto"/>
        <w:tabs>
          <w:tab w:val="left" w:pos="993"/>
        </w:tabs>
        <w:spacing w:line="360" w:lineRule="auto"/>
        <w:rPr>
          <w:sz w:val="28"/>
          <w:szCs w:val="28"/>
          <w:lang w:val="ru-RU"/>
        </w:rPr>
      </w:pPr>
    </w:p>
    <w:p w:rsidR="00113B8F" w:rsidRPr="00DA2A59" w:rsidRDefault="00113B8F" w:rsidP="00DA2A59">
      <w:pPr>
        <w:rPr>
          <w:lang w:val="ru-RU"/>
        </w:rPr>
      </w:pPr>
    </w:p>
    <w:sectPr w:rsidR="00113B8F" w:rsidRPr="00DA2A59">
      <w:head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167" w:rsidRDefault="00900167" w:rsidP="002524C7">
      <w:pPr>
        <w:spacing w:line="240" w:lineRule="auto"/>
      </w:pPr>
      <w:r>
        <w:separator/>
      </w:r>
    </w:p>
  </w:endnote>
  <w:endnote w:type="continuationSeparator" w:id="0">
    <w:p w:rsidR="00900167" w:rsidRDefault="00900167" w:rsidP="00252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167" w:rsidRDefault="00900167" w:rsidP="002524C7">
      <w:pPr>
        <w:spacing w:line="240" w:lineRule="auto"/>
      </w:pPr>
      <w:r>
        <w:separator/>
      </w:r>
    </w:p>
  </w:footnote>
  <w:footnote w:type="continuationSeparator" w:id="0">
    <w:p w:rsidR="00900167" w:rsidRDefault="00900167" w:rsidP="002524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247608"/>
      <w:docPartObj>
        <w:docPartGallery w:val="Page Numbers (Top of Page)"/>
        <w:docPartUnique/>
      </w:docPartObj>
    </w:sdtPr>
    <w:sdtEndPr/>
    <w:sdtContent>
      <w:p w:rsidR="002524C7" w:rsidRDefault="002524C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76A" w:rsidRPr="00DC076A">
          <w:rPr>
            <w:noProof/>
            <w:lang w:val="ru-RU"/>
          </w:rPr>
          <w:t>9</w:t>
        </w:r>
        <w:r>
          <w:fldChar w:fldCharType="end"/>
        </w:r>
      </w:p>
    </w:sdtContent>
  </w:sdt>
  <w:p w:rsidR="002524C7" w:rsidRDefault="002524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191"/>
    <w:multiLevelType w:val="multilevel"/>
    <w:tmpl w:val="BE8A53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715E99"/>
    <w:multiLevelType w:val="hybridMultilevel"/>
    <w:tmpl w:val="A628CC72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E948CB"/>
    <w:multiLevelType w:val="hybridMultilevel"/>
    <w:tmpl w:val="6BEE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65AC"/>
    <w:multiLevelType w:val="multilevel"/>
    <w:tmpl w:val="A8DC8752"/>
    <w:lvl w:ilvl="0">
      <w:start w:val="1"/>
      <w:numFmt w:val="bullet"/>
      <w:lvlText w:val="►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176CC1"/>
    <w:multiLevelType w:val="hybridMultilevel"/>
    <w:tmpl w:val="21BA36CE"/>
    <w:lvl w:ilvl="0" w:tplc="0D8AC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701EB3"/>
    <w:multiLevelType w:val="hybridMultilevel"/>
    <w:tmpl w:val="E3FA6D92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CE57E7"/>
    <w:multiLevelType w:val="hybridMultilevel"/>
    <w:tmpl w:val="41DE76FE"/>
    <w:lvl w:ilvl="0" w:tplc="4C781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1C"/>
    <w:rsid w:val="000738D8"/>
    <w:rsid w:val="000B54DB"/>
    <w:rsid w:val="000D208B"/>
    <w:rsid w:val="0011061D"/>
    <w:rsid w:val="00113B8F"/>
    <w:rsid w:val="00197788"/>
    <w:rsid w:val="00205204"/>
    <w:rsid w:val="002524C7"/>
    <w:rsid w:val="00266885"/>
    <w:rsid w:val="002B3673"/>
    <w:rsid w:val="003314D2"/>
    <w:rsid w:val="0035126E"/>
    <w:rsid w:val="003A26AC"/>
    <w:rsid w:val="004300BC"/>
    <w:rsid w:val="00466B04"/>
    <w:rsid w:val="00561375"/>
    <w:rsid w:val="00624496"/>
    <w:rsid w:val="0065488A"/>
    <w:rsid w:val="006B7CAD"/>
    <w:rsid w:val="006E6777"/>
    <w:rsid w:val="00717217"/>
    <w:rsid w:val="00731500"/>
    <w:rsid w:val="00841F7E"/>
    <w:rsid w:val="008639A2"/>
    <w:rsid w:val="00900167"/>
    <w:rsid w:val="00C33309"/>
    <w:rsid w:val="00C50293"/>
    <w:rsid w:val="00C52C62"/>
    <w:rsid w:val="00C76C7B"/>
    <w:rsid w:val="00C77844"/>
    <w:rsid w:val="00D5221C"/>
    <w:rsid w:val="00DA2A59"/>
    <w:rsid w:val="00DC076A"/>
    <w:rsid w:val="00DE2CEF"/>
    <w:rsid w:val="00F1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6710"/>
  <w15:chartTrackingRefBased/>
  <w15:docId w15:val="{BFBD210A-9EC6-43D9-9CF2-8F6F990F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4C7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4C7"/>
  </w:style>
  <w:style w:type="paragraph" w:styleId="a5">
    <w:name w:val="footer"/>
    <w:basedOn w:val="a"/>
    <w:link w:val="a6"/>
    <w:uiPriority w:val="99"/>
    <w:unhideWhenUsed/>
    <w:rsid w:val="002524C7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4C7"/>
  </w:style>
  <w:style w:type="paragraph" w:styleId="a7">
    <w:name w:val="List Paragraph"/>
    <w:basedOn w:val="a"/>
    <w:uiPriority w:val="34"/>
    <w:qFormat/>
    <w:rsid w:val="002524C7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2B3673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710pt">
    <w:name w:val="Основной текст (7) + 10 pt"/>
    <w:aliases w:val="Полужирный,Курсив,Основной текст (7) + 10,5 pt,Основной текст (2) + Полужирный,Интервал 1 pt,Интервал 0 pt,Основной текст (3) + 9,Не полужирный,Основной текст (8) + 10,Не курсив,Основной текст (3) + 10 pt,Основной текст (4) + 9"/>
    <w:basedOn w:val="7"/>
    <w:rsid w:val="002B3673"/>
    <w:rPr>
      <w:rFonts w:eastAsia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customStyle="1" w:styleId="70">
    <w:name w:val="Основной текст (7)"/>
    <w:basedOn w:val="a"/>
    <w:link w:val="7"/>
    <w:rsid w:val="002B3673"/>
    <w:pPr>
      <w:widowControl w:val="0"/>
      <w:shd w:val="clear" w:color="auto" w:fill="FFFFFF"/>
      <w:spacing w:line="259" w:lineRule="exact"/>
    </w:pPr>
    <w:rPr>
      <w:rFonts w:eastAsia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205204"/>
    <w:rPr>
      <w:rFonts w:eastAsia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05204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205204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05204"/>
    <w:pPr>
      <w:widowControl w:val="0"/>
      <w:shd w:val="clear" w:color="auto" w:fill="FFFFFF"/>
      <w:spacing w:before="120" w:line="259" w:lineRule="exact"/>
      <w:ind w:firstLine="320"/>
    </w:pPr>
    <w:rPr>
      <w:rFonts w:eastAsia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205204"/>
    <w:pPr>
      <w:widowControl w:val="0"/>
      <w:shd w:val="clear" w:color="auto" w:fill="FFFFFF"/>
      <w:spacing w:line="259" w:lineRule="exact"/>
    </w:pPr>
    <w:rPr>
      <w:rFonts w:eastAsia="Times New Roman" w:cs="Times New Roman"/>
      <w:sz w:val="21"/>
      <w:szCs w:val="21"/>
    </w:rPr>
  </w:style>
  <w:style w:type="character" w:customStyle="1" w:styleId="4">
    <w:name w:val="Основной текст (4)_"/>
    <w:basedOn w:val="a0"/>
    <w:link w:val="40"/>
    <w:rsid w:val="000738D8"/>
    <w:rPr>
      <w:rFonts w:eastAsia="Times New Roman" w:cs="Times New Roman"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38D8"/>
    <w:pPr>
      <w:widowControl w:val="0"/>
      <w:shd w:val="clear" w:color="auto" w:fill="FFFFFF"/>
      <w:spacing w:line="259" w:lineRule="exact"/>
      <w:ind w:firstLine="320"/>
    </w:pPr>
    <w:rPr>
      <w:rFonts w:eastAsia="Times New Roman" w:cs="Times New Roman"/>
      <w:i/>
      <w:iCs/>
      <w:sz w:val="21"/>
      <w:szCs w:val="21"/>
    </w:rPr>
  </w:style>
  <w:style w:type="character" w:customStyle="1" w:styleId="1">
    <w:name w:val="Заголовок №1_"/>
    <w:basedOn w:val="a0"/>
    <w:link w:val="10"/>
    <w:rsid w:val="00266885"/>
    <w:rPr>
      <w:rFonts w:eastAsia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1pt">
    <w:name w:val="Заголовок №1 + Интервал 1 pt"/>
    <w:basedOn w:val="1"/>
    <w:rsid w:val="00266885"/>
    <w:rPr>
      <w:rFonts w:eastAsia="Times New Roman" w:cs="Times New Roman"/>
      <w:b/>
      <w:bCs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266885"/>
    <w:rPr>
      <w:rFonts w:ascii="Trebuchet MS" w:eastAsia="Trebuchet MS" w:hAnsi="Trebuchet MS" w:cs="Trebuchet MS"/>
      <w:i/>
      <w:iCs/>
      <w:sz w:val="11"/>
      <w:szCs w:val="11"/>
      <w:shd w:val="clear" w:color="auto" w:fill="FFFFFF"/>
    </w:rPr>
  </w:style>
  <w:style w:type="paragraph" w:customStyle="1" w:styleId="10">
    <w:name w:val="Заголовок №1"/>
    <w:basedOn w:val="a"/>
    <w:link w:val="1"/>
    <w:rsid w:val="00266885"/>
    <w:pPr>
      <w:widowControl w:val="0"/>
      <w:shd w:val="clear" w:color="auto" w:fill="FFFFFF"/>
      <w:spacing w:line="264" w:lineRule="exact"/>
      <w:outlineLvl w:val="0"/>
    </w:pPr>
    <w:rPr>
      <w:rFonts w:eastAsia="Times New Roman" w:cs="Times New Roman"/>
      <w:b/>
      <w:bCs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rsid w:val="00266885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1"/>
      <w:szCs w:val="11"/>
    </w:rPr>
  </w:style>
  <w:style w:type="character" w:customStyle="1" w:styleId="8">
    <w:name w:val="Основной текст (8)_"/>
    <w:basedOn w:val="a0"/>
    <w:link w:val="80"/>
    <w:rsid w:val="00266885"/>
    <w:rPr>
      <w:rFonts w:eastAsia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6885"/>
    <w:pPr>
      <w:widowControl w:val="0"/>
      <w:shd w:val="clear" w:color="auto" w:fill="FFFFFF"/>
      <w:spacing w:line="259" w:lineRule="exact"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character" w:customStyle="1" w:styleId="a8">
    <w:name w:val="Подпись к таблице_"/>
    <w:basedOn w:val="a0"/>
    <w:link w:val="a9"/>
    <w:rsid w:val="000D208B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0D208B"/>
    <w:pPr>
      <w:widowControl w:val="0"/>
      <w:shd w:val="clear" w:color="auto" w:fill="FFFFFF"/>
      <w:spacing w:line="0" w:lineRule="atLeast"/>
      <w:jc w:val="left"/>
    </w:pPr>
    <w:rPr>
      <w:rFonts w:eastAsia="Times New Roman" w:cs="Times New Roman"/>
      <w:sz w:val="21"/>
      <w:szCs w:val="21"/>
    </w:rPr>
  </w:style>
  <w:style w:type="character" w:customStyle="1" w:styleId="12">
    <w:name w:val="Основной текст (12)_"/>
    <w:basedOn w:val="a0"/>
    <w:link w:val="120"/>
    <w:rsid w:val="00C77844"/>
    <w:rPr>
      <w:rFonts w:eastAsia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77844"/>
    <w:pPr>
      <w:widowControl w:val="0"/>
      <w:shd w:val="clear" w:color="auto" w:fill="FFFFFF"/>
      <w:spacing w:before="240" w:line="259" w:lineRule="exact"/>
      <w:ind w:firstLine="280"/>
    </w:pPr>
    <w:rPr>
      <w:rFonts w:eastAsia="Times New Roman" w:cs="Times New Roman"/>
      <w:b/>
      <w:bCs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1836</Words>
  <Characters>10470</Characters>
  <Application>Microsoft Office Word</Application>
  <DocSecurity>0</DocSecurity>
  <Lines>87</Lines>
  <Paragraphs>24</Paragraphs>
  <ScaleCrop>false</ScaleCrop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32</cp:revision>
  <dcterms:created xsi:type="dcterms:W3CDTF">2026-01-20T17:01:00Z</dcterms:created>
  <dcterms:modified xsi:type="dcterms:W3CDTF">2026-01-21T08:37:00Z</dcterms:modified>
</cp:coreProperties>
</file>