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563D" w14:textId="77777777" w:rsidR="00725A7E" w:rsidRPr="00823914" w:rsidRDefault="00725A7E" w:rsidP="00823914">
      <w:pPr>
        <w:pStyle w:val="Default"/>
        <w:ind w:firstLine="567"/>
        <w:jc w:val="both"/>
        <w:rPr>
          <w:i/>
          <w:iCs/>
          <w:sz w:val="28"/>
          <w:szCs w:val="28"/>
          <w:lang w:val="ru-UA"/>
        </w:rPr>
      </w:pPr>
      <w:r w:rsidRPr="00823914">
        <w:rPr>
          <w:i/>
          <w:iCs/>
          <w:sz w:val="28"/>
          <w:szCs w:val="28"/>
          <w:lang w:val="ru-UA"/>
        </w:rPr>
        <w:t>Тема 10. Онлайн-платформи професійного розвитку педагогів</w:t>
      </w:r>
    </w:p>
    <w:p w14:paraId="2A988164" w14:textId="77777777" w:rsidR="00725A7E" w:rsidRPr="00823914" w:rsidRDefault="00725A7E" w:rsidP="00823914">
      <w:pPr>
        <w:pStyle w:val="a7"/>
        <w:numPr>
          <w:ilvl w:val="0"/>
          <w:numId w:val="1"/>
        </w:numPr>
        <w:jc w:val="both"/>
        <w:rPr>
          <w:rFonts w:ascii="Times New Roman" w:hAnsi="Times New Roman" w:cs="Times New Roman"/>
          <w:sz w:val="28"/>
          <w:szCs w:val="28"/>
          <w:lang w:val="uk-UA"/>
        </w:rPr>
      </w:pPr>
      <w:r w:rsidRPr="00823914">
        <w:rPr>
          <w:rFonts w:ascii="Times New Roman" w:hAnsi="Times New Roman" w:cs="Times New Roman"/>
          <w:color w:val="000000"/>
          <w:sz w:val="28"/>
          <w:szCs w:val="28"/>
        </w:rPr>
        <w:t xml:space="preserve">Платформи відкритої освіти та підвищення кваліфікації. </w:t>
      </w:r>
    </w:p>
    <w:p w14:paraId="5A5F134A" w14:textId="77777777" w:rsidR="00725A7E" w:rsidRPr="00823914" w:rsidRDefault="00725A7E" w:rsidP="00823914">
      <w:pPr>
        <w:pStyle w:val="a7"/>
        <w:numPr>
          <w:ilvl w:val="0"/>
          <w:numId w:val="1"/>
        </w:numPr>
        <w:jc w:val="both"/>
        <w:rPr>
          <w:rFonts w:ascii="Times New Roman" w:hAnsi="Times New Roman" w:cs="Times New Roman"/>
          <w:sz w:val="28"/>
          <w:szCs w:val="28"/>
          <w:lang w:val="uk-UA"/>
        </w:rPr>
      </w:pPr>
      <w:r w:rsidRPr="00823914">
        <w:rPr>
          <w:rFonts w:ascii="Times New Roman" w:hAnsi="Times New Roman" w:cs="Times New Roman"/>
          <w:color w:val="000000"/>
          <w:sz w:val="28"/>
          <w:szCs w:val="28"/>
        </w:rPr>
        <w:t xml:space="preserve">Роль онлайн-курсів у розвитку цифрової компетентності. </w:t>
      </w:r>
    </w:p>
    <w:p w14:paraId="5BE6D0EF" w14:textId="37A89B6A" w:rsidR="00725A7E" w:rsidRPr="00823914" w:rsidRDefault="00725A7E" w:rsidP="00823914">
      <w:pPr>
        <w:pStyle w:val="a7"/>
        <w:numPr>
          <w:ilvl w:val="0"/>
          <w:numId w:val="1"/>
        </w:numPr>
        <w:jc w:val="both"/>
        <w:rPr>
          <w:rFonts w:ascii="Times New Roman" w:hAnsi="Times New Roman" w:cs="Times New Roman"/>
          <w:sz w:val="28"/>
          <w:szCs w:val="28"/>
          <w:lang w:val="uk-UA"/>
        </w:rPr>
      </w:pPr>
      <w:r w:rsidRPr="00823914">
        <w:rPr>
          <w:rFonts w:ascii="Times New Roman" w:hAnsi="Times New Roman" w:cs="Times New Roman"/>
          <w:color w:val="000000"/>
          <w:sz w:val="28"/>
          <w:szCs w:val="28"/>
        </w:rPr>
        <w:t>Цифрові спільноти як форма безперервної освіти.</w:t>
      </w:r>
    </w:p>
    <w:p w14:paraId="33258FD7" w14:textId="77777777" w:rsidR="00823914" w:rsidRDefault="00386E88" w:rsidP="00823914">
      <w:pPr>
        <w:ind w:firstLine="360"/>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Сутність самоосвіти полягає у тому, що вчитель здобуває знання з різноманітних джерел та використовує їх у професійній діяльності. Принцип безперервності самоосвіти виявляється у трьох напрямках: теоретичній підготовці за фахом, практичному удосконаленні методів навчання й виховання учнів, вивченні результатів свого психологічного впливу на учнів. </w:t>
      </w:r>
    </w:p>
    <w:p w14:paraId="6CC9DCB9" w14:textId="3E256387" w:rsidR="00386E88" w:rsidRPr="00823914" w:rsidRDefault="00386E88" w:rsidP="00823914">
      <w:pPr>
        <w:ind w:firstLine="720"/>
        <w:jc w:val="both"/>
        <w:rPr>
          <w:rFonts w:ascii="Times New Roman" w:hAnsi="Times New Roman" w:cs="Times New Roman"/>
          <w:sz w:val="28"/>
          <w:szCs w:val="28"/>
          <w:lang w:val="uk-UA"/>
        </w:rPr>
      </w:pPr>
      <w:r w:rsidRPr="00823914">
        <w:rPr>
          <w:rFonts w:ascii="Times New Roman" w:hAnsi="Times New Roman" w:cs="Times New Roman"/>
          <w:sz w:val="28"/>
          <w:szCs w:val="28"/>
        </w:rPr>
        <w:t>Тому можна визначити такі вимоги до організації самоосвіти педагогів: здобуття нових наукових і методичних знань та практичних навичок; неперервність; забезпечення застосування педагогом набутих професійних знань у практичній діяльності. Самоосвітня діяльність наразі, є доступною, відкритою, може здійснюватися за допомогою різноманітних засобів, інструментів. Розповсюдженим варіантом набуття та вдосконалення власних знань є онлайн-платформи, участь у вебінарах, онлайн-конференціях та ін.</w:t>
      </w:r>
    </w:p>
    <w:p w14:paraId="5DD27307" w14:textId="365B6F4E"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Сьогодні в Україні особливо гостро стоїть питання вирішення завдання особистісного та професійного зростання педагогів, щоб подолати існуючий цифровий розрив між педагогами та їх учнями. Серед існуючих освітянських проєктів варто виділити найбільш популярні, які дійсно сприяють вирішенню низки питань щодо особистісного та професійного зростання педагогів. Зокрема, це: </w:t>
      </w:r>
    </w:p>
    <w:p w14:paraId="2B8ED9E3" w14:textId="42120E2A"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Prospects of Innovative Development in Science and Technology ─ українська студія онлайн-освіти «EducationalEra» (https://www.edera.com), яка містить високоякісні безкоштовні онлайн-курси та репозиторій освітньої літератури (EdEra Books);</w:t>
      </w:r>
    </w:p>
    <w:p w14:paraId="7EC15C67" w14:textId="400447B4"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 ─ найбільша платформа онлайн-курсів усіх напрямів і рівнів Prometheus (</w:t>
      </w:r>
      <w:hyperlink r:id="rId5" w:history="1">
        <w:r w:rsidRPr="00823914">
          <w:rPr>
            <w:rStyle w:val="ac"/>
            <w:rFonts w:ascii="Times New Roman" w:hAnsi="Times New Roman" w:cs="Times New Roman"/>
            <w:sz w:val="28"/>
            <w:szCs w:val="28"/>
          </w:rPr>
          <w:t>https://prometheus.org.ua/courses-catalog/</w:t>
        </w:r>
      </w:hyperlink>
      <w:r w:rsidRPr="00823914">
        <w:rPr>
          <w:rFonts w:ascii="Times New Roman" w:hAnsi="Times New Roman" w:cs="Times New Roman"/>
          <w:sz w:val="28"/>
          <w:szCs w:val="28"/>
        </w:rPr>
        <w:t xml:space="preserve">); </w:t>
      </w:r>
    </w:p>
    <w:p w14:paraId="45869C0A" w14:textId="77777777"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 цифровий застосунок Дія.Освіта (https://osvita.diia.gov.ua/). Це проєкт застосунку Дія, зосереджений на цифровій грамотності та цифрових навичках освітян; </w:t>
      </w:r>
    </w:p>
    <w:p w14:paraId="6AE0D637" w14:textId="77777777"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 центр Інноваційної Освіти «Про.Світ» (http://www.prosvitcenter.org). Це професійне середовище для освітян та пересічних громадян, які мають за мету розвивати українську освіту шляхом надання додаткових ресурсів для впровадження інновацій у закладах освіти; </w:t>
      </w:r>
    </w:p>
    <w:p w14:paraId="70873D84" w14:textId="57BB1E1A" w:rsidR="00561F46" w:rsidRPr="00823914" w:rsidRDefault="00561F46"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lastRenderedPageBreak/>
        <w:t>─ електронне навчання Mozaik (https://www.mozaweb.com/uk). Це інноваційні цифрові рішення для освіти, що підтримує навчання з використанням цифрових підручників з інтерактивними 3D моделями, освітніх</w:t>
      </w:r>
      <w:r w:rsidRPr="00823914">
        <w:rPr>
          <w:rFonts w:ascii="Times New Roman" w:hAnsi="Times New Roman" w:cs="Times New Roman"/>
          <w:sz w:val="28"/>
          <w:szCs w:val="28"/>
          <w:lang w:val="uk-UA"/>
        </w:rPr>
        <w:t xml:space="preserve"> </w:t>
      </w:r>
      <w:r w:rsidRPr="00823914">
        <w:rPr>
          <w:rFonts w:ascii="Times New Roman" w:hAnsi="Times New Roman" w:cs="Times New Roman"/>
          <w:sz w:val="28"/>
          <w:szCs w:val="28"/>
        </w:rPr>
        <w:t>відео та цікавих завдань.</w:t>
      </w:r>
    </w:p>
    <w:p w14:paraId="32C2CE7A" w14:textId="2185A49F" w:rsidR="00386E88" w:rsidRPr="00823914" w:rsidRDefault="00386E88" w:rsidP="00823914">
      <w:pPr>
        <w:ind w:firstLine="720"/>
        <w:jc w:val="both"/>
        <w:rPr>
          <w:rFonts w:ascii="Times New Roman" w:hAnsi="Times New Roman" w:cs="Times New Roman"/>
          <w:sz w:val="28"/>
          <w:szCs w:val="28"/>
          <w:lang w:val="uk-UA"/>
        </w:rPr>
      </w:pPr>
      <w:r w:rsidRPr="00823914">
        <w:rPr>
          <w:rFonts w:ascii="Times New Roman" w:hAnsi="Times New Roman" w:cs="Times New Roman"/>
          <w:sz w:val="28"/>
          <w:szCs w:val="28"/>
        </w:rPr>
        <w:t xml:space="preserve">Платформа з різноманітними масовими відкритими онлайн-курсами “Prometheus”. На даній платформі розміщено відео лекції викладачів провідних університетів України, курси університетів світу, форуми для обговорення, тести з метою перевірки засвоєних знань та сертифікати за всі виконані завдання. “Prometheus” орієнтований на освітян та є зручним у використанні. Навчальні курси розроблені на актуальні теми і для їх вивчення потрібно не більше трьох тижнів. Всі курси знаходиться у безкоштовному онлайн доступі цілодобово, а це дає можливість навчатися у будь-який час з будь-якого пристрою (комп’ютеру, планшету, смартфону). </w:t>
      </w:r>
    </w:p>
    <w:p w14:paraId="7FC50634" w14:textId="499D081F" w:rsidR="00386E88" w:rsidRPr="00823914" w:rsidRDefault="00386E88" w:rsidP="00823914">
      <w:pPr>
        <w:ind w:firstLine="720"/>
        <w:jc w:val="both"/>
        <w:rPr>
          <w:rFonts w:ascii="Times New Roman" w:hAnsi="Times New Roman" w:cs="Times New Roman"/>
          <w:sz w:val="28"/>
          <w:szCs w:val="28"/>
          <w:lang w:val="uk-UA"/>
        </w:rPr>
      </w:pPr>
      <w:r w:rsidRPr="00823914">
        <w:rPr>
          <w:rFonts w:ascii="Times New Roman" w:hAnsi="Times New Roman" w:cs="Times New Roman"/>
          <w:sz w:val="28"/>
          <w:szCs w:val="28"/>
        </w:rPr>
        <w:t>Освітній проект EdEra з онлайн</w:t>
      </w:r>
      <w:r w:rsidRPr="00823914">
        <w:rPr>
          <w:rFonts w:ascii="Times New Roman" w:hAnsi="Times New Roman" w:cs="Times New Roman"/>
          <w:sz w:val="28"/>
          <w:szCs w:val="28"/>
        </w:rPr>
        <w:softHyphen/>
        <w:t>курсами, інтерактивними підручниками та освітніми спецпроектами. Матеріали, що розміщені на платформі є безкоштовними доступними, постійно оновлюються відповідно до останніх досліджень. Студія EdEra дає можливість почути поради та рекомендації українських і закордонних педагогів, лекторів, діячів освіти. Відкритий Університет Майдану (ВУМ) містить низку курсів для розвитку педагогічної майстерності вчителів. На платформі Cambridge English Webinars розміщено вебінари з англійської мови, які можуть навчити використовувати нестандартні методи навчання під час уроків. Сайт British Council пропонує багато можливостей для вивчення англійської мови, а також покращення навичок її викладання. Ресурси Khan Academy пропонують лекції, перекладені на 65 мов, у форматі YouTube відео, практичні заняття та методичні матеріали для педагогів. Освітній проект Coursera схожий на Khan Academy, проте особливістю оцінювання знань є те, що домашні завдання оцінюють інші студенти і для отримання сертифікату потрібно сплатити 30-40 доларів. На онлайн</w:t>
      </w:r>
      <w:r w:rsidRPr="00823914">
        <w:rPr>
          <w:rFonts w:ascii="Times New Roman" w:hAnsi="Times New Roman" w:cs="Times New Roman"/>
          <w:sz w:val="28"/>
          <w:szCs w:val="28"/>
        </w:rPr>
        <w:softHyphen/>
        <w:t>платформі масових відкритих інтерактивних курсів EdX навчання є безкоштовним з отриманням сертифікату.</w:t>
      </w:r>
    </w:p>
    <w:p w14:paraId="7286996D" w14:textId="573A35F9" w:rsidR="00386E88" w:rsidRPr="00823914" w:rsidRDefault="00386E88"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Цікавим є світній проект “На урок”</w:t>
      </w:r>
      <w:r w:rsidR="00823914">
        <w:rPr>
          <w:rFonts w:ascii="Times New Roman" w:hAnsi="Times New Roman" w:cs="Times New Roman"/>
          <w:sz w:val="28"/>
          <w:szCs w:val="28"/>
          <w:lang w:val="uk-UA"/>
        </w:rPr>
        <w:t>,</w:t>
      </w:r>
      <w:r w:rsidRPr="00823914">
        <w:rPr>
          <w:rFonts w:ascii="Times New Roman" w:hAnsi="Times New Roman" w:cs="Times New Roman"/>
          <w:sz w:val="28"/>
          <w:szCs w:val="28"/>
        </w:rPr>
        <w:t xml:space="preserve"> на якому розміщено методичні матеріали для уроків та позакласної роботи, вебінари, статті, конференції, конкурси, олімпіади для освітян. Проект для вчителів різних предметів, адже тут представлено у вільному доступі понад 200 000 розробок уроків і онлайнтестів, 230 вебінарів для вчителів від інших вчителів та 27 інтернетконференцій та інтенсивів з різних навчальних дисциплін. Також педагоги мають можливість підвищувати кваліфікацію із отриманням </w:t>
      </w:r>
      <w:r w:rsidRPr="00823914">
        <w:rPr>
          <w:rFonts w:ascii="Times New Roman" w:hAnsi="Times New Roman" w:cs="Times New Roman"/>
          <w:sz w:val="28"/>
          <w:szCs w:val="28"/>
        </w:rPr>
        <w:lastRenderedPageBreak/>
        <w:t>сертифікату, який є платним. Педагогічні працівники наразі мають безмежні можливості для вдосконалення педагогічної майстерності. Мережа інтернет відкриває широкі можливості для самоосвіти сучасного вчителя і використання освітніх онлайн-ресурсів.</w:t>
      </w:r>
    </w:p>
    <w:p w14:paraId="6028BFF9" w14:textId="1218C2F5" w:rsidR="00386E88" w:rsidRPr="00823914" w:rsidRDefault="00386E88"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У документі “Відкриті інновації, Відкрита наука, Відкритість до світу – візія для Європи” описано кілька інструментів відкритої науки, які можуть використовувати педагогічні працівники для самоосвіти: Academia.edu, Research Gate, Mendeley, Figshare, F1000Research. Також, інструменти (сервіси) відкритої науки розглянуто у дослідженні зазначено, що дослідники забезпечують відкритий доступ до своїх матеріалів, розміщуючи їх у відкритому доступі. Сервіси для зберігання подібних матеріалів є безкоштовними та відкритими як для публікацій авторів так і для читачів. Для різних галузей науки є різні сервіси відкритого доступу: bioRxiv (біологічні науки); arXiv (фізико-математичні науки), EconStor (економічні науки), CERN document server (фізика). До прикладу, архів відкритого доступу arXiv є сервісом для оприлюднення наукових матеріалів з фізики, математики, біології, економіки, комп’ютерних наук. У arXiv є автоматизований пошук: за автором, назвою, ключовими словами.</w:t>
      </w:r>
    </w:p>
    <w:p w14:paraId="7BE11E6E" w14:textId="69862190" w:rsidR="00C813E1" w:rsidRPr="00823914" w:rsidRDefault="00C813E1"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Цифрова компетентність передбачає впевнене, критичне й відповідальне використання і взаємодію з цифровими технологіями для навчання, роботи й участі в суспільному житті. Охоплює такі поняття як комп’ютерна, інформаційна грамотність і медіаграмотність, комунікація і співпраця, створення цифрового контенту, безпека (включаючи захист персональних даних у цифровому середовищі й кібербезпеку), а також розв'язання різнопланових проблем і навчання впродовж життя в цифровому суспільстві. Цифрова компетентність науково-педагогічного працівника - це складне динамічне цілісне інтегративне утворення особистості, яке є її багаторівневою професійно-особистісною характеристикою у сфері цифрових технологій і досвіду їхнього використання, що обумовлене, з одного боку, потребами й вимогами цифрового суспільства, а з іншого - появою цифрового освітнього простору, який змінює освітню взаємодію всіх його учасників, характеризується широким залученням мережі «Інтернет», цифрових систем зберігання й первинної систематизації даних, що дозволяє ефективніше здійснювати професійну діяльність і водночас потребує постійного професійного саморозвитку. Сучасний, конкурентоспроможний, успішний освітянин зобов’язаний демонструвати стійкі навички використання інформаційно-цифрових технологій, критичного мислення, стратегічного планування і здатність гнучко реагувати на зміни потреб суспільства.</w:t>
      </w:r>
    </w:p>
    <w:p w14:paraId="1485BC0A" w14:textId="7E9381A2" w:rsidR="00C813E1" w:rsidRPr="00823914" w:rsidRDefault="00C813E1"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lastRenderedPageBreak/>
        <w:t xml:space="preserve">Міністерство освіти і науки України за підтримки Google Україна задля розширення можливостей використання цифрових інструментів для організації дистанційного навчання й підвищення ефективності освітнього процесу організовує безоплатне навчання в межах програми “Google Digital Tools for Education/ Цифрові інструменти Google для освіти”, яке здійснюється протягом 2022/2023 навчального року. Базовою тренінговою платформою навчального курсу є суб'єкт підвищення кваліфікації-Академія цифрового розвитку. На базовому рівні освітяни навчаться організовувати ефективний освітній процес за допомогою мобільних пристроїв у будь-яких умовах і формах навчання. Для будь-якої операційної системи персонального комп’ютера зможуть створити й підтримувати персональне інформаційне середовище викладача закладу освіти у вебпереглядачі Google Chrome. Особлива увага приділяється організації дистанційного навчання: як підготувати завдання у віртуальних кімнатах, зібрати студентські роботи, залучити до захищених відеозустрічей, організувати автоматичне імпортування оцінок, вести електронні журнали, формувати звіти для керівництва, використовувати можливості різних пристроїв для захищеного освітнього процесу онлайн. На порталі «Дія. Цифрова освіта» для освітян розміщено курс «Цифрові навички для вчителів» (посилання на курс: https://osvita.diia.gov.ua/courses/serial-iz-tsyfrovoi-hramotnosti-dlia-vchyteliv) і «Карантин: онлайн-сервіси для вчителів» (посилання https://osvita.diia.gov.ua/courses/online-services-for-teachers); курси про алгоритми й комунікацію вчителів і учнів на період дистанційного навчання, а також про набір сервісів і специфіку їх використання для вчителів, зокрема: Google Classroom, Microsoft Teams, Cisco Webex, Zoom, Class Dojo, Classtime, ViberTa інші. Педагоги тут навчаються комунікувати з учнями; користуватися онлайн-сервісами, створювати відеоконференції, збирати файли з роботами, ставити оцінки онлайн, контролювати виконання завдань, використовувати соціальні мережі, створювати контрольні роботи, надавати консультації учням і створювати віртуальну вчительську. Студія онлайн-освіти EdEra пропонує курс «Опануємо змішане навчання» (https://courses.edera.com/courses/course-v1 :DECIDE+3+2020/about) Курс охоплює такі питання: що таке змішане навчання й основи планування курсу, ефективне оцінювання, види навчальної діяльності, технології й інструменти залучення студентів і забезпечення рівних умов, інклюзивність і комунікація. На курсі навчать, як ефективно поєднати онлайн- і офлайн-навчання, як визначити цілі курсу і сформулювати результати навчання, які види діяльності застосовувати у змішаному навчанні та які відкриті освітні ресурси й інструменти краще використовувати. Викладачам тут допомагають опанувати новітні навички: як стимулювати внутрішню </w:t>
      </w:r>
      <w:r w:rsidRPr="00823914">
        <w:rPr>
          <w:rFonts w:ascii="Times New Roman" w:hAnsi="Times New Roman" w:cs="Times New Roman"/>
          <w:sz w:val="28"/>
          <w:szCs w:val="28"/>
        </w:rPr>
        <w:lastRenderedPageBreak/>
        <w:t>мотивацію здобувачів освіти, як забезпечити академічну доброчесність і як здійснювати оцінювання й контроль знань. На сайті Освітнього Хабу м. Києва розміщено онлайн-курс підвищення кваліфікації освітян «Мистецтво викладання» (посилання https://eduhub.in.ua/courses/mistectvo-vikladannya). Курс містить п’ять модулів: «Організація освітнього процесу», «Хто потрібен сучасним учням та студентам?», «Емоційний інтелект для освітян», «Як досягти значних результатів у процесі викладання», «SCORM-курси», що надають багато корисних та інноваційних інструментів, які можна використовувати в процесі викладання. Онлайн-платформа «Prometheus» - одна з найбільших платформ відкритих онлайн-курсів в Україні, багато з яких - для освітян (посилання https://prometheus.org.ua/courses-catalog/teachers-courses). На особливу увагу заслуговують курси «Критичне мислення для освітян» та український переклад найпопулярнішого у світі курсу «Навчаймося вчитись». Курс розповідає про ілюзії в навчанні й ефективні способи запам’ятовування інформації. За допомогою знань, які дає курс, можна опанувати мистецтво не гаяти час, самостійно підвищити ефективність власного розвитку. Дистанційна платформа громадянської освіти Відкритий Університет Майдану (ВУМ online) запрошує до самоосвіти й саморозвитку на курсі «Цифрова безпека та комунікація в онлайні». У цьому курсі об’єднали два напрями: спілкування в онлайні та цифрову безпеку, аби навчити ефективно комунікувати й водночас не ризикувати особистими даними (посилання https://vumonline.ua/course/digital-security-and-communication-online/). Отже, онлайн-курси — досить новий інструмент навчання й потребує ще багато вдосконалень. Але вже на сьогодні, в умовах невідкладної цифровізації освіти, використання сучасних масових відкритих онлайн-курсів для неформальної освіти педагогів сприяє розвитку професійної й цифрової компетентностей освітян і забезпечує формування навичок для якісної й успішної викладацької діяльності та конкурентоспроможності</w:t>
      </w:r>
    </w:p>
    <w:p w14:paraId="237DE3A5" w14:textId="55AB0181" w:rsidR="0029464F" w:rsidRPr="00823914" w:rsidRDefault="0029464F"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Лабораторія з розвитку критичного мислення Національного центру “Мала академія наук України” реалізує низку всеукраїнських і міжнародних культурно-освітніх проєктів для здобувачів освіти та педагогічних працівників. Методисти зосереджується на формуванні та масштабуванні освітніх технологій, методик і програм з розвитку критичного мислення та ціннісного формування особистості, які базуються на неформальних підходах світової освітньої практики. Основними напрямками діяльності лабораторії у роботі з дітьми та педагогами є: формування самопізнаннєвих орієнтирів, патернів національної свідомості та навичок культурної дипломатії; розвиток hard skills з української гуманітаристики; тренування soft-skills та digital skills.</w:t>
      </w:r>
    </w:p>
    <w:p w14:paraId="4397F3AC" w14:textId="3B17A1EA" w:rsidR="0029464F" w:rsidRPr="00823914" w:rsidRDefault="0029464F"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lastRenderedPageBreak/>
        <w:t>Заходи здійснюється у форматі шкіл, тренінгів, конференцій, воркшопів, лекторіїв, вебінарів, уроківмарафонів, поетичних марафонів. Лабораторія працює над створенням портфелів матеріалів до інтерактивних занять та серій тематичної навчально-методичної літератури для освітян, учнів та батьків. Проєкти, цільовою аудиторією яких є педагоги, спрямовані, насамперед, на транслювання освітянам “пропозиції до змін”, де під змінами мається на увазі педагогічні нововведення щодо: форм, способів, технік організації навчальної взаємодії; змісту освітнього контенту; педагогічних технологій і методик; освітніх практик; стилів викладання; ролі вчителя. Такий комплекс методичних ініціатив, перш за все, впливає на розвиток інноваційного мислення освітян та сприяє становленню особистості освітянина-новатора. Вчителю пропонується подивитися “по-іншому” на відомі усталені прийоми, підходи, методики, технології та випробувати на практиці. Таким чином, має місце зміна оптики сприйняття рутинних дій у професійній діяльності, вихід за стереотипізовані рамки навчального процесу. Це відбувається за рахунок: навчання (методикам з розвитку м’яких навичок, інтерактивним технологіям, цифровим технологіям, інструментам неформальної освіти); тренування (навичок реалізації інтегрованих занять, менеджменту проєктної діяльності, впровадження гейміфікації освітнього процесу), розвитку (особистісного, професійного, компетентнісного). У руслі окресленого одним із важливих завдань, які ставить перед собою лабораторія, є формування сучасного середовища для професійного (взаємо)розвитку та ефективної взаємодії освітян - “педагогічної самодіяльної спільноти”. Під педагогічною самодіяльною спільнотою маємо на увазі спільноту вчителів різного предметного фаху, мотивованих до саморозвитку, взаємонавчання і співпраці, згуртованих навколо спільної цілі з удосконалення професійної майстерності, збагачення творчого потенціалу, студіювання і апробації освітніх інновацій, генерації та масштабування ефективних освітніх практик чи ініціатив. Таке утворення за своє суттю виходить за межі поняття звичайного колективу, бо є, радше, спільнотоюкомандою зі сталою ціннісною парадигмою, та поняття традиційного методичного об’єднання, бо є метапредметним, спрямованим на тренування універсальних компетентностей та інноваційного педагогічного мислення його учасників. Ознака самодіяльності вказує на їх часткову чи повну позадирективність, колегіальність, партнерство та виключну добровільність. До того ж, в умовах сучасної діджиталізації, такі спільноти легко можуть формуватися як кросрегіональні та передбачати міжнародну участь, активно і продуктивно комунікуючи онлайн чи дистанційно на віртуальних майданчиках (наприклад, у форматі хабів).</w:t>
      </w:r>
    </w:p>
    <w:p w14:paraId="7E79F873" w14:textId="3437B887" w:rsidR="0029464F" w:rsidRPr="00823914" w:rsidRDefault="0029464F"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lastRenderedPageBreak/>
        <w:t xml:space="preserve">Важливим аспектом діяльності хабу є реалізація учасниками індивідуальних і спільних проєктів. Наприклад, першу таку командну справу було завершено ще в межах першого навчального курсу практикуму: під час виконання одного з творчих завдань-блоків було створено колекцію авторських ІКТрозробок, що увійшла до портфелю матеріалів інтерактивних занять для вчителів-учасників Всеукраїнського уроку-марафону “Наша Леся” (одного із заходів лабораторії до ювілею дня народження Лесі Українки). Онлайн-бібліотека містила більше 40-ка окремих цифрових ресурсів та комплексів, які дозволили освітянам з різних регіонів України організувати цікаву групову та індивідуальну роботу здобувачів освіти з грунтовного ознайомлення з історією життя і творчості Лесі Українки, її інтелектуальною спадщиною, сучасними практиками науково-критичного аналізу і трактування її літературних творів (інтерактивні відео, відеоексплейнери, плакати, дошки, онлайн-книги, мапи, стрічки часу, ментальні карти, ігри, вікторини, опитування тощо). У підсумку проєкту 65 педагогів з 16 регіонів провели 92 уроки для близько 1500 здобувачів освіти з 16 областей. Другим публічним заходом хабу став Урок-квіз “Україні 30”, який спільнота провела онлайн для більш як півсотні здобувачів освіти 8-11 класів з різних областей та закладів освіти (серпень 2021 р.). Заняття містило інтеграційні та рефлексивні сесії, воркшоп із запитування та різноманітні квіз-активності в окремих віртуальних кімнатах та спільному просторі. Наступною масштабною хабівською подією став всеукраїнський Урок-марафон “Україні 30”, що передбачав: проведення воркшопу для освітян з презентації інтерактивних методик та портфелю тематичних ІКТ-розробок; організаційний супровід регіональних занять учасників марафону (серпень-вересень 2021 р.). У результаті до уроку-марафону долучилося 42 вчителі, що провели 93 уроки для 1600 здобувачів освіти з 17 областей України. Всеукраїнські уроки-марафони та воркшопи для освітян такого типу мають культурно-просвітницьке, практичне і методичне спрямування. Під час заходів учасники розширюють свої знання у сфері українознавства, знайомляться з інструментами неформальної освіти та методикою залучення учнів до спільних діяльностей, отримують портфелі з матеріалами для проведення інтерактивних тематичних занять з розвитку критичного мислення у своїх навчальних закладах. З іншого боку, у такий спосіб ретранслюється і популяризується набутий педагогічних досвід учасників хабу. Таким чином, онлайн-хаб вибудовується як мета-предметна кросрегіональна спільнота, співтовариство освітян зі спільними інтересами-цілями, яка постала навколо тематичних заходів лабораторії, і має на меті систематичний фаховий розвиток та особистісне зростання його учасників шляхом професійної комунікації, </w:t>
      </w:r>
      <w:r w:rsidRPr="00823914">
        <w:rPr>
          <w:rFonts w:ascii="Times New Roman" w:hAnsi="Times New Roman" w:cs="Times New Roman"/>
          <w:sz w:val="28"/>
          <w:szCs w:val="28"/>
        </w:rPr>
        <w:lastRenderedPageBreak/>
        <w:t>взаємонавчання, взаємообміну ідеями та спільнотворчості у проєктній діяльності.</w:t>
      </w:r>
    </w:p>
    <w:p w14:paraId="6AB21F69" w14:textId="4EC00B2C" w:rsidR="0029464F" w:rsidRPr="00823914" w:rsidRDefault="0029464F"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rPr>
        <w:t>Розглядаємо освітянську спільноту типу хабу як один з ефективних сучасних форматів розвитку професійної компетентності педагогічних працівників та варіант реалізації ідеї “lifelong learning”. Інноваційний потенціал педагога повсякчас потребує інтелектуального підживлення і середовища для натхнення - відповідного комфортного комунікативного простору. До ознак-переваг такого відносимо: мотивованість і зацікавленість учасників; згуртованість на базі спільних професійних інтересів; партнерство і рівність учасників; колегіальність у дизайні змісту і форматів професійної взаємодії; системну і планованоузгоджену комунікацію; проєктно-діяльнісний та практикоорієнтований підхід; продуктивну співпрацю у взаєморозвитку; середовище тестування освітніх новацій; професійне взаємозбагачення шляхом обміну ідеями, презентації педагогічних досвідів, стратегій та ініціатив. Вважаємо презентований досвід роботи вартим уваги центрів професійного розвитку педагогічних працівників, адміністрацій та колективів закладів освіти. Поруч з методичними об’єднаннями можуть існувати освітянські хаби як професійні педагогічні самодіяльні спільноти. Подекуди існуючу регіональну проблему апатійності вчительства до дієвої участі в професійних спільнотах можна усунути цікавими актуальними пропозиціями підвищення кваліфікації та співпраці.</w:t>
      </w:r>
    </w:p>
    <w:p w14:paraId="4CFE0123" w14:textId="3E41D9AC" w:rsidR="00C813E1" w:rsidRPr="00823914" w:rsidRDefault="00C813E1" w:rsidP="00823914">
      <w:pPr>
        <w:jc w:val="both"/>
        <w:rPr>
          <w:rFonts w:ascii="Times New Roman" w:hAnsi="Times New Roman" w:cs="Times New Roman"/>
          <w:sz w:val="28"/>
          <w:szCs w:val="28"/>
          <w:lang w:val="uk-UA"/>
        </w:rPr>
      </w:pPr>
      <w:r w:rsidRPr="00823914">
        <w:rPr>
          <w:rFonts w:ascii="Times New Roman" w:hAnsi="Times New Roman" w:cs="Times New Roman"/>
          <w:sz w:val="28"/>
          <w:szCs w:val="28"/>
          <w:lang w:val="uk-UA"/>
        </w:rPr>
        <w:t>Список використаних джерел:</w:t>
      </w:r>
    </w:p>
    <w:p w14:paraId="199BC4E5" w14:textId="73B01698" w:rsidR="00C813E1" w:rsidRPr="00823914" w:rsidRDefault="00C813E1" w:rsidP="00823914">
      <w:pPr>
        <w:pStyle w:val="a7"/>
        <w:numPr>
          <w:ilvl w:val="0"/>
          <w:numId w:val="2"/>
        </w:numPr>
        <w:jc w:val="both"/>
        <w:rPr>
          <w:rFonts w:ascii="Times New Roman" w:hAnsi="Times New Roman" w:cs="Times New Roman"/>
          <w:i/>
          <w:iCs/>
          <w:sz w:val="28"/>
          <w:szCs w:val="28"/>
          <w:lang w:val="uk-UA"/>
        </w:rPr>
      </w:pPr>
      <w:r w:rsidRPr="00823914">
        <w:rPr>
          <w:rFonts w:ascii="Times New Roman" w:hAnsi="Times New Roman" w:cs="Times New Roman"/>
          <w:sz w:val="28"/>
          <w:szCs w:val="28"/>
        </w:rPr>
        <w:t>Коваленко</w:t>
      </w:r>
      <w:r w:rsidRPr="00823914">
        <w:rPr>
          <w:rFonts w:ascii="Times New Roman" w:hAnsi="Times New Roman" w:cs="Times New Roman"/>
          <w:sz w:val="28"/>
          <w:szCs w:val="28"/>
          <w:lang w:val="uk-UA"/>
        </w:rPr>
        <w:t xml:space="preserve"> В., </w:t>
      </w:r>
      <w:r w:rsidRPr="00823914">
        <w:rPr>
          <w:rFonts w:ascii="Times New Roman" w:hAnsi="Times New Roman" w:cs="Times New Roman"/>
          <w:sz w:val="28"/>
          <w:szCs w:val="28"/>
        </w:rPr>
        <w:t xml:space="preserve">Мар’єнко </w:t>
      </w:r>
      <w:r w:rsidRPr="00823914">
        <w:rPr>
          <w:rFonts w:ascii="Times New Roman" w:hAnsi="Times New Roman" w:cs="Times New Roman"/>
          <w:sz w:val="28"/>
          <w:szCs w:val="28"/>
          <w:lang w:val="uk-UA"/>
        </w:rPr>
        <w:t>М.,</w:t>
      </w:r>
      <w:r w:rsidRPr="00823914">
        <w:rPr>
          <w:rFonts w:ascii="Times New Roman" w:hAnsi="Times New Roman" w:cs="Times New Roman"/>
          <w:sz w:val="28"/>
          <w:szCs w:val="28"/>
        </w:rPr>
        <w:t xml:space="preserve"> Сухіх</w:t>
      </w:r>
      <w:r w:rsidRPr="00823914">
        <w:rPr>
          <w:rFonts w:ascii="Times New Roman" w:hAnsi="Times New Roman" w:cs="Times New Roman"/>
          <w:sz w:val="28"/>
          <w:szCs w:val="28"/>
          <w:lang w:val="uk-UA"/>
        </w:rPr>
        <w:t xml:space="preserve"> А. Самоосвіта та саморозвиток педагогічних працівників із застосуванням інструментів відкритої науки. </w:t>
      </w:r>
      <w:r w:rsidRPr="00823914">
        <w:rPr>
          <w:rFonts w:ascii="Times New Roman" w:hAnsi="Times New Roman" w:cs="Times New Roman"/>
          <w:i/>
          <w:iCs/>
          <w:sz w:val="28"/>
          <w:szCs w:val="28"/>
          <w:lang w:val="uk-UA"/>
        </w:rPr>
        <w:t xml:space="preserve">Освітній дискурс: збірник наукових праць. </w:t>
      </w:r>
      <w:r w:rsidRPr="00823914">
        <w:rPr>
          <w:rFonts w:ascii="Times New Roman" w:hAnsi="Times New Roman" w:cs="Times New Roman"/>
          <w:sz w:val="28"/>
          <w:szCs w:val="28"/>
          <w:lang w:val="uk-UA"/>
        </w:rPr>
        <w:t>2021. №37. С.28-38.</w:t>
      </w:r>
    </w:p>
    <w:p w14:paraId="031A94F5" w14:textId="092E21DC" w:rsidR="00C813E1" w:rsidRPr="00823914" w:rsidRDefault="00C813E1" w:rsidP="00823914">
      <w:pPr>
        <w:pStyle w:val="a7"/>
        <w:numPr>
          <w:ilvl w:val="0"/>
          <w:numId w:val="2"/>
        </w:numPr>
        <w:jc w:val="both"/>
        <w:rPr>
          <w:rFonts w:ascii="Times New Roman" w:hAnsi="Times New Roman" w:cs="Times New Roman"/>
          <w:i/>
          <w:iCs/>
          <w:sz w:val="28"/>
          <w:szCs w:val="28"/>
          <w:lang w:val="uk-UA"/>
        </w:rPr>
      </w:pPr>
      <w:r w:rsidRPr="00823914">
        <w:rPr>
          <w:rFonts w:ascii="Times New Roman" w:hAnsi="Times New Roman" w:cs="Times New Roman"/>
          <w:sz w:val="28"/>
          <w:szCs w:val="28"/>
        </w:rPr>
        <w:t>Мелащенко О., Фесенко М., Зюзіна Л., Козакевич В</w:t>
      </w:r>
      <w:r w:rsidRPr="00823914">
        <w:rPr>
          <w:rFonts w:ascii="Times New Roman" w:hAnsi="Times New Roman" w:cs="Times New Roman"/>
          <w:sz w:val="28"/>
          <w:szCs w:val="28"/>
          <w:lang w:val="uk-UA"/>
        </w:rPr>
        <w:t>.</w:t>
      </w:r>
      <w:r w:rsidRPr="00823914">
        <w:rPr>
          <w:rFonts w:ascii="Times New Roman" w:hAnsi="Times New Roman" w:cs="Times New Roman"/>
          <w:sz w:val="28"/>
          <w:szCs w:val="28"/>
        </w:rPr>
        <w:t>, Соловйова Г.</w:t>
      </w:r>
      <w:r w:rsidRPr="00823914">
        <w:rPr>
          <w:rFonts w:ascii="Times New Roman" w:hAnsi="Times New Roman" w:cs="Times New Roman"/>
          <w:sz w:val="28"/>
          <w:szCs w:val="28"/>
          <w:lang w:val="uk-UA"/>
        </w:rPr>
        <w:t xml:space="preserve"> Масові відкриті онлайн-курси як інструмент удосконалення цифрової компетентності викладача. </w:t>
      </w:r>
      <w:r w:rsidRPr="00823914">
        <w:rPr>
          <w:rFonts w:ascii="Times New Roman" w:hAnsi="Times New Roman" w:cs="Times New Roman"/>
          <w:sz w:val="28"/>
          <w:szCs w:val="28"/>
          <w:lang w:val="en-US"/>
        </w:rPr>
        <w:t>URL:</w:t>
      </w:r>
      <w:r w:rsidRPr="00823914">
        <w:rPr>
          <w:rFonts w:ascii="Times New Roman" w:hAnsi="Times New Roman" w:cs="Times New Roman"/>
          <w:i/>
          <w:iCs/>
          <w:sz w:val="28"/>
          <w:szCs w:val="28"/>
          <w:lang w:val="uk-UA"/>
        </w:rPr>
        <w:t xml:space="preserve"> </w:t>
      </w:r>
      <w:hyperlink r:id="rId6" w:history="1">
        <w:r w:rsidR="0029464F" w:rsidRPr="00823914">
          <w:rPr>
            <w:rStyle w:val="ac"/>
            <w:rFonts w:ascii="Times New Roman" w:hAnsi="Times New Roman" w:cs="Times New Roman"/>
            <w:i/>
            <w:iCs/>
            <w:sz w:val="28"/>
            <w:szCs w:val="28"/>
            <w:lang w:val="uk-UA"/>
          </w:rPr>
          <w:t>https://repository.pdmu.edu.ua/server/api/core/bitstreams/5ad194a0-31fe-4b90-8eae-8f41ea266234/content</w:t>
        </w:r>
      </w:hyperlink>
    </w:p>
    <w:p w14:paraId="2F705A4B" w14:textId="613AA67F" w:rsidR="0029464F" w:rsidRPr="00823914" w:rsidRDefault="0029464F" w:rsidP="00823914">
      <w:pPr>
        <w:pStyle w:val="a7"/>
        <w:numPr>
          <w:ilvl w:val="0"/>
          <w:numId w:val="2"/>
        </w:numPr>
        <w:jc w:val="both"/>
        <w:rPr>
          <w:rFonts w:ascii="Times New Roman" w:hAnsi="Times New Roman" w:cs="Times New Roman"/>
          <w:i/>
          <w:iCs/>
          <w:sz w:val="28"/>
          <w:szCs w:val="28"/>
          <w:lang w:val="uk-UA"/>
        </w:rPr>
      </w:pPr>
      <w:r w:rsidRPr="00823914">
        <w:rPr>
          <w:rFonts w:ascii="Times New Roman" w:hAnsi="Times New Roman" w:cs="Times New Roman"/>
          <w:sz w:val="28"/>
          <w:szCs w:val="28"/>
          <w:lang w:val="uk-UA"/>
        </w:rPr>
        <w:t>Крачвенко Ю., Нагорна Н.</w:t>
      </w:r>
      <w:r w:rsidR="00823914">
        <w:rPr>
          <w:rFonts w:ascii="Times New Roman" w:hAnsi="Times New Roman" w:cs="Times New Roman"/>
          <w:sz w:val="28"/>
          <w:szCs w:val="28"/>
          <w:lang w:val="uk-UA"/>
        </w:rPr>
        <w:t xml:space="preserve"> Онлайн-хаб «Цифровий простір педагога» - сучасний формат (само)організаціх професійної освітянської спільноти</w:t>
      </w:r>
      <w:r w:rsidRPr="00823914">
        <w:rPr>
          <w:rFonts w:ascii="Times New Roman" w:hAnsi="Times New Roman" w:cs="Times New Roman"/>
          <w:i/>
          <w:iCs/>
          <w:sz w:val="28"/>
          <w:szCs w:val="28"/>
          <w:lang w:val="uk-UA"/>
        </w:rPr>
        <w:t xml:space="preserve">. </w:t>
      </w:r>
      <w:r w:rsidRPr="00823914">
        <w:rPr>
          <w:rFonts w:ascii="Times New Roman" w:hAnsi="Times New Roman" w:cs="Times New Roman"/>
          <w:i/>
          <w:iCs/>
          <w:sz w:val="28"/>
          <w:szCs w:val="28"/>
        </w:rPr>
        <w:t xml:space="preserve">Інноваційні практики наукової освіти : матеріали Всеукраїнської науково-практичної конференції </w:t>
      </w:r>
      <w:r w:rsidRPr="00823914">
        <w:rPr>
          <w:rFonts w:ascii="Times New Roman" w:hAnsi="Times New Roman" w:cs="Times New Roman"/>
          <w:sz w:val="28"/>
          <w:szCs w:val="28"/>
        </w:rPr>
        <w:t>(Київ, 8–11 грудня 2021 р.). – Київ : Інститут обдарованої дитини НАПН України, 2021</w:t>
      </w:r>
      <w:r w:rsidR="00823914">
        <w:rPr>
          <w:rFonts w:ascii="Times New Roman" w:hAnsi="Times New Roman" w:cs="Times New Roman"/>
          <w:sz w:val="28"/>
          <w:szCs w:val="28"/>
          <w:lang w:val="uk-UA"/>
        </w:rPr>
        <w:t>.</w:t>
      </w:r>
      <w:r w:rsidRPr="00823914">
        <w:rPr>
          <w:rFonts w:ascii="Times New Roman" w:hAnsi="Times New Roman" w:cs="Times New Roman"/>
          <w:sz w:val="28"/>
          <w:szCs w:val="28"/>
        </w:rPr>
        <w:t xml:space="preserve"> 570 с</w:t>
      </w:r>
      <w:r w:rsidRPr="00823914">
        <w:rPr>
          <w:rFonts w:ascii="Times New Roman" w:hAnsi="Times New Roman" w:cs="Times New Roman"/>
          <w:i/>
          <w:iCs/>
          <w:sz w:val="28"/>
          <w:szCs w:val="28"/>
        </w:rPr>
        <w:t>.</w:t>
      </w:r>
    </w:p>
    <w:sectPr w:rsidR="0029464F" w:rsidRPr="00823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F716C"/>
    <w:multiLevelType w:val="hybridMultilevel"/>
    <w:tmpl w:val="6DEA3FCA"/>
    <w:lvl w:ilvl="0" w:tplc="704C9C30">
      <w:start w:val="1"/>
      <w:numFmt w:val="decimal"/>
      <w:lvlText w:val="%1."/>
      <w:lvlJc w:val="left"/>
      <w:pPr>
        <w:ind w:left="720" w:hanging="360"/>
      </w:pPr>
      <w:rPr>
        <w:rFonts w:hint="default"/>
        <w:color w:val="00000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4CF3661"/>
    <w:multiLevelType w:val="hybridMultilevel"/>
    <w:tmpl w:val="9F4216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90514882">
    <w:abstractNumId w:val="0"/>
  </w:num>
  <w:num w:numId="2" w16cid:durableId="1128359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46"/>
    <w:rsid w:val="0029464F"/>
    <w:rsid w:val="00386E88"/>
    <w:rsid w:val="00561F46"/>
    <w:rsid w:val="00725A7E"/>
    <w:rsid w:val="00823914"/>
    <w:rsid w:val="00AA4A56"/>
    <w:rsid w:val="00C813E1"/>
    <w:rsid w:val="00D335B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C560"/>
  <w15:chartTrackingRefBased/>
  <w15:docId w15:val="{B65FD7D4-E5C1-4096-A060-5F94A818B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61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61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61F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61F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61F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1F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F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F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F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F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61F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61F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61F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61F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61F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F46"/>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F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F46"/>
    <w:rPr>
      <w:rFonts w:eastAsiaTheme="majorEastAsia" w:cstheme="majorBidi"/>
      <w:color w:val="272727" w:themeColor="text1" w:themeTint="D8"/>
    </w:rPr>
  </w:style>
  <w:style w:type="paragraph" w:styleId="a3">
    <w:name w:val="Title"/>
    <w:basedOn w:val="a"/>
    <w:next w:val="a"/>
    <w:link w:val="a4"/>
    <w:uiPriority w:val="10"/>
    <w:qFormat/>
    <w:rsid w:val="00561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61F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F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61F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61F46"/>
    <w:pPr>
      <w:spacing w:before="160"/>
      <w:jc w:val="center"/>
    </w:pPr>
    <w:rPr>
      <w:i/>
      <w:iCs/>
      <w:color w:val="404040" w:themeColor="text1" w:themeTint="BF"/>
    </w:rPr>
  </w:style>
  <w:style w:type="character" w:customStyle="1" w:styleId="22">
    <w:name w:val="Цитата 2 Знак"/>
    <w:basedOn w:val="a0"/>
    <w:link w:val="21"/>
    <w:uiPriority w:val="29"/>
    <w:rsid w:val="00561F46"/>
    <w:rPr>
      <w:i/>
      <w:iCs/>
      <w:color w:val="404040" w:themeColor="text1" w:themeTint="BF"/>
    </w:rPr>
  </w:style>
  <w:style w:type="paragraph" w:styleId="a7">
    <w:name w:val="List Paragraph"/>
    <w:basedOn w:val="a"/>
    <w:uiPriority w:val="34"/>
    <w:qFormat/>
    <w:rsid w:val="00561F46"/>
    <w:pPr>
      <w:ind w:left="720"/>
      <w:contextualSpacing/>
    </w:pPr>
  </w:style>
  <w:style w:type="character" w:styleId="a8">
    <w:name w:val="Intense Emphasis"/>
    <w:basedOn w:val="a0"/>
    <w:uiPriority w:val="21"/>
    <w:qFormat/>
    <w:rsid w:val="00561F46"/>
    <w:rPr>
      <w:i/>
      <w:iCs/>
      <w:color w:val="0F4761" w:themeColor="accent1" w:themeShade="BF"/>
    </w:rPr>
  </w:style>
  <w:style w:type="paragraph" w:styleId="a9">
    <w:name w:val="Intense Quote"/>
    <w:basedOn w:val="a"/>
    <w:next w:val="a"/>
    <w:link w:val="aa"/>
    <w:uiPriority w:val="30"/>
    <w:qFormat/>
    <w:rsid w:val="00561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61F46"/>
    <w:rPr>
      <w:i/>
      <w:iCs/>
      <w:color w:val="0F4761" w:themeColor="accent1" w:themeShade="BF"/>
    </w:rPr>
  </w:style>
  <w:style w:type="character" w:styleId="ab">
    <w:name w:val="Intense Reference"/>
    <w:basedOn w:val="a0"/>
    <w:uiPriority w:val="32"/>
    <w:qFormat/>
    <w:rsid w:val="00561F46"/>
    <w:rPr>
      <w:b/>
      <w:bCs/>
      <w:smallCaps/>
      <w:color w:val="0F4761" w:themeColor="accent1" w:themeShade="BF"/>
      <w:spacing w:val="5"/>
    </w:rPr>
  </w:style>
  <w:style w:type="character" w:styleId="ac">
    <w:name w:val="Hyperlink"/>
    <w:basedOn w:val="a0"/>
    <w:uiPriority w:val="99"/>
    <w:unhideWhenUsed/>
    <w:rsid w:val="00561F46"/>
    <w:rPr>
      <w:color w:val="467886" w:themeColor="hyperlink"/>
      <w:u w:val="single"/>
    </w:rPr>
  </w:style>
  <w:style w:type="character" w:styleId="ad">
    <w:name w:val="Unresolved Mention"/>
    <w:basedOn w:val="a0"/>
    <w:uiPriority w:val="99"/>
    <w:semiHidden/>
    <w:unhideWhenUsed/>
    <w:rsid w:val="00561F46"/>
    <w:rPr>
      <w:color w:val="605E5C"/>
      <w:shd w:val="clear" w:color="auto" w:fill="E1DFDD"/>
    </w:rPr>
  </w:style>
  <w:style w:type="paragraph" w:customStyle="1" w:styleId="Default">
    <w:name w:val="Default"/>
    <w:rsid w:val="00725A7E"/>
    <w:pPr>
      <w:autoSpaceDE w:val="0"/>
      <w:autoSpaceDN w:val="0"/>
      <w:adjustRightInd w:val="0"/>
      <w:spacing w:after="0" w:line="240" w:lineRule="auto"/>
    </w:pPr>
    <w:rPr>
      <w:rFonts w:ascii="Times New Roman" w:hAnsi="Times New Roman" w:cs="Times New Roman"/>
      <w:color w:val="000000"/>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sitory.pdmu.edu.ua/server/api/core/bitstreams/5ad194a0-31fe-4b90-8eae-8f41ea266234/content" TargetMode="External"/><Relationship Id="rId5" Type="http://schemas.openxmlformats.org/officeDocument/2006/relationships/hyperlink" Target="https://prometheus.org.ua/courses-catalo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2026-01-10T10:43:00Z</dcterms:created>
  <dcterms:modified xsi:type="dcterms:W3CDTF">2026-01-20T20:45:00Z</dcterms:modified>
</cp:coreProperties>
</file>