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E916F" w14:textId="77777777" w:rsidR="00E767F8" w:rsidRP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67F8">
        <w:rPr>
          <w:rFonts w:ascii="Times New Roman" w:hAnsi="Times New Roman" w:cs="Times New Roman"/>
          <w:bCs/>
          <w:sz w:val="28"/>
          <w:szCs w:val="28"/>
          <w:lang w:val="ru-RU"/>
        </w:rPr>
        <w:t>ПРАКТИЧНЕ ЗАНЯТТЯ</w:t>
      </w:r>
      <w:r w:rsidRPr="00E767F8">
        <w:rPr>
          <w:rFonts w:ascii="Times New Roman" w:hAnsi="Times New Roman" w:cs="Times New Roman"/>
          <w:bCs/>
          <w:sz w:val="28"/>
          <w:szCs w:val="28"/>
        </w:rPr>
        <w:t> № 1.</w:t>
      </w:r>
    </w:p>
    <w:p w14:paraId="1816C272" w14:textId="2B163359" w:rsidR="005F3459" w:rsidRP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67F8">
        <w:rPr>
          <w:rFonts w:ascii="Times New Roman" w:hAnsi="Times New Roman" w:cs="Times New Roman"/>
          <w:bCs/>
          <w:sz w:val="28"/>
          <w:szCs w:val="28"/>
        </w:rPr>
        <w:t>ОРГАНІЗАЦІЯ ФІЗИЧНОЇ КУЛЬТУРИ І СПОРТУ ЯК ОСНОВНИЙ НАПРЯМ ПРОФЕСІЙНОЇ ДІЯЛЬНОСТІ ФАХІВЦЯ</w:t>
      </w:r>
    </w:p>
    <w:p w14:paraId="0DBCAC3C" w14:textId="1A28378A" w:rsidR="00E767F8" w:rsidRP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10FF515" w14:textId="36EA6A01" w:rsidR="00E767F8" w:rsidRPr="00E767F8" w:rsidRDefault="00E767F8" w:rsidP="00E767F8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rFonts w:ascii="Times New Roman" w:hAnsi="Times New Roman" w:cs="Times New Roman"/>
          <w:bCs/>
          <w:sz w:val="28"/>
          <w:szCs w:val="28"/>
        </w:rPr>
      </w:pPr>
      <w:r w:rsidRPr="00E767F8">
        <w:rPr>
          <w:rStyle w:val="a6"/>
          <w:rFonts w:ascii="Times New Roman" w:hAnsi="Times New Roman" w:cs="Times New Roman"/>
          <w:bCs/>
          <w:sz w:val="28"/>
          <w:szCs w:val="28"/>
          <w:lang w:val="ru-RU"/>
        </w:rPr>
        <w:t>П</w:t>
      </w:r>
      <w:proofErr w:type="spellStart"/>
      <w:r w:rsidRPr="00E767F8">
        <w:rPr>
          <w:rStyle w:val="a6"/>
          <w:rFonts w:ascii="Times New Roman" w:hAnsi="Times New Roman" w:cs="Times New Roman"/>
          <w:bCs/>
          <w:sz w:val="28"/>
          <w:szCs w:val="28"/>
        </w:rPr>
        <w:t>итання</w:t>
      </w:r>
      <w:proofErr w:type="spellEnd"/>
    </w:p>
    <w:p w14:paraId="59F17444" w14:textId="77777777" w:rsidR="00E767F8" w:rsidRPr="00E767F8" w:rsidRDefault="00E767F8" w:rsidP="00E767F8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rFonts w:ascii="Times New Roman" w:hAnsi="Times New Roman" w:cs="Times New Roman"/>
          <w:bCs/>
          <w:sz w:val="28"/>
          <w:szCs w:val="28"/>
        </w:rPr>
      </w:pPr>
    </w:p>
    <w:p w14:paraId="6C3A0EC7" w14:textId="77777777" w:rsidR="00E767F8" w:rsidRPr="00E767F8" w:rsidRDefault="00E767F8" w:rsidP="00E767F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shd w:val="clear" w:color="auto" w:fill="FFFFFF"/>
        </w:rPr>
      </w:pPr>
      <w:bookmarkStart w:id="0" w:name="_Hlk82155580"/>
      <w:r w:rsidRPr="00E767F8">
        <w:rPr>
          <w:bCs/>
          <w:sz w:val="28"/>
          <w:szCs w:val="28"/>
          <w:shd w:val="clear" w:color="auto" w:fill="FFFFFF"/>
        </w:rPr>
        <w:t>Охарактеризуйте завдання, які виконуються за допомогою організації та проведення масових спортивних змагань.</w:t>
      </w:r>
    </w:p>
    <w:p w14:paraId="0A55D491" w14:textId="77777777" w:rsidR="00E767F8" w:rsidRPr="00E767F8" w:rsidRDefault="00E767F8" w:rsidP="00E767F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shd w:val="clear" w:color="auto" w:fill="FFFFFF"/>
        </w:rPr>
      </w:pPr>
      <w:r w:rsidRPr="00E767F8">
        <w:rPr>
          <w:bCs/>
          <w:sz w:val="28"/>
          <w:szCs w:val="28"/>
          <w:shd w:val="clear" w:color="auto" w:fill="FFFFFF"/>
        </w:rPr>
        <w:t xml:space="preserve">Перерахуйте визначені Законом України </w:t>
      </w:r>
      <w:r w:rsidRPr="00E767F8">
        <w:rPr>
          <w:bCs/>
          <w:sz w:val="28"/>
          <w:szCs w:val="28"/>
          <w:bdr w:val="none" w:sz="0" w:space="0" w:color="auto" w:frame="1"/>
        </w:rPr>
        <w:t xml:space="preserve">«Про фізичне виховання і спорт» </w:t>
      </w:r>
      <w:r w:rsidRPr="00E767F8">
        <w:rPr>
          <w:bCs/>
          <w:sz w:val="28"/>
          <w:szCs w:val="28"/>
          <w:shd w:val="clear" w:color="auto" w:fill="FFFFFF"/>
        </w:rPr>
        <w:t>напрями спорту.</w:t>
      </w:r>
    </w:p>
    <w:p w14:paraId="19C88449" w14:textId="77777777" w:rsidR="00E767F8" w:rsidRPr="00E767F8" w:rsidRDefault="00E767F8" w:rsidP="00E767F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shd w:val="clear" w:color="auto" w:fill="FFFFFF"/>
        </w:rPr>
      </w:pPr>
      <w:r w:rsidRPr="00E767F8">
        <w:rPr>
          <w:bCs/>
          <w:sz w:val="28"/>
          <w:szCs w:val="28"/>
          <w:shd w:val="clear" w:color="auto" w:fill="FFFFFF"/>
        </w:rPr>
        <w:t>Назвіть функції резервного спорту.</w:t>
      </w:r>
    </w:p>
    <w:p w14:paraId="3C87B48B" w14:textId="77777777" w:rsidR="00E767F8" w:rsidRPr="00E767F8" w:rsidRDefault="00E767F8" w:rsidP="00E767F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shd w:val="clear" w:color="auto" w:fill="FFFFFF"/>
        </w:rPr>
      </w:pPr>
      <w:r w:rsidRPr="00E767F8">
        <w:rPr>
          <w:bCs/>
          <w:sz w:val="28"/>
          <w:szCs w:val="28"/>
          <w:shd w:val="clear" w:color="auto" w:fill="FFFFFF"/>
        </w:rPr>
        <w:t>За якими ознаками можна розділити масові заходи?</w:t>
      </w:r>
    </w:p>
    <w:p w14:paraId="3D261209" w14:textId="77777777" w:rsidR="00E767F8" w:rsidRPr="00E767F8" w:rsidRDefault="00E767F8" w:rsidP="00E767F8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З яких заходів розпочинається планування спортивно-масової роботи?</w:t>
      </w:r>
    </w:p>
    <w:p w14:paraId="788EBF6E" w14:textId="77777777" w:rsidR="00E767F8" w:rsidRPr="00E767F8" w:rsidRDefault="00E767F8" w:rsidP="00E767F8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Назвіть особливості масових спортивних заходів.</w:t>
      </w:r>
    </w:p>
    <w:p w14:paraId="1752C8D6" w14:textId="77777777" w:rsidR="00E767F8" w:rsidRPr="00E767F8" w:rsidRDefault="00E767F8" w:rsidP="00E767F8">
      <w:pPr>
        <w:pStyle w:val="a5"/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Який документ розробляється на основі концепції спортивно-масової діяльності закладу освіти (підприємства, організації, установи)?</w:t>
      </w:r>
    </w:p>
    <w:p w14:paraId="5DEF868B" w14:textId="77777777" w:rsidR="00E767F8" w:rsidRPr="00E767F8" w:rsidRDefault="00E767F8" w:rsidP="00E767F8">
      <w:pPr>
        <w:pStyle w:val="a5"/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Охарактеризуйте значення фізкультурно-оздоровчих центрів.</w:t>
      </w:r>
    </w:p>
    <w:p w14:paraId="4909634E" w14:textId="77777777" w:rsidR="00E767F8" w:rsidRPr="00E767F8" w:rsidRDefault="00E767F8" w:rsidP="00E767F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bookmarkStart w:id="1" w:name="_Hlk94710656"/>
    </w:p>
    <w:bookmarkEnd w:id="0"/>
    <w:bookmarkEnd w:id="1"/>
    <w:p w14:paraId="7BF2A513" w14:textId="5681D7FD" w:rsid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sym w:font="Wingdings" w:char="F03F"/>
      </w:r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sz w:val="28"/>
          <w:szCs w:val="28"/>
        </w:rPr>
        <w:t>Практичне</w:t>
      </w:r>
      <w:proofErr w:type="spellEnd"/>
      <w:r w:rsidRPr="00E767F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sz w:val="28"/>
          <w:szCs w:val="28"/>
        </w:rPr>
        <w:t>завдання</w:t>
      </w:r>
      <w:proofErr w:type="spellEnd"/>
      <w:r w:rsidRPr="00E767F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4E47F839" w14:textId="77777777" w:rsidR="00E767F8" w:rsidRP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27674D23" w14:textId="3A0A9174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UA"/>
        </w:rPr>
        <w:t>1</w:t>
      </w:r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. Охарактеризуйте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завдання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,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які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виконуються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за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допомогою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організації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та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проведення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масових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спортивних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змагань</w:t>
      </w:r>
      <w:proofErr w:type="spellEnd"/>
    </w:p>
    <w:p w14:paraId="41070E1C" w14:textId="7777777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Практичні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завдання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:</w:t>
      </w:r>
    </w:p>
    <w:p w14:paraId="46B50C35" w14:textId="77777777" w:rsidR="00E767F8" w:rsidRPr="00E767F8" w:rsidRDefault="00E767F8" w:rsidP="00E767F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Проаналізуйте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програму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проведення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шкільних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/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студентських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/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міських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спортивних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змагань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та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визначте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:</w:t>
      </w:r>
    </w:p>
    <w:p w14:paraId="2AA22466" w14:textId="77777777" w:rsidR="00E767F8" w:rsidRPr="00E767F8" w:rsidRDefault="00E767F8" w:rsidP="00D2012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виховні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;</w:t>
      </w:r>
    </w:p>
    <w:p w14:paraId="295B1A0C" w14:textId="77777777" w:rsidR="00E767F8" w:rsidRPr="00E767F8" w:rsidRDefault="00E767F8" w:rsidP="00D20128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оздоровчі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;</w:t>
      </w:r>
    </w:p>
    <w:p w14:paraId="270312A8" w14:textId="77777777" w:rsidR="00E767F8" w:rsidRPr="00E767F8" w:rsidRDefault="00E767F8" w:rsidP="00D20128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соціальні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;</w:t>
      </w:r>
    </w:p>
    <w:p w14:paraId="3BEF77C5" w14:textId="77777777" w:rsidR="00E767F8" w:rsidRPr="00E767F8" w:rsidRDefault="00E767F8" w:rsidP="00D20128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іміджеві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завдання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,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які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вони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реалізують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.</w:t>
      </w:r>
    </w:p>
    <w:p w14:paraId="6CD29801" w14:textId="77777777" w:rsidR="00E767F8" w:rsidRPr="00E767F8" w:rsidRDefault="00E767F8" w:rsidP="00E767F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Заповніть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таблицю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: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3307"/>
        <w:gridCol w:w="4253"/>
      </w:tblGrid>
      <w:tr w:rsidR="00E767F8" w:rsidRPr="00E767F8" w14:paraId="7DD61D93" w14:textId="77777777" w:rsidTr="00D201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1E5D97" w14:textId="77777777" w:rsidR="00E767F8" w:rsidRPr="00E767F8" w:rsidRDefault="00E767F8" w:rsidP="00E7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 xml:space="preserve">Вид </w:t>
            </w: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завдання</w:t>
            </w:r>
            <w:proofErr w:type="spellEnd"/>
          </w:p>
        </w:tc>
        <w:tc>
          <w:tcPr>
            <w:tcW w:w="3277" w:type="dxa"/>
            <w:vAlign w:val="center"/>
            <w:hideMark/>
          </w:tcPr>
          <w:p w14:paraId="35F9542E" w14:textId="77777777" w:rsidR="00E767F8" w:rsidRPr="00E767F8" w:rsidRDefault="00E767F8" w:rsidP="00E7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Конкретний</w:t>
            </w:r>
            <w:proofErr w:type="spellEnd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зміст</w:t>
            </w:r>
            <w:proofErr w:type="spellEnd"/>
          </w:p>
        </w:tc>
        <w:tc>
          <w:tcPr>
            <w:tcW w:w="4208" w:type="dxa"/>
            <w:vAlign w:val="center"/>
            <w:hideMark/>
          </w:tcPr>
          <w:p w14:paraId="391F38E3" w14:textId="77777777" w:rsidR="00E767F8" w:rsidRPr="00E767F8" w:rsidRDefault="00E767F8" w:rsidP="00E7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Очікуваний</w:t>
            </w:r>
            <w:proofErr w:type="spellEnd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 xml:space="preserve"> результат</w:t>
            </w:r>
          </w:p>
        </w:tc>
      </w:tr>
      <w:tr w:rsidR="00E767F8" w:rsidRPr="00E767F8" w14:paraId="417A669C" w14:textId="77777777" w:rsidTr="00D20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98AB0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Оздоровче</w:t>
            </w:r>
            <w:proofErr w:type="spellEnd"/>
          </w:p>
        </w:tc>
        <w:tc>
          <w:tcPr>
            <w:tcW w:w="3277" w:type="dxa"/>
            <w:vAlign w:val="center"/>
            <w:hideMark/>
          </w:tcPr>
          <w:p w14:paraId="2C8A4633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  <w:tc>
          <w:tcPr>
            <w:tcW w:w="4208" w:type="dxa"/>
            <w:vAlign w:val="center"/>
            <w:hideMark/>
          </w:tcPr>
          <w:p w14:paraId="4FB3D836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</w:tr>
      <w:tr w:rsidR="00E767F8" w:rsidRPr="00E767F8" w14:paraId="3AF28232" w14:textId="77777777" w:rsidTr="00D20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F4418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Соціальне</w:t>
            </w:r>
            <w:proofErr w:type="spellEnd"/>
          </w:p>
        </w:tc>
        <w:tc>
          <w:tcPr>
            <w:tcW w:w="3277" w:type="dxa"/>
            <w:vAlign w:val="center"/>
            <w:hideMark/>
          </w:tcPr>
          <w:p w14:paraId="37A402E5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  <w:tc>
          <w:tcPr>
            <w:tcW w:w="4208" w:type="dxa"/>
            <w:vAlign w:val="center"/>
            <w:hideMark/>
          </w:tcPr>
          <w:p w14:paraId="2A0FCB2F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</w:tr>
      <w:tr w:rsidR="00E767F8" w:rsidRPr="00E767F8" w14:paraId="1BE4B2B1" w14:textId="77777777" w:rsidTr="00D20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993E1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Виховне</w:t>
            </w:r>
            <w:proofErr w:type="spellEnd"/>
          </w:p>
        </w:tc>
        <w:tc>
          <w:tcPr>
            <w:tcW w:w="3277" w:type="dxa"/>
            <w:vAlign w:val="center"/>
            <w:hideMark/>
          </w:tcPr>
          <w:p w14:paraId="472ADECD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  <w:tc>
          <w:tcPr>
            <w:tcW w:w="4208" w:type="dxa"/>
            <w:vAlign w:val="center"/>
            <w:hideMark/>
          </w:tcPr>
          <w:p w14:paraId="52B243ED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</w:tr>
      <w:tr w:rsidR="00E767F8" w:rsidRPr="00E767F8" w14:paraId="39FF5991" w14:textId="77777777" w:rsidTr="00D20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7F0BE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Організаційне</w:t>
            </w:r>
            <w:proofErr w:type="spellEnd"/>
          </w:p>
        </w:tc>
        <w:tc>
          <w:tcPr>
            <w:tcW w:w="3277" w:type="dxa"/>
            <w:vAlign w:val="center"/>
            <w:hideMark/>
          </w:tcPr>
          <w:p w14:paraId="58CB6497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  <w:tc>
          <w:tcPr>
            <w:tcW w:w="4208" w:type="dxa"/>
            <w:vAlign w:val="center"/>
            <w:hideMark/>
          </w:tcPr>
          <w:p w14:paraId="0DDEDE35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</w:tr>
    </w:tbl>
    <w:p w14:paraId="141BE000" w14:textId="77777777" w:rsidR="00E767F8" w:rsidRPr="00E767F8" w:rsidRDefault="00E767F8" w:rsidP="00E767F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Сформулюйте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3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аргументи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,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чому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масові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спортивні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змагання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є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ефективним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інструментом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популяризації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фізичної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культури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.</w:t>
      </w:r>
    </w:p>
    <w:p w14:paraId="0C6D2F0E" w14:textId="427AD473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</w:p>
    <w:p w14:paraId="53B2D166" w14:textId="7777777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2.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Перерахуйте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визначені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Законом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України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«Про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фізичне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виховання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і спорт»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напрями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спорту</w:t>
      </w:r>
    </w:p>
    <w:p w14:paraId="0E18216E" w14:textId="7777777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Практичні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завдання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:</w:t>
      </w:r>
    </w:p>
    <w:p w14:paraId="4EC7379A" w14:textId="77777777" w:rsidR="00E767F8" w:rsidRPr="00E767F8" w:rsidRDefault="00E767F8" w:rsidP="00E767F8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lastRenderedPageBreak/>
        <w:t xml:space="preserve">На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основі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тексту Закону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України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класифікуйте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напрями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спорту та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наведіть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приклади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для кожного з них.</w:t>
      </w:r>
    </w:p>
    <w:p w14:paraId="4BACE317" w14:textId="77777777" w:rsidR="00E767F8" w:rsidRPr="00E767F8" w:rsidRDefault="00E767F8" w:rsidP="00E767F8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Заповніть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схему:</w:t>
      </w:r>
    </w:p>
    <w:p w14:paraId="4290C285" w14:textId="7777777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Напрями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спорту →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Приклади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видів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→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Цільова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аудиторія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→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Основна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мета</w:t>
      </w:r>
    </w:p>
    <w:p w14:paraId="46834800" w14:textId="77777777" w:rsidR="00E767F8" w:rsidRPr="00E767F8" w:rsidRDefault="00E767F8" w:rsidP="00E767F8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Визначте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,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який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напрям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спорту є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пріоритетним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для:</w:t>
      </w:r>
    </w:p>
    <w:p w14:paraId="356E001E" w14:textId="77777777" w:rsidR="00E767F8" w:rsidRPr="00E767F8" w:rsidRDefault="00E767F8" w:rsidP="00D2012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закладу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загальної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середньої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освіти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;</w:t>
      </w:r>
    </w:p>
    <w:p w14:paraId="580749C0" w14:textId="77777777" w:rsidR="00E767F8" w:rsidRPr="00E767F8" w:rsidRDefault="00E767F8" w:rsidP="00D2012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закладу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вищої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освіти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;</w:t>
      </w:r>
    </w:p>
    <w:p w14:paraId="2AA53633" w14:textId="77777777" w:rsidR="00E767F8" w:rsidRPr="00E767F8" w:rsidRDefault="00E767F8" w:rsidP="00D2012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громади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(ТГ).</w:t>
      </w:r>
    </w:p>
    <w:p w14:paraId="1F1D0823" w14:textId="7D351A4A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</w:p>
    <w:p w14:paraId="37CDF6BD" w14:textId="7777777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3.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Назвіть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функції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резервного спорту</w:t>
      </w:r>
    </w:p>
    <w:p w14:paraId="737F8A32" w14:textId="7777777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Практичні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завдання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:</w:t>
      </w:r>
    </w:p>
    <w:p w14:paraId="7EE5A2B0" w14:textId="77777777" w:rsidR="00E767F8" w:rsidRPr="00E767F8" w:rsidRDefault="00E767F8" w:rsidP="00E767F8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Складіть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логічну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схему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функцій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резервного спорту (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виявлення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→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відбір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→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підготовка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→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спортивне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зростання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).</w:t>
      </w:r>
    </w:p>
    <w:p w14:paraId="4A9F23F6" w14:textId="77777777" w:rsidR="00E767F8" w:rsidRPr="00E767F8" w:rsidRDefault="00E767F8" w:rsidP="00E767F8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Проаналізуйте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діяльність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дитячо-юнацької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спортивної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школи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та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визначте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,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які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функції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резервного спорту вона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реалізує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.</w:t>
      </w:r>
    </w:p>
    <w:p w14:paraId="56336F1B" w14:textId="77777777" w:rsidR="00E767F8" w:rsidRPr="00E767F8" w:rsidRDefault="00E767F8" w:rsidP="00E767F8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Розв’яжіть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ситуаційне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завдання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:</w:t>
      </w:r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br/>
      </w:r>
      <w:r w:rsidRPr="00E767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UA"/>
        </w:rPr>
        <w:t xml:space="preserve">Як </w:t>
      </w:r>
      <w:proofErr w:type="spellStart"/>
      <w:r w:rsidRPr="00E767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UA"/>
        </w:rPr>
        <w:t>зміниться</w:t>
      </w:r>
      <w:proofErr w:type="spellEnd"/>
      <w:r w:rsidRPr="00E767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UA"/>
        </w:rPr>
        <w:t xml:space="preserve"> система резервного спорту у </w:t>
      </w:r>
      <w:proofErr w:type="spellStart"/>
      <w:r w:rsidRPr="00E767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UA"/>
        </w:rPr>
        <w:t>разі</w:t>
      </w:r>
      <w:proofErr w:type="spellEnd"/>
      <w:r w:rsidRPr="00E767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UA"/>
        </w:rPr>
        <w:t>скорочення</w:t>
      </w:r>
      <w:proofErr w:type="spellEnd"/>
      <w:r w:rsidRPr="00E767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UA"/>
        </w:rPr>
        <w:t>фінансування</w:t>
      </w:r>
      <w:proofErr w:type="spellEnd"/>
      <w:r w:rsidRPr="00E767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UA"/>
        </w:rPr>
        <w:t>?</w:t>
      </w:r>
    </w:p>
    <w:p w14:paraId="0E3A3761" w14:textId="793E72E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</w:p>
    <w:p w14:paraId="6A6B2C2C" w14:textId="7777777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4. За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якими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ознаками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можна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розділити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масові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заходи?</w:t>
      </w:r>
    </w:p>
    <w:p w14:paraId="2C8A8D12" w14:textId="7777777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Практичні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завдання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:</w:t>
      </w:r>
    </w:p>
    <w:p w14:paraId="5A52B365" w14:textId="77777777" w:rsidR="00E767F8" w:rsidRPr="00E767F8" w:rsidRDefault="00E767F8" w:rsidP="00E767F8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Складіть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класифікаційну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таблицю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масових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спортивних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заходів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1642"/>
      </w:tblGrid>
      <w:tr w:rsidR="00E767F8" w:rsidRPr="00E767F8" w14:paraId="6766ADD4" w14:textId="77777777" w:rsidTr="00E767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B90AF3" w14:textId="77777777" w:rsidR="00E767F8" w:rsidRPr="00E767F8" w:rsidRDefault="00E767F8" w:rsidP="00E7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Ознака</w:t>
            </w:r>
            <w:proofErr w:type="spellEnd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поділу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E5DD47" w14:textId="77777777" w:rsidR="00E767F8" w:rsidRPr="00E767F8" w:rsidRDefault="00E767F8" w:rsidP="00E7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Види</w:t>
            </w:r>
            <w:proofErr w:type="spellEnd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заходів</w:t>
            </w:r>
            <w:proofErr w:type="spellEnd"/>
          </w:p>
        </w:tc>
      </w:tr>
      <w:tr w:rsidR="00E767F8" w:rsidRPr="00E767F8" w14:paraId="3237F9A6" w14:textId="77777777" w:rsidTr="00E76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79154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За масштабом</w:t>
            </w:r>
          </w:p>
        </w:tc>
        <w:tc>
          <w:tcPr>
            <w:tcW w:w="0" w:type="auto"/>
            <w:vAlign w:val="center"/>
            <w:hideMark/>
          </w:tcPr>
          <w:p w14:paraId="2DFF3243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</w:tr>
      <w:tr w:rsidR="00E767F8" w:rsidRPr="00E767F8" w14:paraId="6C959AF0" w14:textId="77777777" w:rsidTr="00E76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12FD2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 xml:space="preserve">За </w:t>
            </w: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віком</w:t>
            </w:r>
            <w:proofErr w:type="spellEnd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учасників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444EF4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</w:tr>
      <w:tr w:rsidR="00E767F8" w:rsidRPr="00E767F8" w14:paraId="68850049" w14:textId="77777777" w:rsidTr="00E76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5E126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 xml:space="preserve">За формою </w:t>
            </w: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проведення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7B414D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</w:tr>
      <w:tr w:rsidR="00E767F8" w:rsidRPr="00E767F8" w14:paraId="1DC28E3F" w14:textId="77777777" w:rsidTr="00E76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8DE24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 xml:space="preserve">За </w:t>
            </w: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періодичністю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1EDAF4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</w:tr>
    </w:tbl>
    <w:p w14:paraId="4BD7C4ED" w14:textId="77777777" w:rsidR="00E767F8" w:rsidRPr="00E767F8" w:rsidRDefault="00E767F8" w:rsidP="00E767F8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Визначте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до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яких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класифікаційних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груп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належать:</w:t>
      </w:r>
    </w:p>
    <w:p w14:paraId="2FAAA139" w14:textId="77777777" w:rsidR="00E767F8" w:rsidRPr="00E767F8" w:rsidRDefault="00E767F8" w:rsidP="00D20128">
      <w:pPr>
        <w:numPr>
          <w:ilvl w:val="1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День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здоров’я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;</w:t>
      </w:r>
    </w:p>
    <w:p w14:paraId="3FF7DB7A" w14:textId="77777777" w:rsidR="00E767F8" w:rsidRPr="00E767F8" w:rsidRDefault="00E767F8" w:rsidP="00D20128">
      <w:pPr>
        <w:numPr>
          <w:ilvl w:val="1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Спартакіада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;</w:t>
      </w:r>
    </w:p>
    <w:p w14:paraId="22ABB402" w14:textId="77777777" w:rsidR="00E767F8" w:rsidRPr="00E767F8" w:rsidRDefault="00E767F8" w:rsidP="00D20128">
      <w:pPr>
        <w:numPr>
          <w:ilvl w:val="1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Фестиваль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фізичної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культури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.</w:t>
      </w:r>
    </w:p>
    <w:p w14:paraId="30257EA7" w14:textId="6BCB0904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</w:p>
    <w:p w14:paraId="2978A2EA" w14:textId="7777777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5. З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яких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заходів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розпочинається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планування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спортивно-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масової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роботи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?</w:t>
      </w:r>
    </w:p>
    <w:p w14:paraId="140EA11C" w14:textId="7777777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Практичні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завдання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:</w:t>
      </w:r>
    </w:p>
    <w:p w14:paraId="10476832" w14:textId="77777777" w:rsidR="00E767F8" w:rsidRPr="00E767F8" w:rsidRDefault="00E767F8" w:rsidP="00E767F8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Побудуйте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алгоритм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планування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спортивно-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масової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роботи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(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від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аналізу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потреб до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підбиття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підсумків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).</w:t>
      </w:r>
    </w:p>
    <w:p w14:paraId="1E750269" w14:textId="77777777" w:rsidR="00E767F8" w:rsidRPr="00E767F8" w:rsidRDefault="00E767F8" w:rsidP="00E767F8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Розробіть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фрагмент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річного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плану спортивно-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масової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роботи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для:</w:t>
      </w:r>
    </w:p>
    <w:p w14:paraId="09EA2B1F" w14:textId="77777777" w:rsidR="00E767F8" w:rsidRPr="00E767F8" w:rsidRDefault="00E767F8" w:rsidP="00D20128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закладу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освіти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;</w:t>
      </w:r>
    </w:p>
    <w:p w14:paraId="778507D8" w14:textId="77777777" w:rsidR="00E767F8" w:rsidRPr="00E767F8" w:rsidRDefault="00E767F8" w:rsidP="00D20128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підприємства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;</w:t>
      </w:r>
    </w:p>
    <w:p w14:paraId="458AE387" w14:textId="77777777" w:rsidR="00E767F8" w:rsidRPr="00E767F8" w:rsidRDefault="00E767F8" w:rsidP="00D20128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громади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.</w:t>
      </w:r>
    </w:p>
    <w:p w14:paraId="7C4787D5" w14:textId="77777777" w:rsidR="00E767F8" w:rsidRPr="00E767F8" w:rsidRDefault="00E767F8" w:rsidP="00E767F8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Визначте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основні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помилки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,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які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допускаються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під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час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планування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масових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заходів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.</w:t>
      </w:r>
    </w:p>
    <w:p w14:paraId="5F32F5C1" w14:textId="6725DD74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</w:p>
    <w:p w14:paraId="410AE539" w14:textId="7777777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6.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Назвіть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особливості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масових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спортивних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заходів</w:t>
      </w:r>
      <w:proofErr w:type="spellEnd"/>
    </w:p>
    <w:p w14:paraId="5A089C10" w14:textId="7777777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Практичні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завдання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:</w:t>
      </w:r>
    </w:p>
    <w:p w14:paraId="17580248" w14:textId="77777777" w:rsidR="00E767F8" w:rsidRPr="00E767F8" w:rsidRDefault="00E767F8" w:rsidP="00E767F8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lastRenderedPageBreak/>
        <w:t>Заповніть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таблицю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«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Особливості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масових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спортивних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заходів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»: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4"/>
        <w:gridCol w:w="5680"/>
      </w:tblGrid>
      <w:tr w:rsidR="00E767F8" w:rsidRPr="00E767F8" w14:paraId="6DAAEB18" w14:textId="77777777" w:rsidTr="00D201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5C5049" w14:textId="77777777" w:rsidR="00E767F8" w:rsidRPr="00E767F8" w:rsidRDefault="00E767F8" w:rsidP="00E7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Особливість</w:t>
            </w:r>
            <w:proofErr w:type="spellEnd"/>
          </w:p>
        </w:tc>
        <w:tc>
          <w:tcPr>
            <w:tcW w:w="5635" w:type="dxa"/>
            <w:vAlign w:val="center"/>
            <w:hideMark/>
          </w:tcPr>
          <w:p w14:paraId="3E80C8FA" w14:textId="77777777" w:rsidR="00E767F8" w:rsidRPr="00E767F8" w:rsidRDefault="00E767F8" w:rsidP="00E7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Практичне</w:t>
            </w:r>
            <w:proofErr w:type="spellEnd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проявлення</w:t>
            </w:r>
            <w:proofErr w:type="spellEnd"/>
          </w:p>
        </w:tc>
      </w:tr>
      <w:tr w:rsidR="00E767F8" w:rsidRPr="00E767F8" w14:paraId="17214A13" w14:textId="77777777" w:rsidTr="00D20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9F479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Масовість</w:t>
            </w:r>
            <w:proofErr w:type="spellEnd"/>
          </w:p>
        </w:tc>
        <w:tc>
          <w:tcPr>
            <w:tcW w:w="5635" w:type="dxa"/>
            <w:vAlign w:val="center"/>
            <w:hideMark/>
          </w:tcPr>
          <w:p w14:paraId="05F4B06F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</w:tr>
      <w:tr w:rsidR="00E767F8" w:rsidRPr="00E767F8" w14:paraId="28509C50" w14:textId="77777777" w:rsidTr="00D20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373C5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Доступність</w:t>
            </w:r>
            <w:proofErr w:type="spellEnd"/>
          </w:p>
        </w:tc>
        <w:tc>
          <w:tcPr>
            <w:tcW w:w="5635" w:type="dxa"/>
            <w:vAlign w:val="center"/>
            <w:hideMark/>
          </w:tcPr>
          <w:p w14:paraId="321D479A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</w:tr>
      <w:tr w:rsidR="00E767F8" w:rsidRPr="00E767F8" w14:paraId="0481D27B" w14:textId="77777777" w:rsidTr="00D20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979D6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Добровільність</w:t>
            </w:r>
            <w:proofErr w:type="spellEnd"/>
          </w:p>
        </w:tc>
        <w:tc>
          <w:tcPr>
            <w:tcW w:w="5635" w:type="dxa"/>
            <w:vAlign w:val="center"/>
            <w:hideMark/>
          </w:tcPr>
          <w:p w14:paraId="3013D93D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</w:tr>
      <w:tr w:rsidR="00E767F8" w:rsidRPr="00E767F8" w14:paraId="2B78292F" w14:textId="77777777" w:rsidTr="00D20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45995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Соціальна</w:t>
            </w:r>
            <w:proofErr w:type="spellEnd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спрямованість</w:t>
            </w:r>
            <w:proofErr w:type="spellEnd"/>
          </w:p>
        </w:tc>
        <w:tc>
          <w:tcPr>
            <w:tcW w:w="5635" w:type="dxa"/>
            <w:vAlign w:val="center"/>
            <w:hideMark/>
          </w:tcPr>
          <w:p w14:paraId="219D52A4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</w:tr>
    </w:tbl>
    <w:p w14:paraId="3BD0AE1E" w14:textId="77777777" w:rsidR="00E767F8" w:rsidRPr="00E767F8" w:rsidRDefault="00E767F8" w:rsidP="00E767F8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Порівняйте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масові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спортивні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заходи та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спортивні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змагання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високих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досягнень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за 5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критеріями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.</w:t>
      </w:r>
    </w:p>
    <w:p w14:paraId="4FB477A9" w14:textId="32ADA6D9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</w:p>
    <w:p w14:paraId="595F622A" w14:textId="7777777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7.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Який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документ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розробляється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на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основі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концепції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спортивно-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масової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діяльності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закладу?</w:t>
      </w:r>
    </w:p>
    <w:p w14:paraId="3B45C1F2" w14:textId="7777777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Практичні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завдання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:</w:t>
      </w:r>
    </w:p>
    <w:p w14:paraId="7E2E2ED6" w14:textId="77777777" w:rsidR="00E767F8" w:rsidRPr="00E767F8" w:rsidRDefault="00E767F8" w:rsidP="00E767F8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Назвіть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документ та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визначте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його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структурні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розділи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.</w:t>
      </w:r>
    </w:p>
    <w:p w14:paraId="4CC7C459" w14:textId="77777777" w:rsidR="00E767F8" w:rsidRPr="00E767F8" w:rsidRDefault="00E767F8" w:rsidP="00E767F8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Розробіть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макет документа (план /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програма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/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комплексний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план) спортивно-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масової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діяльності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на семестр.</w:t>
      </w:r>
    </w:p>
    <w:p w14:paraId="26C466DF" w14:textId="77777777" w:rsidR="00E767F8" w:rsidRPr="00E767F8" w:rsidRDefault="00E767F8" w:rsidP="00E767F8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Визначте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,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хто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відповідальний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за:</w:t>
      </w:r>
    </w:p>
    <w:p w14:paraId="57AB3900" w14:textId="77777777" w:rsidR="00E767F8" w:rsidRPr="00E767F8" w:rsidRDefault="00E767F8" w:rsidP="00D20128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розробку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;</w:t>
      </w:r>
    </w:p>
    <w:p w14:paraId="5EB6937C" w14:textId="77777777" w:rsidR="00E767F8" w:rsidRPr="00E767F8" w:rsidRDefault="00E767F8" w:rsidP="00D20128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затвердження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;</w:t>
      </w:r>
    </w:p>
    <w:p w14:paraId="1D44D7C3" w14:textId="77777777" w:rsidR="00E767F8" w:rsidRPr="00E767F8" w:rsidRDefault="00E767F8" w:rsidP="00D20128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реалізацію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цього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документа.</w:t>
      </w:r>
    </w:p>
    <w:p w14:paraId="751613E7" w14:textId="4AE6A866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</w:p>
    <w:p w14:paraId="6B066A5E" w14:textId="7777777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8. Охарактеризуйте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значення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фізкультурно-оздоровчих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центрів</w:t>
      </w:r>
      <w:proofErr w:type="spellEnd"/>
    </w:p>
    <w:p w14:paraId="702B9640" w14:textId="77777777" w:rsidR="00E767F8" w:rsidRPr="00E767F8" w:rsidRDefault="00E767F8" w:rsidP="00E76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Практичні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завдання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:</w:t>
      </w:r>
    </w:p>
    <w:p w14:paraId="53300A10" w14:textId="77777777" w:rsidR="00E767F8" w:rsidRPr="00E767F8" w:rsidRDefault="00E767F8" w:rsidP="00E767F8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Проаналізуйте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діяльність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фізкультурно-оздоровчого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центру у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вашому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регіоні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та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визначте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:</w:t>
      </w:r>
    </w:p>
    <w:p w14:paraId="74FEE88B" w14:textId="77777777" w:rsidR="00E767F8" w:rsidRPr="00E767F8" w:rsidRDefault="00E767F8" w:rsidP="00D20128">
      <w:pPr>
        <w:numPr>
          <w:ilvl w:val="1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bookmarkStart w:id="2" w:name="_GoBack"/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основні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послуги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;</w:t>
      </w:r>
    </w:p>
    <w:p w14:paraId="722C0970" w14:textId="77777777" w:rsidR="00E767F8" w:rsidRPr="00E767F8" w:rsidRDefault="00E767F8" w:rsidP="00D20128">
      <w:pPr>
        <w:numPr>
          <w:ilvl w:val="1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цільові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групи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;</w:t>
      </w:r>
    </w:p>
    <w:p w14:paraId="1E731217" w14:textId="77777777" w:rsidR="00E767F8" w:rsidRPr="00E767F8" w:rsidRDefault="00E767F8" w:rsidP="00D20128">
      <w:pPr>
        <w:numPr>
          <w:ilvl w:val="1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соціальний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ефект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.</w:t>
      </w:r>
    </w:p>
    <w:bookmarkEnd w:id="2"/>
    <w:p w14:paraId="3F89AE55" w14:textId="77777777" w:rsidR="00E767F8" w:rsidRPr="00E767F8" w:rsidRDefault="00E767F8" w:rsidP="00E767F8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Складіть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таблицю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4"/>
        <w:gridCol w:w="2444"/>
      </w:tblGrid>
      <w:tr w:rsidR="00E767F8" w:rsidRPr="00E767F8" w14:paraId="4BD4CEB4" w14:textId="77777777" w:rsidTr="00E767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F1D2A4" w14:textId="77777777" w:rsidR="00E767F8" w:rsidRPr="00E767F8" w:rsidRDefault="00E767F8" w:rsidP="00E7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Напрям</w:t>
            </w:r>
            <w:proofErr w:type="spellEnd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діяльності</w:t>
            </w:r>
            <w:proofErr w:type="spellEnd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 xml:space="preserve"> ФОЦ</w:t>
            </w:r>
          </w:p>
        </w:tc>
        <w:tc>
          <w:tcPr>
            <w:tcW w:w="0" w:type="auto"/>
            <w:vAlign w:val="center"/>
            <w:hideMark/>
          </w:tcPr>
          <w:p w14:paraId="1B2A964D" w14:textId="77777777" w:rsidR="00E767F8" w:rsidRPr="00E767F8" w:rsidRDefault="00E767F8" w:rsidP="00E7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Соціальне</w:t>
            </w:r>
            <w:proofErr w:type="spellEnd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значення</w:t>
            </w:r>
            <w:proofErr w:type="spellEnd"/>
          </w:p>
        </w:tc>
      </w:tr>
      <w:tr w:rsidR="00E767F8" w:rsidRPr="00E767F8" w14:paraId="372C40F5" w14:textId="77777777" w:rsidTr="00E76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ABB36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Оздоровчий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BCEF11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</w:tr>
      <w:tr w:rsidR="00E767F8" w:rsidRPr="00E767F8" w14:paraId="027AAE2D" w14:textId="77777777" w:rsidTr="00E76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4D26B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Профілактичний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C91D6D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</w:tr>
      <w:tr w:rsidR="00E767F8" w:rsidRPr="00E767F8" w14:paraId="43238103" w14:textId="77777777" w:rsidTr="00E76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8A414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  <w:proofErr w:type="spellStart"/>
            <w:r w:rsidRPr="00E7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  <w:t>Рекреаційний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3B61CB" w14:textId="77777777" w:rsidR="00E767F8" w:rsidRPr="00E767F8" w:rsidRDefault="00E767F8" w:rsidP="00E7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UA"/>
              </w:rPr>
            </w:pPr>
          </w:p>
        </w:tc>
      </w:tr>
    </w:tbl>
    <w:p w14:paraId="441928E1" w14:textId="77777777" w:rsidR="00E767F8" w:rsidRPr="00E767F8" w:rsidRDefault="00E767F8" w:rsidP="00E767F8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</w:pP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Розробіть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пропозиції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щодо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підвищення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ефективності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діяльності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ФОЦ в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умовах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 xml:space="preserve"> </w:t>
      </w:r>
      <w:proofErr w:type="spellStart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громади</w:t>
      </w:r>
      <w:proofErr w:type="spellEnd"/>
      <w:r w:rsidRPr="00E767F8">
        <w:rPr>
          <w:rFonts w:ascii="Times New Roman" w:eastAsia="Times New Roman" w:hAnsi="Times New Roman" w:cs="Times New Roman"/>
          <w:bCs/>
          <w:sz w:val="28"/>
          <w:szCs w:val="28"/>
          <w:lang w:eastAsia="ru-UA"/>
        </w:rPr>
        <w:t>.</w:t>
      </w:r>
    </w:p>
    <w:p w14:paraId="3FCF7E28" w14:textId="1627984E" w:rsidR="00E767F8" w:rsidRP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080A9EAA" w14:textId="0DD73B88" w:rsid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15138828" w14:textId="295B1F67" w:rsid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27D08717" w14:textId="59A7EAE6" w:rsid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19EB521F" w14:textId="711A7120" w:rsid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1E72B9E2" w14:textId="58FC87C7" w:rsid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6AF1CCC9" w14:textId="0627C9BD" w:rsid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3F730AFD" w14:textId="3F602AE1" w:rsid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6759CC88" w14:textId="77777777" w:rsidR="00E767F8" w:rsidRP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26B3CADB" w14:textId="77777777" w:rsidR="00E767F8" w:rsidRPr="00E767F8" w:rsidRDefault="00E767F8" w:rsidP="00E767F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3" w:name="_Hlk94710715"/>
      <w:bookmarkStart w:id="4" w:name="_Hlk94790020"/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Заповніть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таблицю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організації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та методики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проведення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рухливих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ігор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та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естафет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опрацювавши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подані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методичні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рекомендації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5A79FE43" w14:textId="77777777" w:rsidR="00E767F8" w:rsidRPr="00E767F8" w:rsidRDefault="00E767F8" w:rsidP="00E767F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9"/>
        <w:gridCol w:w="3127"/>
        <w:gridCol w:w="3219"/>
      </w:tblGrid>
      <w:tr w:rsidR="00E767F8" w:rsidRPr="00E767F8" w14:paraId="7517D20B" w14:textId="77777777" w:rsidTr="0082083A">
        <w:trPr>
          <w:trHeight w:val="306"/>
        </w:trPr>
        <w:tc>
          <w:tcPr>
            <w:tcW w:w="9855" w:type="dxa"/>
            <w:gridSpan w:val="3"/>
          </w:tcPr>
          <w:p w14:paraId="151C2DDA" w14:textId="77777777" w:rsidR="00E767F8" w:rsidRPr="00E767F8" w:rsidRDefault="00E767F8" w:rsidP="00E767F8">
            <w:pPr>
              <w:jc w:val="center"/>
              <w:rPr>
                <w:bCs/>
                <w:i/>
                <w:sz w:val="28"/>
                <w:szCs w:val="28"/>
              </w:rPr>
            </w:pPr>
            <w:r w:rsidRPr="00E767F8">
              <w:rPr>
                <w:bCs/>
                <w:i/>
                <w:sz w:val="28"/>
                <w:szCs w:val="28"/>
              </w:rPr>
              <w:t xml:space="preserve">Методика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проведення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ігор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та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естафет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</w:p>
        </w:tc>
      </w:tr>
      <w:tr w:rsidR="00E767F8" w:rsidRPr="00E767F8" w14:paraId="4E335895" w14:textId="77777777" w:rsidTr="0082083A">
        <w:trPr>
          <w:trHeight w:val="112"/>
        </w:trPr>
        <w:tc>
          <w:tcPr>
            <w:tcW w:w="9855" w:type="dxa"/>
            <w:gridSpan w:val="3"/>
          </w:tcPr>
          <w:p w14:paraId="2DE1E5A3" w14:textId="77777777" w:rsidR="00E767F8" w:rsidRPr="00E767F8" w:rsidRDefault="00E767F8" w:rsidP="00E767F8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E767F8">
              <w:rPr>
                <w:bCs/>
                <w:i/>
                <w:sz w:val="28"/>
                <w:szCs w:val="28"/>
              </w:rPr>
              <w:t>Способи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767F8">
              <w:rPr>
                <w:bCs/>
                <w:i/>
                <w:sz w:val="28"/>
                <w:szCs w:val="28"/>
              </w:rPr>
              <w:t>розташування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гравців</w:t>
            </w:r>
            <w:proofErr w:type="spellEnd"/>
            <w:proofErr w:type="gramEnd"/>
            <w:r w:rsidRPr="00E767F8">
              <w:rPr>
                <w:bCs/>
                <w:i/>
                <w:sz w:val="28"/>
                <w:szCs w:val="28"/>
              </w:rPr>
              <w:t xml:space="preserve"> і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місце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керівника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при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поясненні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гри</w:t>
            </w:r>
            <w:proofErr w:type="spellEnd"/>
          </w:p>
        </w:tc>
      </w:tr>
      <w:tr w:rsidR="00E767F8" w:rsidRPr="00E767F8" w14:paraId="28CC6BCA" w14:textId="77777777" w:rsidTr="0082083A">
        <w:trPr>
          <w:trHeight w:val="244"/>
        </w:trPr>
        <w:tc>
          <w:tcPr>
            <w:tcW w:w="9855" w:type="dxa"/>
            <w:gridSpan w:val="3"/>
          </w:tcPr>
          <w:p w14:paraId="22DA3914" w14:textId="77777777" w:rsidR="00E767F8" w:rsidRPr="00E767F8" w:rsidRDefault="00E767F8" w:rsidP="00E767F8">
            <w:pPr>
              <w:jc w:val="center"/>
              <w:rPr>
                <w:bCs/>
                <w:i/>
                <w:sz w:val="28"/>
                <w:szCs w:val="28"/>
              </w:rPr>
            </w:pPr>
            <w:proofErr w:type="spellStart"/>
            <w:r w:rsidRPr="00E767F8">
              <w:rPr>
                <w:bCs/>
                <w:sz w:val="28"/>
                <w:szCs w:val="28"/>
              </w:rPr>
              <w:t>Варіанти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sz w:val="28"/>
                <w:szCs w:val="28"/>
              </w:rPr>
              <w:t>розміщення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: </w:t>
            </w:r>
            <w:r w:rsidRPr="00E767F8">
              <w:rPr>
                <w:bCs/>
                <w:i/>
                <w:sz w:val="28"/>
                <w:szCs w:val="28"/>
              </w:rPr>
              <w:t xml:space="preserve">(намалюйте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олівцем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й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доповніть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запис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>)</w:t>
            </w:r>
          </w:p>
        </w:tc>
      </w:tr>
      <w:tr w:rsidR="00E767F8" w:rsidRPr="00E767F8" w14:paraId="399FE0BE" w14:textId="77777777" w:rsidTr="0082083A">
        <w:trPr>
          <w:trHeight w:val="1152"/>
        </w:trPr>
        <w:tc>
          <w:tcPr>
            <w:tcW w:w="3182" w:type="dxa"/>
            <w:tcBorders>
              <w:bottom w:val="dotDotDash" w:sz="4" w:space="0" w:color="auto"/>
            </w:tcBorders>
          </w:tcPr>
          <w:p w14:paraId="454FEEB6" w14:textId="77777777" w:rsidR="00E767F8" w:rsidRPr="00E767F8" w:rsidRDefault="00E767F8" w:rsidP="00E767F8">
            <w:pPr>
              <w:rPr>
                <w:bCs/>
                <w:i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1)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Якщо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гра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починається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із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шикування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у коло</w:t>
            </w:r>
            <w:r w:rsidRPr="00E767F8">
              <w:rPr>
                <w:bCs/>
                <w:sz w:val="28"/>
                <w:szCs w:val="28"/>
              </w:rPr>
              <w:t xml:space="preserve">, </w:t>
            </w:r>
          </w:p>
        </w:tc>
        <w:tc>
          <w:tcPr>
            <w:tcW w:w="3323" w:type="dxa"/>
            <w:tcBorders>
              <w:bottom w:val="dotDotDash" w:sz="4" w:space="0" w:color="auto"/>
              <w:right w:val="single" w:sz="4" w:space="0" w:color="auto"/>
            </w:tcBorders>
          </w:tcPr>
          <w:p w14:paraId="26859D27" w14:textId="77777777" w:rsidR="00E767F8" w:rsidRPr="00E767F8" w:rsidRDefault="00E767F8" w:rsidP="00E767F8">
            <w:pPr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2)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Якщо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шикування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відбувається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у два кола (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одне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всередині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іншого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>),</w:t>
            </w:r>
          </w:p>
        </w:tc>
        <w:tc>
          <w:tcPr>
            <w:tcW w:w="3350" w:type="dxa"/>
            <w:tcBorders>
              <w:left w:val="single" w:sz="4" w:space="0" w:color="auto"/>
              <w:bottom w:val="dotDotDash" w:sz="4" w:space="0" w:color="auto"/>
            </w:tcBorders>
          </w:tcPr>
          <w:p w14:paraId="6EEA9D42" w14:textId="77777777" w:rsidR="00E767F8" w:rsidRPr="00E767F8" w:rsidRDefault="00E767F8" w:rsidP="00E767F8">
            <w:pPr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3) </w:t>
            </w:r>
            <w:r w:rsidRPr="00E767F8">
              <w:rPr>
                <w:bCs/>
                <w:i/>
                <w:sz w:val="28"/>
                <w:szCs w:val="28"/>
              </w:rPr>
              <w:t xml:space="preserve">При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шикуванні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у два кола (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одне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поруч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з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іншим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>)</w:t>
            </w:r>
          </w:p>
        </w:tc>
      </w:tr>
      <w:tr w:rsidR="00E767F8" w:rsidRPr="00E767F8" w14:paraId="002CF204" w14:textId="77777777" w:rsidTr="0082083A">
        <w:trPr>
          <w:trHeight w:val="285"/>
        </w:trPr>
        <w:tc>
          <w:tcPr>
            <w:tcW w:w="9855" w:type="dxa"/>
            <w:gridSpan w:val="3"/>
            <w:tcBorders>
              <w:top w:val="dotDotDash" w:sz="4" w:space="0" w:color="auto"/>
              <w:bottom w:val="dashSmallGap" w:sz="4" w:space="0" w:color="auto"/>
            </w:tcBorders>
          </w:tcPr>
          <w:p w14:paraId="457DA4ED" w14:textId="77777777" w:rsidR="00E767F8" w:rsidRPr="00E767F8" w:rsidRDefault="00E767F8" w:rsidP="00E767F8">
            <w:pPr>
              <w:jc w:val="center"/>
              <w:rPr>
                <w:bCs/>
                <w:i/>
                <w:sz w:val="28"/>
                <w:szCs w:val="28"/>
              </w:rPr>
            </w:pPr>
            <w:proofErr w:type="spellStart"/>
            <w:r w:rsidRPr="00E767F8">
              <w:rPr>
                <w:bCs/>
                <w:i/>
                <w:sz w:val="28"/>
                <w:szCs w:val="28"/>
              </w:rPr>
              <w:t>Графічне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зображення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способів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шикування</w:t>
            </w:r>
            <w:proofErr w:type="spellEnd"/>
          </w:p>
        </w:tc>
      </w:tr>
      <w:tr w:rsidR="00E767F8" w:rsidRPr="00E767F8" w14:paraId="66F9DE1B" w14:textId="77777777" w:rsidTr="0082083A">
        <w:trPr>
          <w:trHeight w:val="1963"/>
        </w:trPr>
        <w:tc>
          <w:tcPr>
            <w:tcW w:w="3182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14:paraId="574D35BB" w14:textId="77777777" w:rsidR="00E767F8" w:rsidRPr="00E767F8" w:rsidRDefault="00E767F8" w:rsidP="00E767F8">
            <w:pPr>
              <w:jc w:val="both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>1)</w:t>
            </w:r>
          </w:p>
        </w:tc>
        <w:tc>
          <w:tcPr>
            <w:tcW w:w="3323" w:type="dxa"/>
            <w:tcBorders>
              <w:top w:val="dashSmallGap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131C34" w14:textId="77777777" w:rsidR="00E767F8" w:rsidRPr="00E767F8" w:rsidRDefault="00E767F8" w:rsidP="00E767F8">
            <w:pPr>
              <w:jc w:val="both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>2)</w:t>
            </w:r>
          </w:p>
        </w:tc>
        <w:tc>
          <w:tcPr>
            <w:tcW w:w="3350" w:type="dxa"/>
            <w:tcBorders>
              <w:top w:val="dashSmallGap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202DD3E1" w14:textId="77777777" w:rsidR="00E767F8" w:rsidRPr="00E767F8" w:rsidRDefault="00E767F8" w:rsidP="00E767F8">
            <w:pPr>
              <w:jc w:val="both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>3)</w:t>
            </w:r>
          </w:p>
          <w:p w14:paraId="1926222D" w14:textId="77777777" w:rsidR="00E767F8" w:rsidRPr="00E767F8" w:rsidRDefault="00E767F8" w:rsidP="00E767F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767F8" w:rsidRPr="00E767F8" w14:paraId="3072E0FF" w14:textId="77777777" w:rsidTr="0082083A">
        <w:trPr>
          <w:trHeight w:val="982"/>
        </w:trPr>
        <w:tc>
          <w:tcPr>
            <w:tcW w:w="3182" w:type="dxa"/>
            <w:tcBorders>
              <w:bottom w:val="dotDotDash" w:sz="4" w:space="0" w:color="auto"/>
            </w:tcBorders>
          </w:tcPr>
          <w:p w14:paraId="1ACA8FC5" w14:textId="77777777" w:rsidR="00E767F8" w:rsidRPr="00E767F8" w:rsidRDefault="00E767F8" w:rsidP="00E767F8">
            <w:pPr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4)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Якщо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гравці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шикуються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Pr="00E767F8">
              <w:rPr>
                <w:bCs/>
                <w:i/>
                <w:sz w:val="28"/>
                <w:szCs w:val="28"/>
              </w:rPr>
              <w:t>в колони</w:t>
            </w:r>
            <w:proofErr w:type="gramEnd"/>
            <w:r w:rsidRPr="00E767F8">
              <w:rPr>
                <w:bCs/>
                <w:i/>
                <w:sz w:val="28"/>
                <w:szCs w:val="28"/>
              </w:rPr>
              <w:t>,</w:t>
            </w:r>
          </w:p>
        </w:tc>
        <w:tc>
          <w:tcPr>
            <w:tcW w:w="3323" w:type="dxa"/>
            <w:tcBorders>
              <w:bottom w:val="dotDotDash" w:sz="4" w:space="0" w:color="auto"/>
              <w:right w:val="single" w:sz="4" w:space="0" w:color="auto"/>
            </w:tcBorders>
          </w:tcPr>
          <w:p w14:paraId="67FA49DD" w14:textId="77777777" w:rsidR="00E767F8" w:rsidRPr="00E767F8" w:rsidRDefault="00E767F8" w:rsidP="00E767F8">
            <w:pPr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5) </w:t>
            </w:r>
            <w:r w:rsidRPr="00E767F8">
              <w:rPr>
                <w:bCs/>
                <w:i/>
                <w:sz w:val="28"/>
                <w:szCs w:val="28"/>
              </w:rPr>
              <w:t xml:space="preserve">При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шикуванні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у шеренги (одна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навпроти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одної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350" w:type="dxa"/>
            <w:tcBorders>
              <w:left w:val="single" w:sz="4" w:space="0" w:color="auto"/>
              <w:bottom w:val="dotDotDash" w:sz="4" w:space="0" w:color="auto"/>
            </w:tcBorders>
          </w:tcPr>
          <w:p w14:paraId="07F08033" w14:textId="77777777" w:rsidR="00E767F8" w:rsidRPr="00E767F8" w:rsidRDefault="00E767F8" w:rsidP="00E767F8">
            <w:pPr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6)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Ігри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, при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яких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гравці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розташовуються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у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всьому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залу</w:t>
            </w:r>
          </w:p>
        </w:tc>
      </w:tr>
      <w:tr w:rsidR="00E767F8" w:rsidRPr="00E767F8" w14:paraId="0839858B" w14:textId="77777777" w:rsidTr="0082083A">
        <w:trPr>
          <w:trHeight w:val="176"/>
        </w:trPr>
        <w:tc>
          <w:tcPr>
            <w:tcW w:w="9855" w:type="dxa"/>
            <w:gridSpan w:val="3"/>
            <w:tcBorders>
              <w:top w:val="dotDotDash" w:sz="4" w:space="0" w:color="auto"/>
              <w:bottom w:val="dashSmallGap" w:sz="4" w:space="0" w:color="auto"/>
            </w:tcBorders>
          </w:tcPr>
          <w:p w14:paraId="422E6084" w14:textId="77777777" w:rsidR="00E767F8" w:rsidRPr="00E767F8" w:rsidRDefault="00E767F8" w:rsidP="00E767F8">
            <w:pPr>
              <w:jc w:val="center"/>
              <w:rPr>
                <w:bCs/>
                <w:i/>
                <w:sz w:val="28"/>
                <w:szCs w:val="28"/>
              </w:rPr>
            </w:pPr>
            <w:proofErr w:type="spellStart"/>
            <w:r w:rsidRPr="00E767F8">
              <w:rPr>
                <w:bCs/>
                <w:i/>
                <w:sz w:val="28"/>
                <w:szCs w:val="28"/>
              </w:rPr>
              <w:t>Графічне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зображення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способів</w:t>
            </w:r>
            <w:proofErr w:type="spellEnd"/>
            <w:r w:rsidRPr="00E767F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i/>
                <w:sz w:val="28"/>
                <w:szCs w:val="28"/>
              </w:rPr>
              <w:t>шикування</w:t>
            </w:r>
            <w:proofErr w:type="spellEnd"/>
          </w:p>
        </w:tc>
      </w:tr>
      <w:tr w:rsidR="00E767F8" w:rsidRPr="00E767F8" w14:paraId="1CDD4343" w14:textId="77777777" w:rsidTr="0082083A">
        <w:trPr>
          <w:trHeight w:val="2008"/>
        </w:trPr>
        <w:tc>
          <w:tcPr>
            <w:tcW w:w="3182" w:type="dxa"/>
            <w:tcBorders>
              <w:top w:val="dotDotDash" w:sz="4" w:space="0" w:color="auto"/>
            </w:tcBorders>
          </w:tcPr>
          <w:p w14:paraId="21C4D3F4" w14:textId="77777777" w:rsidR="00E767F8" w:rsidRPr="00E767F8" w:rsidRDefault="00E767F8" w:rsidP="00E767F8">
            <w:pPr>
              <w:jc w:val="both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>4)</w:t>
            </w:r>
          </w:p>
        </w:tc>
        <w:tc>
          <w:tcPr>
            <w:tcW w:w="3323" w:type="dxa"/>
            <w:tcBorders>
              <w:top w:val="dotDotDash" w:sz="4" w:space="0" w:color="auto"/>
              <w:right w:val="single" w:sz="4" w:space="0" w:color="auto"/>
            </w:tcBorders>
          </w:tcPr>
          <w:p w14:paraId="170402CC" w14:textId="77777777" w:rsidR="00E767F8" w:rsidRPr="00E767F8" w:rsidRDefault="00E767F8" w:rsidP="00E767F8">
            <w:pPr>
              <w:jc w:val="both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>5)</w:t>
            </w:r>
          </w:p>
        </w:tc>
        <w:tc>
          <w:tcPr>
            <w:tcW w:w="3350" w:type="dxa"/>
            <w:tcBorders>
              <w:top w:val="dotDotDash" w:sz="4" w:space="0" w:color="auto"/>
              <w:left w:val="single" w:sz="4" w:space="0" w:color="auto"/>
            </w:tcBorders>
          </w:tcPr>
          <w:p w14:paraId="0FEC06B5" w14:textId="77777777" w:rsidR="00E767F8" w:rsidRPr="00E767F8" w:rsidRDefault="00E767F8" w:rsidP="00E767F8">
            <w:pPr>
              <w:jc w:val="both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>6)</w:t>
            </w:r>
          </w:p>
          <w:p w14:paraId="6CCA02E0" w14:textId="77777777" w:rsidR="00E767F8" w:rsidRPr="00E767F8" w:rsidRDefault="00E767F8" w:rsidP="00E767F8">
            <w:pPr>
              <w:jc w:val="both"/>
              <w:rPr>
                <w:bCs/>
                <w:sz w:val="28"/>
                <w:szCs w:val="28"/>
              </w:rPr>
            </w:pPr>
          </w:p>
        </w:tc>
      </w:tr>
      <w:bookmarkEnd w:id="3"/>
    </w:tbl>
    <w:p w14:paraId="523E61B6" w14:textId="77777777" w:rsid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F6A2CCA" w14:textId="25308A82" w:rsidR="00E767F8" w:rsidRP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Ігри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та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естафети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на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святах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bookmarkEnd w:id="4"/>
    <w:p w14:paraId="6D12B361" w14:textId="77777777" w:rsidR="00E767F8" w:rsidRDefault="00E767F8" w:rsidP="00E767F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14:paraId="57453E36" w14:textId="3E375DB5" w:rsidR="00E767F8" w:rsidRPr="00E767F8" w:rsidRDefault="00E767F8" w:rsidP="00E767F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i/>
          <w:sz w:val="28"/>
          <w:szCs w:val="28"/>
        </w:rPr>
        <w:t>Методичні</w:t>
      </w:r>
      <w:proofErr w:type="spellEnd"/>
      <w:r w:rsidRPr="00E767F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sz w:val="28"/>
          <w:szCs w:val="28"/>
        </w:rPr>
        <w:t>рекомендації</w:t>
      </w:r>
      <w:proofErr w:type="spellEnd"/>
    </w:p>
    <w:p w14:paraId="16708F23" w14:textId="77777777" w:rsidR="00E767F8" w:rsidRPr="00E767F8" w:rsidRDefault="00E767F8" w:rsidP="00E767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часто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включають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масового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свята, як-от: «Свято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зими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«День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фізкультурника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». Вони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пож</w:t>
      </w:r>
      <w:r w:rsidRPr="00E767F8">
        <w:rPr>
          <w:rFonts w:ascii="Times New Roman" w:hAnsi="Times New Roman" w:cs="Times New Roman"/>
          <w:bCs/>
          <w:sz w:val="28"/>
          <w:szCs w:val="28"/>
        </w:rPr>
        <w:softHyphen/>
        <w:t>вавлюють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та 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урізноманітнюють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програму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сприяють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активі</w:t>
      </w:r>
      <w:r w:rsidRPr="00E767F8">
        <w:rPr>
          <w:rFonts w:ascii="Times New Roman" w:hAnsi="Times New Roman" w:cs="Times New Roman"/>
          <w:bCs/>
          <w:sz w:val="28"/>
          <w:szCs w:val="28"/>
        </w:rPr>
        <w:softHyphen/>
        <w:t>зації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його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учасників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Характерним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для таких 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ігор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є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їхнє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урочисте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оформлення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прапорці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стрічки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квіти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музика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реквізит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який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підкреслює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сюжетність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дій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2FEC4E" w14:textId="77777777" w:rsidR="00E767F8" w:rsidRPr="00E767F8" w:rsidRDefault="00E767F8" w:rsidP="00E767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Організатори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ігор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звичайно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залучають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участі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усіх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бажаючих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У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зв’язку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цим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пе</w:t>
      </w:r>
      <w:r w:rsidRPr="00E767F8">
        <w:rPr>
          <w:rFonts w:ascii="Times New Roman" w:hAnsi="Times New Roman" w:cs="Times New Roman"/>
          <w:bCs/>
          <w:sz w:val="28"/>
          <w:szCs w:val="28"/>
        </w:rPr>
        <w:softHyphen/>
        <w:t>редбачається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як правило,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можливість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заміни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складу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гравців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нескладність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рухів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спрощеність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правил,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порівняно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невелике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фізичне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навантаження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Успіх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ігор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святах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переважно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залежить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ретельної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підготовки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до них.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Потрібно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підібрати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відповідні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призначити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проінструктувати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відповідальних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кожної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визначити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місце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і час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896E31" w14:textId="77777777" w:rsidR="00E767F8" w:rsidRPr="00E767F8" w:rsidRDefault="00E767F8" w:rsidP="00E767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lastRenderedPageBreak/>
        <w:t>Переможцям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різноманітних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іграх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ігрових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рухливих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атракціонах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можуть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видаватися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спеціальні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Pr="00E767F8">
        <w:rPr>
          <w:rFonts w:ascii="Times New Roman" w:hAnsi="Times New Roman" w:cs="Times New Roman"/>
          <w:bCs/>
          <w:sz w:val="28"/>
          <w:szCs w:val="28"/>
        </w:rPr>
        <w:softHyphen/>
        <w:t xml:space="preserve">лончики. Той,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хто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одержав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певну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кількість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талончиків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може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обміняти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пам’ятний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сувенір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Здебільшого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проводяться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після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основного заходу на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святі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урочи</w:t>
      </w:r>
      <w:r w:rsidRPr="00E767F8">
        <w:rPr>
          <w:rFonts w:ascii="Times New Roman" w:hAnsi="Times New Roman" w:cs="Times New Roman"/>
          <w:bCs/>
          <w:sz w:val="28"/>
          <w:szCs w:val="28"/>
        </w:rPr>
        <w:softHyphen/>
        <w:t>стої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частини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церемонії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театралізованого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мітингу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театралізованого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концерту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тощо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).</w:t>
      </w:r>
    </w:p>
    <w:p w14:paraId="2754F909" w14:textId="77777777" w:rsidR="00E767F8" w:rsidRPr="00E767F8" w:rsidRDefault="00E767F8" w:rsidP="00E767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Рухливі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ігрові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вправи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ігри-атракціони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можна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влаштовувати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одночасно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різних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місцях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Напри</w:t>
      </w:r>
      <w:r w:rsidRPr="00E767F8">
        <w:rPr>
          <w:rFonts w:ascii="Times New Roman" w:hAnsi="Times New Roman" w:cs="Times New Roman"/>
          <w:bCs/>
          <w:sz w:val="28"/>
          <w:szCs w:val="28"/>
        </w:rPr>
        <w:softHyphen/>
        <w:t>кінці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свята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можна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провести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фінальні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зустрічі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команд.</w:t>
      </w:r>
    </w:p>
    <w:p w14:paraId="01E2A0B2" w14:textId="77777777" w:rsidR="00E767F8" w:rsidRPr="00E767F8" w:rsidRDefault="00E767F8" w:rsidP="00E767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7F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святах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також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можна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проводити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ігри-атракціони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: «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Зрізання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призів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», «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Водоноси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» (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біг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кухлем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води), «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Біг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трьох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ногах» (у парах) та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інші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6E3B78A5" w14:textId="77777777" w:rsidR="00E767F8" w:rsidRPr="00E767F8" w:rsidRDefault="00E767F8" w:rsidP="00E767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Керівництво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процесом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E767F8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проведенні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керівнику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рекомендується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продумати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й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врахувати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такі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аспекти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:</w:t>
      </w:r>
    </w:p>
    <w:p w14:paraId="7A9043AF" w14:textId="77777777" w:rsidR="00E767F8" w:rsidRPr="00E767F8" w:rsidRDefault="00E767F8" w:rsidP="00E767F8">
      <w:pPr>
        <w:pStyle w:val="a5"/>
        <w:numPr>
          <w:ilvl w:val="0"/>
          <w:numId w:val="4"/>
        </w:numPr>
        <w:ind w:left="0" w:firstLine="0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Ознайомити учасників із вимогами і правилами гри. Підготувати заздалегідь усе необхідне знаряддя для гри.</w:t>
      </w:r>
    </w:p>
    <w:p w14:paraId="0B817728" w14:textId="77777777" w:rsidR="00E767F8" w:rsidRPr="00E767F8" w:rsidRDefault="00E767F8" w:rsidP="00E767F8">
      <w:pPr>
        <w:pStyle w:val="a5"/>
        <w:numPr>
          <w:ilvl w:val="0"/>
          <w:numId w:val="4"/>
        </w:numPr>
        <w:ind w:left="0" w:firstLine="0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Урахувати рівень розвитку дітей, їхні таланти, здібності, можливості, уміння і невміння.</w:t>
      </w:r>
    </w:p>
    <w:p w14:paraId="00C4E046" w14:textId="77777777" w:rsidR="00E767F8" w:rsidRPr="00E767F8" w:rsidRDefault="00E767F8" w:rsidP="00E767F8">
      <w:pPr>
        <w:pStyle w:val="a5"/>
        <w:numPr>
          <w:ilvl w:val="0"/>
          <w:numId w:val="4"/>
        </w:numPr>
        <w:ind w:left="0" w:firstLine="0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Пропонувати тільки ті ігри, які доступні даній віковій групі, тобто відповідають розвитку дітей, їх силі, життєвому досвіду. Уміло виводити учасників із гри, яка для них складна.</w:t>
      </w:r>
    </w:p>
    <w:p w14:paraId="1BDC8D63" w14:textId="77777777" w:rsidR="00E767F8" w:rsidRPr="00E767F8" w:rsidRDefault="00E767F8" w:rsidP="00E767F8">
      <w:pPr>
        <w:pStyle w:val="a5"/>
        <w:numPr>
          <w:ilvl w:val="0"/>
          <w:numId w:val="4"/>
        </w:numPr>
        <w:ind w:left="0" w:firstLine="0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Уникати надмірного ентузіазму (надмірного збудження) у гравців.</w:t>
      </w:r>
    </w:p>
    <w:p w14:paraId="7728CC08" w14:textId="77777777" w:rsidR="00E767F8" w:rsidRPr="00E767F8" w:rsidRDefault="00E767F8" w:rsidP="00E767F8">
      <w:pPr>
        <w:pStyle w:val="a5"/>
        <w:numPr>
          <w:ilvl w:val="0"/>
          <w:numId w:val="4"/>
        </w:numPr>
        <w:ind w:left="0" w:firstLine="0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Бути готовим до участі у грі в ролі звичайного гравця, дотримуватися всіх правил, включаючи і ті, які начебто «принижують» гідність дорослого.</w:t>
      </w:r>
    </w:p>
    <w:p w14:paraId="732835AB" w14:textId="77777777" w:rsidR="00E767F8" w:rsidRPr="00E767F8" w:rsidRDefault="00E767F8" w:rsidP="00E767F8">
      <w:pPr>
        <w:pStyle w:val="a5"/>
        <w:numPr>
          <w:ilvl w:val="0"/>
          <w:numId w:val="4"/>
        </w:numPr>
        <w:ind w:left="0" w:firstLine="0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Обирати ігри з урахуванням можливості їх подальшого ускладнення: починати з простих, тренуючи, а потім поступово ускладнювати їх у міру поліпшення фізичних якостей дітей.</w:t>
      </w:r>
    </w:p>
    <w:p w14:paraId="689FD2C9" w14:textId="77777777" w:rsidR="00E767F8" w:rsidRPr="00E767F8" w:rsidRDefault="00E767F8" w:rsidP="00E767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Розташування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гравців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і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місце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керівника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при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поясненні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E767F8">
        <w:rPr>
          <w:rFonts w:ascii="Times New Roman" w:hAnsi="Times New Roman" w:cs="Times New Roman"/>
          <w:bCs/>
          <w:sz w:val="28"/>
          <w:szCs w:val="28"/>
        </w:rPr>
        <w:t xml:space="preserve">Перш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ніж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розпочати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пояснення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учасників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необхідно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розташувати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так,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щоб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вони добре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бачили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й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чули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керівника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Краще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всього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вишикувати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гравців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початкове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з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якого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вони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власне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й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розпочнуть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6657FD" w14:textId="77777777" w:rsidR="00E767F8" w:rsidRPr="00E767F8" w:rsidRDefault="00E767F8" w:rsidP="00E767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Варіанти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розміщення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:</w:t>
      </w:r>
    </w:p>
    <w:p w14:paraId="2F4A5F20" w14:textId="77777777" w:rsidR="00E767F8" w:rsidRPr="00E767F8" w:rsidRDefault="00E767F8" w:rsidP="00E767F8">
      <w:pPr>
        <w:pStyle w:val="a5"/>
        <w:numPr>
          <w:ilvl w:val="0"/>
          <w:numId w:val="5"/>
        </w:numPr>
        <w:ind w:left="0" w:firstLine="0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Якщо гра починається зі шикування у коло, керівник під час пояснення займає місце в загальному колі на півкроку позаду.</w:t>
      </w:r>
    </w:p>
    <w:p w14:paraId="53301CC6" w14:textId="77777777" w:rsidR="00E767F8" w:rsidRPr="00E767F8" w:rsidRDefault="00E767F8" w:rsidP="00E767F8">
      <w:pPr>
        <w:pStyle w:val="a5"/>
        <w:numPr>
          <w:ilvl w:val="0"/>
          <w:numId w:val="5"/>
        </w:numPr>
        <w:ind w:left="0" w:firstLine="0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Якщо шикування відбувається у два кола (одне всередині іншого), необхідно утворити зовнішнє коло, а з внутрішнього – півколо.</w:t>
      </w:r>
    </w:p>
    <w:p w14:paraId="77CCC313" w14:textId="77777777" w:rsidR="00E767F8" w:rsidRPr="00E767F8" w:rsidRDefault="00E767F8" w:rsidP="00E767F8">
      <w:pPr>
        <w:pStyle w:val="a5"/>
        <w:numPr>
          <w:ilvl w:val="0"/>
          <w:numId w:val="5"/>
        </w:numPr>
        <w:ind w:left="0" w:firstLine="0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При шикуванні у два кола (одне поруч з іншим) потрібно утворити одне коло, решта ж учнів, які мають вишикуватися у друге коло, стоять у шерензі. Керівникові під час пояснення правил гри потрібно стати в коло.</w:t>
      </w:r>
    </w:p>
    <w:p w14:paraId="0564A65E" w14:textId="77777777" w:rsidR="00E767F8" w:rsidRPr="00E767F8" w:rsidRDefault="00E767F8" w:rsidP="00E767F8">
      <w:pPr>
        <w:pStyle w:val="a5"/>
        <w:numPr>
          <w:ilvl w:val="0"/>
          <w:numId w:val="5"/>
        </w:numPr>
        <w:ind w:left="0" w:firstLine="0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Якщо гравці шикуються у колони, керівник під час пояснення стає попереду них.</w:t>
      </w:r>
    </w:p>
    <w:p w14:paraId="014F1E5F" w14:textId="77777777" w:rsidR="00E767F8" w:rsidRPr="00E767F8" w:rsidRDefault="00E767F8" w:rsidP="00E767F8">
      <w:pPr>
        <w:pStyle w:val="a5"/>
        <w:numPr>
          <w:ilvl w:val="0"/>
          <w:numId w:val="5"/>
        </w:numPr>
        <w:ind w:left="0" w:firstLine="0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При шикуванні у шеренги (одна навпроти одної) необхідно одну команду поставити у вихідне положення, а іншу наблизити до неї. Керівник має стояти між ними збоку.</w:t>
      </w:r>
    </w:p>
    <w:p w14:paraId="534CDB28" w14:textId="77777777" w:rsidR="00E767F8" w:rsidRPr="00E767F8" w:rsidRDefault="00E767F8" w:rsidP="00E767F8">
      <w:pPr>
        <w:pStyle w:val="a5"/>
        <w:numPr>
          <w:ilvl w:val="0"/>
          <w:numId w:val="5"/>
        </w:numPr>
        <w:ind w:left="0" w:firstLine="0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Пояснення для ігор, в яких гравці розташовуються у всьому залі, розпочинають після шикування учнів у шеренгу, причому розповідь потрібно обов’язково поєднати з показом.</w:t>
      </w:r>
    </w:p>
    <w:p w14:paraId="468073A9" w14:textId="77777777" w:rsidR="00E767F8" w:rsidRPr="00E767F8" w:rsidRDefault="00E767F8" w:rsidP="00E767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Методика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пояснення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Правильне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пояснення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впливає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успіх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Як уже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наголошувалося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перш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ніж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почати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керівник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зобов’язаний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чітко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уявити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собі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зміст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заздалегідь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проаналізувати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тільки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після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цього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розпочати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пояснення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E1EF70" w14:textId="77777777" w:rsidR="00E767F8" w:rsidRPr="00E767F8" w:rsidRDefault="00E767F8" w:rsidP="00E767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Розповідь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повинна бути короткою,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оскільки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затягнуте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пояснення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може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ускладнити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сприйняття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Виняток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становлять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учнів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молодших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класів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правила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яких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можна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пояснити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казковій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захопливій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формі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Розповідь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повинна бути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логічною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послідовною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Будь-яку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слід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пояснювати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дотримуючись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такої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схеми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назва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ролі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гравців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розташування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майданчику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зміст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мета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правила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EAB7BBF" w14:textId="77777777" w:rsidR="00E767F8" w:rsidRPr="00E767F8" w:rsidRDefault="00E767F8" w:rsidP="00E767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Пояснення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закінчується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відповідями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запитання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гравців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Відповідати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слід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голосно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звертаючись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цьому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всіх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Пояснюючи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хід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керівник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безперечно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торкнеться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правил, але в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кінці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розповіді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необхідно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ще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раз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загострити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на них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увагу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щоб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діти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краще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запам’ятали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Розповідь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не повинна бути монотонною,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бажано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виділяти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голосом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важливі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ігрові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моменти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При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цьому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слід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використовувати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складних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термінів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нові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поняття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необхідно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пояснювати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33B722FB" w14:textId="77777777" w:rsidR="00E767F8" w:rsidRPr="00E767F8" w:rsidRDefault="00E767F8" w:rsidP="00E767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Якщо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зміст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дозволяє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застосувати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метод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поєднання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показу з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розповіддю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то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його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обов’язково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треба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використати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C5D3CC" w14:textId="77777777" w:rsidR="00E767F8" w:rsidRPr="00E767F8" w:rsidRDefault="00E767F8" w:rsidP="00E767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Керівник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повинен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звертати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увагу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настрій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учнів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якщо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вони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відволікаються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треба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скоротити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пояснення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ж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прискорити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його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5B0011" w14:textId="77777777" w:rsidR="00E767F8" w:rsidRPr="00E767F8" w:rsidRDefault="00E767F8" w:rsidP="00E767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Зміст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детально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пояснюється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тільки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тоді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коли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учні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грають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уперше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щоб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переконатися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зрозумілою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є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гра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керівник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може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запити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декількох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учнів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зміст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і правила,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після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чого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дає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команду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розпочати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691E668A" w14:textId="77777777" w:rsidR="00E767F8" w:rsidRPr="00E767F8" w:rsidRDefault="00E767F8" w:rsidP="00E767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Під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час повторного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слід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тільки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нагадати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основний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зміст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пояснити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додаткові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правила та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прийоми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Для 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відновлення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пам’яті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краще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всього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залучити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учнів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4E509838" w14:textId="77777777" w:rsidR="00E767F8" w:rsidRPr="00E767F8" w:rsidRDefault="00E767F8" w:rsidP="00E767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Суддівство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ігор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та </w:t>
      </w:r>
      <w:proofErr w:type="spellStart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>естафет</w:t>
      </w:r>
      <w:proofErr w:type="spellEnd"/>
      <w:r w:rsidRPr="00E767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Об’єктивне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неупереджене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суддівство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обов’язкова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умова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кожної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рухливої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Якщо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учасники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дотримуються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правил,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гра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втрачає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свою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педагогічну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цінність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Об’єктивне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й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точне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суддівство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має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особливе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значення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іграх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розділенням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команди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де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кожна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команда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зацікавлена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виграші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Необ’єктивний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суддя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втрачає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довіру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пошану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EC7F41" w14:textId="77777777" w:rsidR="00E767F8" w:rsidRPr="00E767F8" w:rsidRDefault="00E767F8" w:rsidP="00E767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Під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час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суддя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повинен обрати для себе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таке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місце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розташування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щоб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бачити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всіх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гравців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і не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заважати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їм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Під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час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деяких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ігор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судді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може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доведеться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пересуватися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майданчику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спостерігати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переміщенням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гравців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Сигнал про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порушення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правил повинен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подаватися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своєчасно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чітко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Суддя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повинен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робити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зауваження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коректно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не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вступаючи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суперечки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гравцями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судді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залежить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правильне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підбиття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підсумків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Суворе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й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справедливе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суддівство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рухливих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іграх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сприяє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вихованню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чесності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поваги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судді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і правил.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Зауваження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роз’яснення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суддівства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треба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робити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після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закінчення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.</w:t>
      </w:r>
      <w:bookmarkStart w:id="5" w:name="_Hlk94790191"/>
    </w:p>
    <w:bookmarkEnd w:id="5"/>
    <w:p w14:paraId="7FDA8B18" w14:textId="01788D26" w:rsidR="00E767F8" w:rsidRDefault="00E767F8" w:rsidP="00E767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CB967E" w14:textId="15E03A12" w:rsidR="00E767F8" w:rsidRDefault="00E767F8" w:rsidP="00E767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207F48" w14:textId="37BFD695" w:rsidR="00E767F8" w:rsidRDefault="00E767F8" w:rsidP="00E767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97DB68" w14:textId="77777777" w:rsidR="00E767F8" w:rsidRPr="00E767F8" w:rsidRDefault="00E767F8" w:rsidP="00E767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D6C13A" w14:textId="3DC91759" w:rsidR="00E767F8" w:rsidRDefault="00E767F8" w:rsidP="00E767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i/>
          <w:sz w:val="28"/>
          <w:szCs w:val="28"/>
        </w:rPr>
        <w:lastRenderedPageBreak/>
        <w:t>Тестові</w:t>
      </w:r>
      <w:proofErr w:type="spellEnd"/>
      <w:r w:rsidRPr="00E767F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sz w:val="28"/>
          <w:szCs w:val="28"/>
        </w:rPr>
        <w:t>завдання</w:t>
      </w:r>
      <w:proofErr w:type="spellEnd"/>
    </w:p>
    <w:p w14:paraId="669180C1" w14:textId="77777777" w:rsidR="00E767F8" w:rsidRPr="00E767F8" w:rsidRDefault="00E767F8" w:rsidP="00E767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14:paraId="31BF7D80" w14:textId="77777777" w:rsidR="00E767F8" w:rsidRPr="00E767F8" w:rsidRDefault="00E767F8" w:rsidP="00E767F8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i/>
          <w:iCs/>
          <w:sz w:val="28"/>
          <w:szCs w:val="28"/>
        </w:rPr>
      </w:pPr>
      <w:r w:rsidRPr="00E767F8">
        <w:rPr>
          <w:bCs/>
          <w:i/>
          <w:iCs/>
          <w:sz w:val="28"/>
          <w:szCs w:val="28"/>
        </w:rPr>
        <w:t>Установіть відповідність між поняттям та його визначенням.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6462"/>
      </w:tblGrid>
      <w:tr w:rsidR="00E767F8" w:rsidRPr="00E767F8" w14:paraId="106B3863" w14:textId="77777777" w:rsidTr="0082083A">
        <w:trPr>
          <w:trHeight w:val="1295"/>
        </w:trPr>
        <w:tc>
          <w:tcPr>
            <w:tcW w:w="2842" w:type="dxa"/>
          </w:tcPr>
          <w:p w14:paraId="1A3E7084" w14:textId="77777777" w:rsidR="00E767F8" w:rsidRPr="00E767F8" w:rsidRDefault="00E767F8" w:rsidP="00E767F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767F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1)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Спортивні</w:t>
            </w:r>
            <w:proofErr w:type="spellEnd"/>
            <w:r w:rsidRPr="00E767F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змагання</w:t>
            </w:r>
            <w:proofErr w:type="spellEnd"/>
          </w:p>
        </w:tc>
        <w:tc>
          <w:tcPr>
            <w:tcW w:w="6679" w:type="dxa"/>
          </w:tcPr>
          <w:p w14:paraId="686F49B3" w14:textId="77777777" w:rsidR="00E767F8" w:rsidRPr="00E767F8" w:rsidRDefault="00E767F8" w:rsidP="00E767F8">
            <w:pPr>
              <w:pStyle w:val="HTM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7F8">
              <w:rPr>
                <w:rFonts w:ascii="Times New Roman" w:hAnsi="Times New Roman"/>
                <w:bCs/>
                <w:sz w:val="28"/>
                <w:szCs w:val="28"/>
              </w:rPr>
              <w:t xml:space="preserve">а) діяльність суб’єктів сфери фізичної культури і спорту, спрямована на виявлення та уніфіковане порівняння досягнень людей у фізичній, інтелектуальній та інших </w:t>
            </w:r>
            <w:proofErr w:type="spellStart"/>
            <w:r w:rsidRPr="00E767F8">
              <w:rPr>
                <w:rFonts w:ascii="Times New Roman" w:hAnsi="Times New Roman"/>
                <w:bCs/>
                <w:sz w:val="28"/>
                <w:szCs w:val="28"/>
              </w:rPr>
              <w:t>підготовленостях</w:t>
            </w:r>
            <w:proofErr w:type="spellEnd"/>
            <w:r w:rsidRPr="00E767F8">
              <w:rPr>
                <w:rFonts w:ascii="Times New Roman" w:hAnsi="Times New Roman"/>
                <w:bCs/>
                <w:sz w:val="28"/>
                <w:szCs w:val="28"/>
              </w:rPr>
              <w:t xml:space="preserve"> шляхом проведення спортивних змагань та відповідної підготовки до них</w:t>
            </w:r>
          </w:p>
        </w:tc>
      </w:tr>
      <w:tr w:rsidR="00E767F8" w:rsidRPr="00E767F8" w14:paraId="0823E695" w14:textId="77777777" w:rsidTr="0082083A">
        <w:trPr>
          <w:trHeight w:val="976"/>
        </w:trPr>
        <w:tc>
          <w:tcPr>
            <w:tcW w:w="2842" w:type="dxa"/>
          </w:tcPr>
          <w:p w14:paraId="7C5EF811" w14:textId="77777777" w:rsidR="00E767F8" w:rsidRPr="00E767F8" w:rsidRDefault="00E767F8" w:rsidP="00E767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767F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2) Спорт</w:t>
            </w:r>
          </w:p>
        </w:tc>
        <w:tc>
          <w:tcPr>
            <w:tcW w:w="6679" w:type="dxa"/>
          </w:tcPr>
          <w:p w14:paraId="625F96AA" w14:textId="77777777" w:rsidR="00E767F8" w:rsidRPr="00E767F8" w:rsidRDefault="00E767F8" w:rsidP="00E767F8">
            <w:pPr>
              <w:pStyle w:val="HTM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7F8">
              <w:rPr>
                <w:rFonts w:ascii="Times New Roman" w:hAnsi="Times New Roman"/>
                <w:bCs/>
                <w:sz w:val="28"/>
                <w:szCs w:val="28"/>
              </w:rPr>
              <w:t>б) спортивний захід або комплекс спортивних заходів, що проводиться організатором спортивних змагань з метою порівняння досягнень спортсменів та визначення переможців</w:t>
            </w:r>
          </w:p>
        </w:tc>
      </w:tr>
      <w:tr w:rsidR="00E767F8" w:rsidRPr="00E767F8" w14:paraId="0332945E" w14:textId="77777777" w:rsidTr="0082083A">
        <w:trPr>
          <w:trHeight w:val="990"/>
        </w:trPr>
        <w:tc>
          <w:tcPr>
            <w:tcW w:w="2842" w:type="dxa"/>
          </w:tcPr>
          <w:p w14:paraId="6451880A" w14:textId="77777777" w:rsidR="00E767F8" w:rsidRPr="00E767F8" w:rsidRDefault="00E767F8" w:rsidP="00E767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767F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4)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Масове</w:t>
            </w:r>
            <w:proofErr w:type="spellEnd"/>
            <w:r w:rsidRPr="00E767F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видовище</w:t>
            </w:r>
            <w:proofErr w:type="spellEnd"/>
          </w:p>
        </w:tc>
        <w:tc>
          <w:tcPr>
            <w:tcW w:w="6679" w:type="dxa"/>
          </w:tcPr>
          <w:p w14:paraId="26DCE464" w14:textId="77777777" w:rsidR="00E767F8" w:rsidRPr="00E767F8" w:rsidRDefault="00E767F8" w:rsidP="00E767F8">
            <w:pPr>
              <w:pStyle w:val="21"/>
              <w:ind w:firstLine="0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E767F8">
              <w:rPr>
                <w:rFonts w:ascii="Times New Roman" w:hAnsi="Times New Roman"/>
                <w:b w:val="0"/>
                <w:bCs/>
                <w:sz w:val="28"/>
                <w:szCs w:val="28"/>
              </w:rPr>
              <w:t>в) діяльність суб'єктів сфери фізичної культури і спорту, спрямована на забезпечення рухової активності людей під час їх дозвілля для зміцнення здоров'я</w:t>
            </w:r>
          </w:p>
        </w:tc>
      </w:tr>
      <w:tr w:rsidR="00E767F8" w:rsidRPr="00E767F8" w14:paraId="00CE1271" w14:textId="77777777" w:rsidTr="0082083A">
        <w:trPr>
          <w:trHeight w:val="1543"/>
        </w:trPr>
        <w:tc>
          <w:tcPr>
            <w:tcW w:w="2842" w:type="dxa"/>
          </w:tcPr>
          <w:p w14:paraId="46728AED" w14:textId="77777777" w:rsidR="00E767F8" w:rsidRPr="00E767F8" w:rsidRDefault="00E767F8" w:rsidP="00E767F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767F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3)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Масовий</w:t>
            </w:r>
            <w:proofErr w:type="spellEnd"/>
            <w:r w:rsidRPr="00E767F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спорт (спорт для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всіх</w:t>
            </w:r>
            <w:proofErr w:type="spellEnd"/>
            <w:r w:rsidRPr="00E767F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)  </w:t>
            </w:r>
          </w:p>
        </w:tc>
        <w:tc>
          <w:tcPr>
            <w:tcW w:w="6679" w:type="dxa"/>
          </w:tcPr>
          <w:p w14:paraId="33488975" w14:textId="77777777" w:rsidR="00E767F8" w:rsidRPr="00E767F8" w:rsidRDefault="00E767F8" w:rsidP="00E767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унікальна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форма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поєднання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мистецтва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соціальної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дії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комунікації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інтегрує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різні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види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мистецтва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театральне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музичне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хореографічне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візуальне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єдине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синтетичне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дійство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яке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створює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перформативний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ефект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спрямоване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колективне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переживання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залучає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глядача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процес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створюючи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ефект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участі</w:t>
            </w:r>
            <w:proofErr w:type="spellEnd"/>
            <w:r w:rsidRPr="00E767F8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</w:tr>
    </w:tbl>
    <w:p w14:paraId="2372CF9F" w14:textId="77777777" w:rsidR="00E767F8" w:rsidRDefault="00E767F8" w:rsidP="00E767F8">
      <w:pPr>
        <w:pStyle w:val="21"/>
        <w:tabs>
          <w:tab w:val="left" w:pos="993"/>
        </w:tabs>
        <w:ind w:left="709" w:firstLine="0"/>
        <w:rPr>
          <w:rFonts w:ascii="Times New Roman" w:hAnsi="Times New Roman"/>
          <w:b w:val="0"/>
          <w:bCs/>
          <w:i/>
          <w:sz w:val="28"/>
          <w:szCs w:val="28"/>
        </w:rPr>
      </w:pPr>
    </w:p>
    <w:p w14:paraId="7CA630B8" w14:textId="77055AA1" w:rsidR="00E767F8" w:rsidRPr="00E767F8" w:rsidRDefault="00E767F8" w:rsidP="00E767F8">
      <w:pPr>
        <w:pStyle w:val="21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b w:val="0"/>
          <w:bCs/>
          <w:i/>
          <w:sz w:val="28"/>
          <w:szCs w:val="28"/>
        </w:rPr>
      </w:pPr>
      <w:r w:rsidRPr="00E767F8">
        <w:rPr>
          <w:rFonts w:ascii="Times New Roman" w:hAnsi="Times New Roman"/>
          <w:b w:val="0"/>
          <w:bCs/>
          <w:i/>
          <w:sz w:val="28"/>
          <w:szCs w:val="28"/>
        </w:rPr>
        <w:t>Продовжте речення та позначте «+» правильні відповіді.</w:t>
      </w:r>
    </w:p>
    <w:p w14:paraId="0EA8017A" w14:textId="77777777" w:rsidR="00E767F8" w:rsidRPr="00E767F8" w:rsidRDefault="00E767F8" w:rsidP="00E767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7F8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898BE" wp14:editId="6EF89726">
                <wp:simplePos x="0" y="0"/>
                <wp:positionH relativeFrom="column">
                  <wp:posOffset>19050</wp:posOffset>
                </wp:positionH>
                <wp:positionV relativeFrom="paragraph">
                  <wp:posOffset>194310</wp:posOffset>
                </wp:positionV>
                <wp:extent cx="228600" cy="228600"/>
                <wp:effectExtent l="0" t="0" r="19050" b="19050"/>
                <wp:wrapNone/>
                <wp:docPr id="394" name="Прямоугольник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F6A9F" id="Прямоугольник 394" o:spid="_x0000_s1026" style="position:absolute;margin-left:1.5pt;margin-top:15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"/>
            </w:pict>
          </mc:Fallback>
        </mc:AlternateConten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Сучасний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спорт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поділяється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на:</w:t>
      </w:r>
    </w:p>
    <w:p w14:paraId="5E4D6349" w14:textId="77777777" w:rsidR="00E767F8" w:rsidRPr="00E767F8" w:rsidRDefault="00E767F8" w:rsidP="00E767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7F8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B7CBF" wp14:editId="067D939E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228600" cy="228600"/>
                <wp:effectExtent l="0" t="0" r="19050" b="19050"/>
                <wp:wrapNone/>
                <wp:docPr id="393" name="Прямоугольник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693D1" id="Прямоугольник 393" o:spid="_x0000_s1026" style="position:absolute;margin-left:1.5pt;margin-top:17.2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"/>
            </w:pict>
          </mc:Fallback>
        </mc:AlternateConten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учнівсько-студентський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спорт;</w:t>
      </w:r>
    </w:p>
    <w:p w14:paraId="59E6C9AD" w14:textId="77777777" w:rsidR="00E767F8" w:rsidRPr="00E767F8" w:rsidRDefault="00E767F8" w:rsidP="00E767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7F8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4BAEA" wp14:editId="56D3646B">
                <wp:simplePos x="0" y="0"/>
                <wp:positionH relativeFrom="column">
                  <wp:posOffset>19050</wp:posOffset>
                </wp:positionH>
                <wp:positionV relativeFrom="paragraph">
                  <wp:posOffset>212090</wp:posOffset>
                </wp:positionV>
                <wp:extent cx="228600" cy="228600"/>
                <wp:effectExtent l="0" t="0" r="19050" b="19050"/>
                <wp:wrapNone/>
                <wp:docPr id="392" name="Прямоугольник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6F599" id="Прямоугольник 392" o:spid="_x0000_s1026" style="position:absolute;margin-left:1.5pt;margin-top:16.7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"/>
            </w:pict>
          </mc:Fallback>
        </mc:AlternateConten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масовий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спорт;</w:t>
      </w:r>
    </w:p>
    <w:p w14:paraId="05D3C9BE" w14:textId="77777777" w:rsidR="00E767F8" w:rsidRPr="00E767F8" w:rsidRDefault="00E767F8" w:rsidP="00E767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7F8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04CAB" wp14:editId="1A49EFE6">
                <wp:simplePos x="0" y="0"/>
                <wp:positionH relativeFrom="column">
                  <wp:posOffset>19050</wp:posOffset>
                </wp:positionH>
                <wp:positionV relativeFrom="paragraph">
                  <wp:posOffset>205740</wp:posOffset>
                </wp:positionV>
                <wp:extent cx="228600" cy="228600"/>
                <wp:effectExtent l="0" t="0" r="19050" b="19050"/>
                <wp:wrapNone/>
                <wp:docPr id="391" name="Прямоугольник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63470" id="Прямоугольник 391" o:spid="_x0000_s1026" style="position:absolute;margin-left:1.5pt;margin-top:16.2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"/>
            </w:pict>
          </mc:Fallback>
        </mc:AlternateContent>
      </w:r>
      <w:r w:rsidRPr="00E767F8">
        <w:rPr>
          <w:rFonts w:ascii="Times New Roman" w:hAnsi="Times New Roman" w:cs="Times New Roman"/>
          <w:bCs/>
          <w:sz w:val="28"/>
          <w:szCs w:val="28"/>
        </w:rPr>
        <w:t xml:space="preserve">спорт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супердосягнень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;</w:t>
      </w:r>
    </w:p>
    <w:p w14:paraId="28EF33F9" w14:textId="77777777" w:rsidR="00E767F8" w:rsidRPr="00E767F8" w:rsidRDefault="00E767F8" w:rsidP="00E767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7F8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511BD" wp14:editId="09064892">
                <wp:simplePos x="0" y="0"/>
                <wp:positionH relativeFrom="column">
                  <wp:posOffset>19050</wp:posOffset>
                </wp:positionH>
                <wp:positionV relativeFrom="paragraph">
                  <wp:posOffset>199390</wp:posOffset>
                </wp:positionV>
                <wp:extent cx="228600" cy="228600"/>
                <wp:effectExtent l="0" t="0" r="19050" b="19050"/>
                <wp:wrapNone/>
                <wp:docPr id="390" name="Прямоугольник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75795" id="Прямоугольник 390" o:spid="_x0000_s1026" style="position:absolute;margin-left:1.5pt;margin-top:15.7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"/>
            </w:pict>
          </mc:Fallback>
        </mc:AlternateConten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професійний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спорт;</w:t>
      </w:r>
    </w:p>
    <w:p w14:paraId="7BA9A8E7" w14:textId="77777777" w:rsidR="00E767F8" w:rsidRPr="00E767F8" w:rsidRDefault="00E767F8" w:rsidP="00E767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7F8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AB266" wp14:editId="083AD716">
                <wp:simplePos x="0" y="0"/>
                <wp:positionH relativeFrom="column">
                  <wp:posOffset>19050</wp:posOffset>
                </wp:positionH>
                <wp:positionV relativeFrom="paragraph">
                  <wp:posOffset>192405</wp:posOffset>
                </wp:positionV>
                <wp:extent cx="228600" cy="228600"/>
                <wp:effectExtent l="0" t="0" r="19050" b="19050"/>
                <wp:wrapNone/>
                <wp:docPr id="389" name="Прямоугольник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7A43A" id="Прямоугольник 389" o:spid="_x0000_s1026" style="position:absolute;margin-left:1.5pt;margin-top:15.1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"/>
            </w:pict>
          </mc:Fallback>
        </mc:AlternateContent>
      </w:r>
      <w:r w:rsidRPr="00E767F8">
        <w:rPr>
          <w:rFonts w:ascii="Times New Roman" w:hAnsi="Times New Roman" w:cs="Times New Roman"/>
          <w:bCs/>
          <w:sz w:val="28"/>
          <w:szCs w:val="28"/>
        </w:rPr>
        <w:t xml:space="preserve">спорт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вищих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досягнень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>;</w:t>
      </w:r>
    </w:p>
    <w:p w14:paraId="36C190C4" w14:textId="77777777" w:rsidR="00E767F8" w:rsidRPr="00E767F8" w:rsidRDefault="00E767F8" w:rsidP="00E767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7F8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5A2D46" wp14:editId="2287BECF">
                <wp:simplePos x="0" y="0"/>
                <wp:positionH relativeFrom="column">
                  <wp:posOffset>19050</wp:posOffset>
                </wp:positionH>
                <wp:positionV relativeFrom="paragraph">
                  <wp:posOffset>186055</wp:posOffset>
                </wp:positionV>
                <wp:extent cx="228600" cy="228600"/>
                <wp:effectExtent l="0" t="0" r="19050" b="19050"/>
                <wp:wrapNone/>
                <wp:docPr id="388" name="Прямоугольник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55617" id="Прямоугольник 388" o:spid="_x0000_s1026" style="position:absolute;margin-left:1.5pt;margin-top:14.6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"/>
            </w:pict>
          </mc:Fallback>
        </mc:AlternateConten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оздоровчо-рекреативний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спорт;</w:t>
      </w:r>
    </w:p>
    <w:p w14:paraId="3ADB89F1" w14:textId="77777777" w:rsidR="00E767F8" w:rsidRPr="00E767F8" w:rsidRDefault="00E767F8" w:rsidP="00E767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7F8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AFBFA6" wp14:editId="0D5822D7">
                <wp:simplePos x="0" y="0"/>
                <wp:positionH relativeFrom="column">
                  <wp:posOffset>19050</wp:posOffset>
                </wp:positionH>
                <wp:positionV relativeFrom="paragraph">
                  <wp:posOffset>179705</wp:posOffset>
                </wp:positionV>
                <wp:extent cx="228600" cy="228600"/>
                <wp:effectExtent l="0" t="0" r="19050" b="19050"/>
                <wp:wrapNone/>
                <wp:docPr id="387" name="Прямоугольник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B2E5E" id="Прямоугольник 387" o:spid="_x0000_s1026" style="position:absolute;margin-left:1.5pt;margin-top:14.1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"/>
            </w:pict>
          </mc:Fallback>
        </mc:AlternateConten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резервний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спорт;</w:t>
      </w:r>
    </w:p>
    <w:p w14:paraId="1347BB1E" w14:textId="77777777" w:rsidR="00E767F8" w:rsidRPr="00E767F8" w:rsidRDefault="00E767F8" w:rsidP="00E767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7F8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3D5C4A" wp14:editId="120A2F9E">
                <wp:simplePos x="0" y="0"/>
                <wp:positionH relativeFrom="column">
                  <wp:posOffset>19050</wp:posOffset>
                </wp:positionH>
                <wp:positionV relativeFrom="paragraph">
                  <wp:posOffset>173355</wp:posOffset>
                </wp:positionV>
                <wp:extent cx="228600" cy="228600"/>
                <wp:effectExtent l="0" t="0" r="19050" b="19050"/>
                <wp:wrapNone/>
                <wp:docPr id="386" name="Прямоугольник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03A7E" id="Прямоугольник 386" o:spid="_x0000_s1026" style="position:absolute;margin-left:1.5pt;margin-top:13.6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"/>
            </w:pict>
          </mc:Fallback>
        </mc:AlternateContent>
      </w: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видовищно-комерційний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спорт;</w:t>
      </w:r>
    </w:p>
    <w:p w14:paraId="41E23C33" w14:textId="77777777" w:rsidR="00E767F8" w:rsidRPr="00E767F8" w:rsidRDefault="00E767F8" w:rsidP="00E767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7F8">
        <w:rPr>
          <w:rFonts w:ascii="Times New Roman" w:hAnsi="Times New Roman" w:cs="Times New Roman"/>
          <w:bCs/>
          <w:sz w:val="28"/>
          <w:szCs w:val="28"/>
        </w:rPr>
        <w:t>професійно-комерційний</w:t>
      </w:r>
      <w:proofErr w:type="spellEnd"/>
      <w:r w:rsidRPr="00E767F8">
        <w:rPr>
          <w:rFonts w:ascii="Times New Roman" w:hAnsi="Times New Roman" w:cs="Times New Roman"/>
          <w:bCs/>
          <w:sz w:val="28"/>
          <w:szCs w:val="28"/>
        </w:rPr>
        <w:t xml:space="preserve"> спорт.</w:t>
      </w:r>
    </w:p>
    <w:p w14:paraId="6E567111" w14:textId="77777777" w:rsidR="00E767F8" w:rsidRDefault="00E767F8" w:rsidP="00E767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14DAA8F" w14:textId="77777777" w:rsidR="00E767F8" w:rsidRDefault="00E767F8" w:rsidP="00E767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1F2C4340" w14:textId="053C9C87" w:rsidR="00E767F8" w:rsidRPr="00E767F8" w:rsidRDefault="00E767F8" w:rsidP="00E767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767F8">
        <w:rPr>
          <w:rFonts w:ascii="Times New Roman" w:hAnsi="Times New Roman" w:cs="Times New Roman"/>
          <w:bCs/>
          <w:i/>
          <w:sz w:val="28"/>
          <w:szCs w:val="28"/>
        </w:rPr>
        <w:t xml:space="preserve">3. До </w:t>
      </w:r>
      <w:proofErr w:type="spellStart"/>
      <w:r w:rsidRPr="00E767F8">
        <w:rPr>
          <w:rFonts w:ascii="Times New Roman" w:hAnsi="Times New Roman" w:cs="Times New Roman"/>
          <w:bCs/>
          <w:i/>
          <w:sz w:val="28"/>
          <w:szCs w:val="28"/>
        </w:rPr>
        <w:t>змісту</w:t>
      </w:r>
      <w:proofErr w:type="spellEnd"/>
      <w:r w:rsidRPr="00E767F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sz w:val="28"/>
          <w:szCs w:val="28"/>
        </w:rPr>
        <w:t>масових</w:t>
      </w:r>
      <w:proofErr w:type="spellEnd"/>
      <w:r w:rsidRPr="00E767F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sz w:val="28"/>
          <w:szCs w:val="28"/>
        </w:rPr>
        <w:t>спортивних</w:t>
      </w:r>
      <w:proofErr w:type="spellEnd"/>
      <w:r w:rsidRPr="00E767F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sz w:val="28"/>
          <w:szCs w:val="28"/>
        </w:rPr>
        <w:t>заходів</w:t>
      </w:r>
      <w:proofErr w:type="spellEnd"/>
      <w:r w:rsidRPr="00E767F8">
        <w:rPr>
          <w:rFonts w:ascii="Times New Roman" w:hAnsi="Times New Roman" w:cs="Times New Roman"/>
          <w:bCs/>
          <w:i/>
          <w:sz w:val="28"/>
          <w:szCs w:val="28"/>
        </w:rPr>
        <w:t xml:space="preserve"> входить:</w:t>
      </w:r>
    </w:p>
    <w:p w14:paraId="001CB61C" w14:textId="77777777" w:rsidR="00E767F8" w:rsidRPr="00E767F8" w:rsidRDefault="00E767F8" w:rsidP="00E767F8">
      <w:pPr>
        <w:pStyle w:val="a5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рухливі ігри та спортивні вправи;</w:t>
      </w:r>
    </w:p>
    <w:p w14:paraId="68830B10" w14:textId="77777777" w:rsidR="00E767F8" w:rsidRPr="00E767F8" w:rsidRDefault="00E767F8" w:rsidP="00E767F8">
      <w:pPr>
        <w:pStyle w:val="a5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секційна робота та змагання;</w:t>
      </w:r>
    </w:p>
    <w:p w14:paraId="064C5C2E" w14:textId="77777777" w:rsidR="00E767F8" w:rsidRPr="00E767F8" w:rsidRDefault="00E767F8" w:rsidP="00E767F8">
      <w:pPr>
        <w:pStyle w:val="a5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bCs/>
          <w:sz w:val="28"/>
          <w:szCs w:val="28"/>
        </w:rPr>
      </w:pPr>
      <w:r w:rsidRPr="00E767F8">
        <w:rPr>
          <w:bCs/>
          <w:sz w:val="28"/>
          <w:szCs w:val="28"/>
        </w:rPr>
        <w:t>формуванням потенційного і основного резерву збірних команд країни.</w:t>
      </w:r>
    </w:p>
    <w:p w14:paraId="3A78F9C6" w14:textId="77777777" w:rsidR="00E767F8" w:rsidRPr="00E767F8" w:rsidRDefault="00E767F8" w:rsidP="00E767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767F8">
        <w:rPr>
          <w:rFonts w:ascii="Times New Roman" w:hAnsi="Times New Roman" w:cs="Times New Roman"/>
          <w:bCs/>
          <w:i/>
          <w:sz w:val="28"/>
          <w:szCs w:val="28"/>
        </w:rPr>
        <w:t xml:space="preserve">4. </w:t>
      </w:r>
      <w:proofErr w:type="spellStart"/>
      <w:r w:rsidRPr="00E767F8">
        <w:rPr>
          <w:rFonts w:ascii="Times New Roman" w:hAnsi="Times New Roman" w:cs="Times New Roman"/>
          <w:bCs/>
          <w:i/>
          <w:sz w:val="28"/>
          <w:szCs w:val="28"/>
        </w:rPr>
        <w:t>Відтворіть</w:t>
      </w:r>
      <w:proofErr w:type="spellEnd"/>
      <w:r w:rsidRPr="00E767F8">
        <w:rPr>
          <w:rFonts w:ascii="Times New Roman" w:hAnsi="Times New Roman" w:cs="Times New Roman"/>
          <w:bCs/>
          <w:i/>
          <w:sz w:val="28"/>
          <w:szCs w:val="28"/>
        </w:rPr>
        <w:t xml:space="preserve"> структуру </w:t>
      </w:r>
      <w:proofErr w:type="spellStart"/>
      <w:r w:rsidRPr="00E767F8">
        <w:rPr>
          <w:rFonts w:ascii="Times New Roman" w:hAnsi="Times New Roman" w:cs="Times New Roman"/>
          <w:bCs/>
          <w:i/>
          <w:sz w:val="28"/>
          <w:szCs w:val="28"/>
        </w:rPr>
        <w:t>масових</w:t>
      </w:r>
      <w:proofErr w:type="spellEnd"/>
      <w:r w:rsidRPr="00E767F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sz w:val="28"/>
          <w:szCs w:val="28"/>
        </w:rPr>
        <w:t>спортивних</w:t>
      </w:r>
      <w:proofErr w:type="spellEnd"/>
      <w:r w:rsidRPr="00E767F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sz w:val="28"/>
          <w:szCs w:val="28"/>
        </w:rPr>
        <w:t>змагань</w:t>
      </w:r>
      <w:proofErr w:type="spellEnd"/>
      <w:r w:rsidRPr="00E767F8">
        <w:rPr>
          <w:rFonts w:ascii="Times New Roman" w:hAnsi="Times New Roman" w:cs="Times New Roman"/>
          <w:bCs/>
          <w:i/>
          <w:sz w:val="28"/>
          <w:szCs w:val="28"/>
        </w:rPr>
        <w:t xml:space="preserve"> закладу </w:t>
      </w:r>
      <w:proofErr w:type="spellStart"/>
      <w:r w:rsidRPr="00E767F8">
        <w:rPr>
          <w:rFonts w:ascii="Times New Roman" w:hAnsi="Times New Roman" w:cs="Times New Roman"/>
          <w:bCs/>
          <w:i/>
          <w:sz w:val="28"/>
          <w:szCs w:val="28"/>
        </w:rPr>
        <w:t>вищої</w:t>
      </w:r>
      <w:proofErr w:type="spellEnd"/>
      <w:r w:rsidRPr="00E767F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E767F8">
        <w:rPr>
          <w:rFonts w:ascii="Times New Roman" w:hAnsi="Times New Roman" w:cs="Times New Roman"/>
          <w:bCs/>
          <w:i/>
          <w:sz w:val="28"/>
          <w:szCs w:val="28"/>
        </w:rPr>
        <w:t>освіти</w:t>
      </w:r>
      <w:proofErr w:type="spellEnd"/>
      <w:r w:rsidRPr="00E767F8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7"/>
        <w:gridCol w:w="3377"/>
        <w:gridCol w:w="3241"/>
      </w:tblGrid>
      <w:tr w:rsidR="00E767F8" w:rsidRPr="00E767F8" w14:paraId="127B1999" w14:textId="77777777" w:rsidTr="0082083A">
        <w:trPr>
          <w:trHeight w:val="284"/>
        </w:trPr>
        <w:tc>
          <w:tcPr>
            <w:tcW w:w="2857" w:type="dxa"/>
          </w:tcPr>
          <w:p w14:paraId="4E12E916" w14:textId="77777777" w:rsidR="00E767F8" w:rsidRPr="00E767F8" w:rsidRDefault="00E767F8" w:rsidP="00E767F8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E767F8">
              <w:rPr>
                <w:bCs/>
                <w:sz w:val="28"/>
                <w:szCs w:val="28"/>
              </w:rPr>
              <w:lastRenderedPageBreak/>
              <w:t xml:space="preserve">А) </w:t>
            </w:r>
            <w:proofErr w:type="spellStart"/>
            <w:r w:rsidRPr="00E767F8">
              <w:rPr>
                <w:bCs/>
                <w:sz w:val="28"/>
                <w:szCs w:val="28"/>
              </w:rPr>
              <w:t>Внутрішні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sz w:val="28"/>
                <w:szCs w:val="28"/>
              </w:rPr>
              <w:t>змагання</w:t>
            </w:r>
            <w:proofErr w:type="spellEnd"/>
          </w:p>
        </w:tc>
        <w:tc>
          <w:tcPr>
            <w:tcW w:w="3593" w:type="dxa"/>
          </w:tcPr>
          <w:p w14:paraId="4684C7C2" w14:textId="77777777" w:rsidR="00E767F8" w:rsidRPr="00E767F8" w:rsidRDefault="00E767F8" w:rsidP="00E767F8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E767F8">
              <w:rPr>
                <w:bCs/>
                <w:sz w:val="28"/>
                <w:szCs w:val="28"/>
              </w:rPr>
              <w:t xml:space="preserve">Б) </w:t>
            </w:r>
            <w:proofErr w:type="spellStart"/>
            <w:r w:rsidRPr="00E767F8">
              <w:rPr>
                <w:bCs/>
                <w:sz w:val="28"/>
                <w:szCs w:val="28"/>
              </w:rPr>
              <w:t>Зовнішні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sz w:val="28"/>
                <w:szCs w:val="28"/>
              </w:rPr>
              <w:t>змагання</w:t>
            </w:r>
            <w:proofErr w:type="spellEnd"/>
          </w:p>
        </w:tc>
        <w:tc>
          <w:tcPr>
            <w:tcW w:w="3405" w:type="dxa"/>
          </w:tcPr>
          <w:p w14:paraId="6EF0445A" w14:textId="77777777" w:rsidR="00E767F8" w:rsidRPr="00E767F8" w:rsidRDefault="00E767F8" w:rsidP="00E767F8">
            <w:pPr>
              <w:jc w:val="center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В) </w:t>
            </w:r>
            <w:proofErr w:type="spellStart"/>
            <w:r w:rsidRPr="00E767F8">
              <w:rPr>
                <w:bCs/>
                <w:sz w:val="28"/>
                <w:szCs w:val="28"/>
              </w:rPr>
              <w:t>Міжнародні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sz w:val="28"/>
                <w:szCs w:val="28"/>
              </w:rPr>
              <w:t>змагання</w:t>
            </w:r>
            <w:proofErr w:type="spellEnd"/>
          </w:p>
        </w:tc>
      </w:tr>
      <w:tr w:rsidR="00E767F8" w:rsidRPr="00E767F8" w14:paraId="6F9C0CEB" w14:textId="77777777" w:rsidTr="0082083A">
        <w:trPr>
          <w:trHeight w:val="2966"/>
        </w:trPr>
        <w:tc>
          <w:tcPr>
            <w:tcW w:w="9855" w:type="dxa"/>
            <w:gridSpan w:val="3"/>
          </w:tcPr>
          <w:p w14:paraId="1791C173" w14:textId="77777777" w:rsidR="00E767F8" w:rsidRPr="00E767F8" w:rsidRDefault="00E767F8" w:rsidP="00E767F8">
            <w:pPr>
              <w:ind w:hanging="589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1. на </w:t>
            </w:r>
            <w:proofErr w:type="spellStart"/>
            <w:r w:rsidRPr="00E767F8">
              <w:rPr>
                <w:bCs/>
                <w:sz w:val="28"/>
                <w:szCs w:val="28"/>
              </w:rPr>
              <w:t>першість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sz w:val="28"/>
                <w:szCs w:val="28"/>
              </w:rPr>
              <w:t>факультетів</w:t>
            </w:r>
            <w:proofErr w:type="spellEnd"/>
            <w:r w:rsidRPr="00E767F8">
              <w:rPr>
                <w:bCs/>
                <w:sz w:val="28"/>
                <w:szCs w:val="28"/>
              </w:rPr>
              <w:t>,</w:t>
            </w:r>
          </w:p>
          <w:p w14:paraId="4DB71B77" w14:textId="77777777" w:rsidR="00E767F8" w:rsidRPr="00E767F8" w:rsidRDefault="00E767F8" w:rsidP="00E767F8">
            <w:pPr>
              <w:ind w:hanging="589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2. </w:t>
            </w:r>
            <w:proofErr w:type="spellStart"/>
            <w:r w:rsidRPr="00E767F8">
              <w:rPr>
                <w:bCs/>
                <w:sz w:val="28"/>
                <w:szCs w:val="28"/>
              </w:rPr>
              <w:t>районні</w:t>
            </w:r>
            <w:proofErr w:type="spellEnd"/>
            <w:r w:rsidRPr="00E767F8">
              <w:rPr>
                <w:bCs/>
                <w:sz w:val="28"/>
                <w:szCs w:val="28"/>
              </w:rPr>
              <w:t>,</w:t>
            </w:r>
          </w:p>
          <w:p w14:paraId="04A57109" w14:textId="77777777" w:rsidR="00E767F8" w:rsidRPr="00E767F8" w:rsidRDefault="00E767F8" w:rsidP="00E767F8">
            <w:pPr>
              <w:ind w:hanging="589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3. </w:t>
            </w:r>
            <w:proofErr w:type="spellStart"/>
            <w:r w:rsidRPr="00E767F8">
              <w:rPr>
                <w:bCs/>
                <w:sz w:val="28"/>
                <w:szCs w:val="28"/>
              </w:rPr>
              <w:t>товариські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, </w:t>
            </w:r>
          </w:p>
          <w:p w14:paraId="59EE20B6" w14:textId="77777777" w:rsidR="00E767F8" w:rsidRPr="00E767F8" w:rsidRDefault="00E767F8" w:rsidP="00E767F8">
            <w:pPr>
              <w:ind w:hanging="589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4. на </w:t>
            </w:r>
            <w:proofErr w:type="spellStart"/>
            <w:r w:rsidRPr="00E767F8">
              <w:rPr>
                <w:bCs/>
                <w:sz w:val="28"/>
                <w:szCs w:val="28"/>
              </w:rPr>
              <w:t>першість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sz w:val="28"/>
                <w:szCs w:val="28"/>
              </w:rPr>
              <w:t>навчальних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sz w:val="28"/>
                <w:szCs w:val="28"/>
              </w:rPr>
              <w:t>груп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, </w:t>
            </w:r>
          </w:p>
          <w:p w14:paraId="1F69DA09" w14:textId="77777777" w:rsidR="00E767F8" w:rsidRPr="00E767F8" w:rsidRDefault="00E767F8" w:rsidP="00E767F8">
            <w:pPr>
              <w:ind w:hanging="589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5. </w:t>
            </w:r>
            <w:proofErr w:type="spellStart"/>
            <w:r w:rsidRPr="00E767F8">
              <w:rPr>
                <w:bCs/>
                <w:sz w:val="28"/>
                <w:szCs w:val="28"/>
              </w:rPr>
              <w:t>обласні</w:t>
            </w:r>
            <w:proofErr w:type="spellEnd"/>
            <w:r w:rsidRPr="00E767F8">
              <w:rPr>
                <w:bCs/>
                <w:sz w:val="28"/>
                <w:szCs w:val="28"/>
              </w:rPr>
              <w:t>,</w:t>
            </w:r>
          </w:p>
          <w:p w14:paraId="3ADE3EAC" w14:textId="77777777" w:rsidR="00E767F8" w:rsidRPr="00E767F8" w:rsidRDefault="00E767F8" w:rsidP="00E767F8">
            <w:pPr>
              <w:ind w:hanging="589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6. </w:t>
            </w:r>
            <w:proofErr w:type="spellStart"/>
            <w:r w:rsidRPr="00E767F8">
              <w:rPr>
                <w:bCs/>
                <w:sz w:val="28"/>
                <w:szCs w:val="28"/>
              </w:rPr>
              <w:t>Універсіади</w:t>
            </w:r>
            <w:proofErr w:type="spellEnd"/>
            <w:r w:rsidRPr="00E767F8">
              <w:rPr>
                <w:bCs/>
                <w:sz w:val="28"/>
                <w:szCs w:val="28"/>
              </w:rPr>
              <w:t>,</w:t>
            </w:r>
          </w:p>
          <w:p w14:paraId="7B17172F" w14:textId="77777777" w:rsidR="00E767F8" w:rsidRPr="00E767F8" w:rsidRDefault="00E767F8" w:rsidP="00E767F8">
            <w:pPr>
              <w:ind w:hanging="589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7. </w:t>
            </w:r>
            <w:proofErr w:type="spellStart"/>
            <w:r w:rsidRPr="00E767F8">
              <w:rPr>
                <w:bCs/>
                <w:sz w:val="28"/>
                <w:szCs w:val="28"/>
              </w:rPr>
              <w:t>чемпіонати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sz w:val="28"/>
                <w:szCs w:val="28"/>
              </w:rPr>
              <w:t>Європи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E767F8">
              <w:rPr>
                <w:bCs/>
                <w:sz w:val="28"/>
                <w:szCs w:val="28"/>
              </w:rPr>
              <w:t>світу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, </w:t>
            </w:r>
          </w:p>
          <w:p w14:paraId="3FE169F3" w14:textId="77777777" w:rsidR="00E767F8" w:rsidRPr="00E767F8" w:rsidRDefault="00E767F8" w:rsidP="00E767F8">
            <w:pPr>
              <w:ind w:hanging="589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8. </w:t>
            </w:r>
            <w:proofErr w:type="spellStart"/>
            <w:r w:rsidRPr="00E767F8">
              <w:rPr>
                <w:bCs/>
                <w:sz w:val="28"/>
                <w:szCs w:val="28"/>
              </w:rPr>
              <w:t>змагання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 на </w:t>
            </w:r>
            <w:proofErr w:type="spellStart"/>
            <w:r w:rsidRPr="00E767F8">
              <w:rPr>
                <w:bCs/>
                <w:sz w:val="28"/>
                <w:szCs w:val="28"/>
              </w:rPr>
              <w:t>першість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 ЗВО,</w:t>
            </w:r>
          </w:p>
          <w:p w14:paraId="45AA5D21" w14:textId="77777777" w:rsidR="00E767F8" w:rsidRPr="00E767F8" w:rsidRDefault="00E767F8" w:rsidP="00E767F8">
            <w:pPr>
              <w:ind w:hanging="589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9. </w:t>
            </w:r>
            <w:proofErr w:type="spellStart"/>
            <w:r w:rsidRPr="00E767F8">
              <w:rPr>
                <w:bCs/>
                <w:sz w:val="28"/>
                <w:szCs w:val="28"/>
              </w:rPr>
              <w:t>Олімпійські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7F8">
              <w:rPr>
                <w:bCs/>
                <w:sz w:val="28"/>
                <w:szCs w:val="28"/>
              </w:rPr>
              <w:t>ігри</w:t>
            </w:r>
            <w:proofErr w:type="spellEnd"/>
            <w:r w:rsidRPr="00E767F8">
              <w:rPr>
                <w:bCs/>
                <w:sz w:val="28"/>
                <w:szCs w:val="28"/>
              </w:rPr>
              <w:t xml:space="preserve">, </w:t>
            </w:r>
          </w:p>
          <w:p w14:paraId="33C38A43" w14:textId="77777777" w:rsidR="00E767F8" w:rsidRPr="00E767F8" w:rsidRDefault="00E767F8" w:rsidP="00E767F8">
            <w:pPr>
              <w:ind w:hanging="589"/>
              <w:rPr>
                <w:bCs/>
                <w:sz w:val="28"/>
                <w:szCs w:val="28"/>
              </w:rPr>
            </w:pPr>
            <w:r w:rsidRPr="00E767F8">
              <w:rPr>
                <w:bCs/>
                <w:sz w:val="28"/>
                <w:szCs w:val="28"/>
              </w:rPr>
              <w:t xml:space="preserve">10. </w:t>
            </w:r>
            <w:proofErr w:type="spellStart"/>
            <w:r w:rsidRPr="00E767F8">
              <w:rPr>
                <w:bCs/>
                <w:sz w:val="28"/>
                <w:szCs w:val="28"/>
              </w:rPr>
              <w:t>матчеві</w:t>
            </w:r>
            <w:proofErr w:type="spellEnd"/>
            <w:r w:rsidRPr="00E767F8">
              <w:rPr>
                <w:bCs/>
                <w:sz w:val="28"/>
                <w:szCs w:val="28"/>
              </w:rPr>
              <w:t>.</w:t>
            </w:r>
          </w:p>
        </w:tc>
      </w:tr>
    </w:tbl>
    <w:p w14:paraId="13E77663" w14:textId="77777777" w:rsidR="00E767F8" w:rsidRPr="00E767F8" w:rsidRDefault="00E767F8" w:rsidP="00E767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E767F8" w:rsidRPr="00E7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2963"/>
    <w:multiLevelType w:val="multilevel"/>
    <w:tmpl w:val="DB14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B0301"/>
    <w:multiLevelType w:val="multilevel"/>
    <w:tmpl w:val="C4463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A4F31"/>
    <w:multiLevelType w:val="hybridMultilevel"/>
    <w:tmpl w:val="BEF436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A5CE8"/>
    <w:multiLevelType w:val="hybridMultilevel"/>
    <w:tmpl w:val="D3E44A7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E298E"/>
    <w:multiLevelType w:val="multilevel"/>
    <w:tmpl w:val="B636BC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07430"/>
    <w:multiLevelType w:val="multilevel"/>
    <w:tmpl w:val="47AAC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280B9C"/>
    <w:multiLevelType w:val="multilevel"/>
    <w:tmpl w:val="26FC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126B0"/>
    <w:multiLevelType w:val="multilevel"/>
    <w:tmpl w:val="E37E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B281E"/>
    <w:multiLevelType w:val="multilevel"/>
    <w:tmpl w:val="70E45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917F32"/>
    <w:multiLevelType w:val="multilevel"/>
    <w:tmpl w:val="DB32AA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3F5B5A"/>
    <w:multiLevelType w:val="hybridMultilevel"/>
    <w:tmpl w:val="A906EA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6E4487D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C21D6"/>
    <w:multiLevelType w:val="multilevel"/>
    <w:tmpl w:val="6A5CD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9A2B20"/>
    <w:multiLevelType w:val="multilevel"/>
    <w:tmpl w:val="3BF49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7C577F"/>
    <w:multiLevelType w:val="hybridMultilevel"/>
    <w:tmpl w:val="163EC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814496"/>
    <w:multiLevelType w:val="hybridMultilevel"/>
    <w:tmpl w:val="C8002E14"/>
    <w:lvl w:ilvl="0" w:tplc="076E7DB0">
      <w:start w:val="1"/>
      <w:numFmt w:val="decimal"/>
      <w:lvlText w:val="%1."/>
      <w:lvlJc w:val="left"/>
      <w:pPr>
        <w:ind w:left="1211" w:hanging="360"/>
      </w:pPr>
      <w:rPr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1526D7F"/>
    <w:multiLevelType w:val="multilevel"/>
    <w:tmpl w:val="CE005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822B2E"/>
    <w:multiLevelType w:val="multilevel"/>
    <w:tmpl w:val="93B64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D60517"/>
    <w:multiLevelType w:val="multilevel"/>
    <w:tmpl w:val="063C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2"/>
  </w:num>
  <w:num w:numId="9">
    <w:abstractNumId w:val="8"/>
  </w:num>
  <w:num w:numId="10">
    <w:abstractNumId w:val="17"/>
  </w:num>
  <w:num w:numId="11">
    <w:abstractNumId w:val="1"/>
  </w:num>
  <w:num w:numId="12">
    <w:abstractNumId w:val="16"/>
  </w:num>
  <w:num w:numId="13">
    <w:abstractNumId w:val="15"/>
  </w:num>
  <w:num w:numId="14">
    <w:abstractNumId w:val="7"/>
  </w:num>
  <w:num w:numId="15">
    <w:abstractNumId w:val="9"/>
  </w:num>
  <w:num w:numId="16">
    <w:abstractNumId w:val="11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77"/>
    <w:rsid w:val="002D5777"/>
    <w:rsid w:val="005F3459"/>
    <w:rsid w:val="00D20128"/>
    <w:rsid w:val="00E7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B1D3"/>
  <w15:chartTrackingRefBased/>
  <w15:docId w15:val="{867D2938-25BF-479A-B3D0-1C4E8CCE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6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E767F8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b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rsid w:val="00E767F8"/>
    <w:rPr>
      <w:rFonts w:ascii="Times New Roman CYR" w:eastAsia="Times New Roman" w:hAnsi="Times New Roman CYR" w:cs="Times New Roman"/>
      <w:b/>
      <w:lang w:val="uk-UA" w:eastAsia="uk-UA"/>
    </w:rPr>
  </w:style>
  <w:style w:type="paragraph" w:styleId="a4">
    <w:name w:val="Normal (Web)"/>
    <w:basedOn w:val="a"/>
    <w:uiPriority w:val="99"/>
    <w:rsid w:val="00E767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uk-UA" w:eastAsia="uk-UA"/>
    </w:rPr>
  </w:style>
  <w:style w:type="paragraph" w:styleId="a5">
    <w:name w:val="List Paragraph"/>
    <w:basedOn w:val="a"/>
    <w:uiPriority w:val="1"/>
    <w:qFormat/>
    <w:rsid w:val="00E767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Emphasis"/>
    <w:uiPriority w:val="20"/>
    <w:qFormat/>
    <w:rsid w:val="00E767F8"/>
    <w:rPr>
      <w:i/>
      <w:iCs/>
    </w:rPr>
  </w:style>
  <w:style w:type="paragraph" w:styleId="HTML">
    <w:name w:val="HTML Preformatted"/>
    <w:basedOn w:val="a"/>
    <w:link w:val="HTML0"/>
    <w:uiPriority w:val="99"/>
    <w:rsid w:val="00E767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67F8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767F8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styleId="a7">
    <w:name w:val="Strong"/>
    <w:basedOn w:val="a0"/>
    <w:uiPriority w:val="22"/>
    <w:qFormat/>
    <w:rsid w:val="00E76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7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2026-01-09T06:20:00Z</dcterms:created>
  <dcterms:modified xsi:type="dcterms:W3CDTF">2026-01-09T06:36:00Z</dcterms:modified>
</cp:coreProperties>
</file>