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4A4F1" w14:textId="2C91788A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>Практичне</w:t>
      </w:r>
      <w:proofErr w:type="spellEnd"/>
      <w:r w:rsidRPr="006E2B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>заняття</w:t>
      </w:r>
      <w:proofErr w:type="spellEnd"/>
      <w:r w:rsidRPr="006E2B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№ 2</w:t>
      </w:r>
    </w:p>
    <w:p w14:paraId="63C9FE67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</w:pPr>
    </w:p>
    <w:p w14:paraId="7968901B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6E2B97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ФІЗКУЛЬТУРНО-МАСОВІ ТА СПОРТИВНІ ЗАХОДИ</w:t>
      </w:r>
    </w:p>
    <w:p w14:paraId="25B02D5D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EC2E193" w14:textId="255CB2AD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Мета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6E2B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сформувати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вищої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цілісне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уявлення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розвинути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навички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планування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аналізу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спортивно-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масової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554B133" w14:textId="703F5483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D1EC179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обговорення</w:t>
      </w:r>
      <w:proofErr w:type="spellEnd"/>
    </w:p>
    <w:p w14:paraId="7FF137E3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</w:p>
    <w:p w14:paraId="63FA061C" w14:textId="77777777" w:rsidR="006E2B97" w:rsidRPr="006E2B97" w:rsidRDefault="006E2B97" w:rsidP="006E2B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Поняття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сутність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9C949C0" w14:textId="77777777" w:rsidR="006E2B97" w:rsidRPr="006E2B97" w:rsidRDefault="006E2B97" w:rsidP="006E2B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(за масштабом,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віком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метою, формою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0A1EFB9B" w14:textId="77777777" w:rsidR="006E2B97" w:rsidRPr="006E2B97" w:rsidRDefault="006E2B97" w:rsidP="006E2B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оздоровче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виховне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рекреаційне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1A72D44" w14:textId="77777777" w:rsidR="006E2B97" w:rsidRPr="006E2B97" w:rsidRDefault="006E2B97" w:rsidP="006E2B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Роль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здорового способу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життя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580803D" w14:textId="77777777" w:rsidR="006E2B97" w:rsidRPr="006E2B97" w:rsidRDefault="006E2B97" w:rsidP="006E2B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підприємств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громад.</w:t>
      </w:r>
    </w:p>
    <w:p w14:paraId="0DC48BA4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</w:p>
    <w:p w14:paraId="482DC022" w14:textId="77777777" w:rsidR="006E2B97" w:rsidRPr="006E2B97" w:rsidRDefault="006E2B97" w:rsidP="006E2B9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E30C2FA" w14:textId="77777777" w:rsidR="006E2B97" w:rsidRPr="006E2B97" w:rsidRDefault="006E2B97" w:rsidP="006E2B9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доступність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добровільність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масовість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безпечність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4FB4B681" w14:textId="77777777" w:rsidR="006E2B97" w:rsidRPr="006E2B97" w:rsidRDefault="006E2B97" w:rsidP="006E2B9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Взаємозв’язок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спортивно-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2CA49DA" w14:textId="77777777" w:rsidR="006E2B97" w:rsidRPr="006E2B97" w:rsidRDefault="006E2B97" w:rsidP="006E2B9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ефективного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5802BFB" w14:textId="77777777" w:rsidR="006E2B97" w:rsidRPr="006E2B97" w:rsidRDefault="006E2B97" w:rsidP="006E2B9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Типові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помилки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123F25C" w14:textId="489A123C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B157368" w14:textId="476324B2" w:rsid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</w:p>
    <w:p w14:paraId="41839795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0F961A2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Класифікаційне</w:t>
      </w:r>
      <w:proofErr w:type="spellEnd"/>
    </w:p>
    <w:p w14:paraId="7A233946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класифікації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2367"/>
        <w:gridCol w:w="3395"/>
      </w:tblGrid>
      <w:tr w:rsidR="006E2B97" w:rsidRPr="006E2B97" w14:paraId="7988D907" w14:textId="77777777" w:rsidTr="006E2B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591FD4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Ознака</w:t>
            </w:r>
            <w:proofErr w:type="spellEnd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класифікації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26CE86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Види</w:t>
            </w:r>
            <w:proofErr w:type="spellEnd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заходів</w:t>
            </w:r>
            <w:proofErr w:type="spellEnd"/>
          </w:p>
        </w:tc>
        <w:tc>
          <w:tcPr>
            <w:tcW w:w="3350" w:type="dxa"/>
            <w:vAlign w:val="center"/>
            <w:hideMark/>
          </w:tcPr>
          <w:p w14:paraId="1DCDC199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Приклади</w:t>
            </w:r>
            <w:proofErr w:type="spellEnd"/>
          </w:p>
        </w:tc>
      </w:tr>
      <w:tr w:rsidR="006E2B97" w:rsidRPr="006E2B97" w14:paraId="3D8B3290" w14:textId="77777777" w:rsidTr="006E2B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AE891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 масштабом</w:t>
            </w:r>
          </w:p>
        </w:tc>
        <w:tc>
          <w:tcPr>
            <w:tcW w:w="0" w:type="auto"/>
            <w:vAlign w:val="center"/>
            <w:hideMark/>
          </w:tcPr>
          <w:p w14:paraId="61B8C270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3350" w:type="dxa"/>
            <w:vAlign w:val="center"/>
            <w:hideMark/>
          </w:tcPr>
          <w:p w14:paraId="080832A2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6E2B97" w:rsidRPr="006E2B97" w14:paraId="5A6A9B89" w14:textId="77777777" w:rsidTr="006E2B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FA39E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За </w:t>
            </w:r>
            <w:proofErr w:type="spellStart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віковою</w:t>
            </w:r>
            <w:proofErr w:type="spellEnd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групою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D4AE0D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3350" w:type="dxa"/>
            <w:vAlign w:val="center"/>
            <w:hideMark/>
          </w:tcPr>
          <w:p w14:paraId="122617C5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6E2B97" w:rsidRPr="006E2B97" w14:paraId="789BB993" w14:textId="77777777" w:rsidTr="006E2B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DAEBC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 метою</w:t>
            </w:r>
          </w:p>
        </w:tc>
        <w:tc>
          <w:tcPr>
            <w:tcW w:w="0" w:type="auto"/>
            <w:vAlign w:val="center"/>
            <w:hideMark/>
          </w:tcPr>
          <w:p w14:paraId="41854594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3350" w:type="dxa"/>
            <w:vAlign w:val="center"/>
            <w:hideMark/>
          </w:tcPr>
          <w:p w14:paraId="30CB0C18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6E2B97" w:rsidRPr="006E2B97" w14:paraId="65A4BEE8" w14:textId="77777777" w:rsidTr="006E2B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B39D6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За формою </w:t>
            </w:r>
            <w:proofErr w:type="spellStart"/>
            <w:r w:rsidRPr="006E2B9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проведення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67CEA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3350" w:type="dxa"/>
            <w:vAlign w:val="center"/>
            <w:hideMark/>
          </w:tcPr>
          <w:p w14:paraId="4303035C" w14:textId="77777777" w:rsidR="006E2B97" w:rsidRPr="006E2B97" w:rsidRDefault="006E2B97" w:rsidP="006E2B97">
            <w:pPr>
              <w:tabs>
                <w:tab w:val="left" w:pos="993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7C3CA5FD" w14:textId="59BA7052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DB8E7B3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</w:p>
    <w:p w14:paraId="799DA38D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будь-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масовий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спортивний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захід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(День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свято,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спартакіада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2F985D26" w14:textId="77777777" w:rsidR="006E2B97" w:rsidRPr="006E2B97" w:rsidRDefault="006E2B97" w:rsidP="006E2B9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його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основну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мету;</w:t>
      </w:r>
    </w:p>
    <w:p w14:paraId="033A3747" w14:textId="77777777" w:rsidR="006E2B97" w:rsidRPr="006E2B97" w:rsidRDefault="006E2B97" w:rsidP="006E2B9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B67424F" w14:textId="77777777" w:rsidR="006E2B97" w:rsidRPr="006E2B97" w:rsidRDefault="006E2B97" w:rsidP="006E2B9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цільову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аудиторію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367AE49" w14:textId="77777777" w:rsidR="006E2B97" w:rsidRPr="006E2B97" w:rsidRDefault="006E2B97" w:rsidP="006E2B9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соціально-оздоровчий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B961257" w14:textId="027BE538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74A7C21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Порівняльне</w:t>
      </w:r>
      <w:proofErr w:type="spellEnd"/>
    </w:p>
    <w:p w14:paraId="7F88E6CF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Порівняйте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заходи та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змагання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вищих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такими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критеріями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420B97E6" w14:textId="77777777" w:rsidR="006E2B97" w:rsidRPr="006E2B97" w:rsidRDefault="006E2B97" w:rsidP="006E2B9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мета;</w:t>
      </w:r>
    </w:p>
    <w:p w14:paraId="51CF2068" w14:textId="77777777" w:rsidR="006E2B97" w:rsidRPr="006E2B97" w:rsidRDefault="006E2B97" w:rsidP="006E2B9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21B050F" w14:textId="77777777" w:rsidR="006E2B97" w:rsidRPr="006E2B97" w:rsidRDefault="006E2B97" w:rsidP="006E2B9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19DCAAB" w14:textId="77777777" w:rsidR="006E2B97" w:rsidRPr="006E2B97" w:rsidRDefault="006E2B97" w:rsidP="006E2B9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результативність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D74E122" w14:textId="77777777" w:rsidR="006E2B97" w:rsidRPr="006E2B97" w:rsidRDefault="006E2B97" w:rsidP="006E2B9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7ED951D" w14:textId="6615478B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07E697A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Ситуаційне</w:t>
      </w:r>
      <w:proofErr w:type="spellEnd"/>
    </w:p>
    <w:p w14:paraId="1CA15566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Уявіть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вам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доручено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організувати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фізкультурно-масовий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захід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455E8FE" w14:textId="77777777" w:rsidR="006E2B97" w:rsidRPr="006E2B97" w:rsidRDefault="006E2B97" w:rsidP="006E2B9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заходу;</w:t>
      </w:r>
    </w:p>
    <w:p w14:paraId="1ED8484B" w14:textId="77777777" w:rsidR="006E2B97" w:rsidRPr="006E2B97" w:rsidRDefault="006E2B97" w:rsidP="006E2B9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необхідно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дотримуватися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A5A2E00" w14:textId="77777777" w:rsidR="006E2B97" w:rsidRPr="006E2B97" w:rsidRDefault="006E2B97" w:rsidP="006E2B9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ризики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шляхи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мінімізації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0A39E27" w14:textId="59669429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FF70414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5.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Творче</w:t>
      </w:r>
      <w:proofErr w:type="spellEnd"/>
    </w:p>
    <w:p w14:paraId="026438CE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коротку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концепцію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фізкультурно-масового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заходу (1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сторінка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):</w:t>
      </w:r>
    </w:p>
    <w:p w14:paraId="59E3D987" w14:textId="77777777" w:rsidR="006E2B97" w:rsidRPr="006E2B97" w:rsidRDefault="006E2B97" w:rsidP="006E2B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назва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51CEDB5" w14:textId="77777777" w:rsidR="006E2B97" w:rsidRPr="006E2B97" w:rsidRDefault="006E2B97" w:rsidP="006E2B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мета;</w:t>
      </w:r>
    </w:p>
    <w:p w14:paraId="11D8052F" w14:textId="77777777" w:rsidR="006E2B97" w:rsidRPr="006E2B97" w:rsidRDefault="006E2B97" w:rsidP="006E2B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74B9A0B" w14:textId="77777777" w:rsidR="006E2B97" w:rsidRPr="006E2B97" w:rsidRDefault="006E2B97" w:rsidP="006E2B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форма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A6153CB" w14:textId="77777777" w:rsidR="006E2B97" w:rsidRPr="006E2B97" w:rsidRDefault="006E2B97" w:rsidP="006E2B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2D84447" w14:textId="4F4ED29E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DC00DBD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Запитання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самоконтролю</w:t>
      </w:r>
    </w:p>
    <w:p w14:paraId="2BDC0379" w14:textId="77777777" w:rsidR="006E2B97" w:rsidRPr="006E2B97" w:rsidRDefault="006E2B97" w:rsidP="006E2B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полягає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відмінність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змагань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327DFD71" w14:textId="77777777" w:rsidR="006E2B97" w:rsidRPr="006E2B97" w:rsidRDefault="006E2B97" w:rsidP="006E2B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Яке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заходи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2670B2A4" w14:textId="77777777" w:rsidR="006E2B97" w:rsidRPr="006E2B97" w:rsidRDefault="006E2B97" w:rsidP="006E2B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визначальними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успішного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заходу?</w:t>
      </w:r>
    </w:p>
    <w:p w14:paraId="4C820835" w14:textId="77777777" w:rsidR="006E2B97" w:rsidRPr="006E2B97" w:rsidRDefault="006E2B97" w:rsidP="006E2B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принципу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безпеки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обов’язковим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3381AFCC" w14:textId="1DF2DC8E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871C681" w14:textId="705AFD94" w:rsid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DBEF76C" w14:textId="5226D05C" w:rsid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36144971" w14:textId="43523CBB" w:rsid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44F0B31E" w14:textId="61144FED" w:rsid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34B229E" w14:textId="547BFA56" w:rsid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333FA782" w14:textId="2C0A0024" w:rsid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6B43DB9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4DD1EF50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Заповніть</w:t>
      </w:r>
      <w:proofErr w:type="spellEnd"/>
      <w:r w:rsidRPr="006E2B97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</w:rPr>
        <w:t>таблицю</w:t>
      </w:r>
      <w:proofErr w:type="spellEnd"/>
      <w:r w:rsidRPr="006E2B97">
        <w:rPr>
          <w:rFonts w:ascii="Times New Roman" w:hAnsi="Times New Roman" w:cs="Times New Roman"/>
          <w:i/>
          <w:iCs/>
          <w:sz w:val="28"/>
          <w:szCs w:val="28"/>
        </w:rPr>
        <w:t xml:space="preserve"> «Методика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</w:rPr>
        <w:t>проведення</w:t>
      </w:r>
      <w:proofErr w:type="spellEnd"/>
      <w:r w:rsidRPr="006E2B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</w:rPr>
        <w:t>естафет</w:t>
      </w:r>
      <w:proofErr w:type="spellEnd"/>
      <w:r w:rsidRPr="006E2B97">
        <w:rPr>
          <w:rFonts w:ascii="Times New Roman" w:hAnsi="Times New Roman" w:cs="Times New Roman"/>
          <w:i/>
          <w:iCs/>
          <w:sz w:val="28"/>
          <w:szCs w:val="28"/>
        </w:rPr>
        <w:t xml:space="preserve">»,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</w:rPr>
        <w:t>ознайомившись</w:t>
      </w:r>
      <w:proofErr w:type="spellEnd"/>
      <w:r w:rsidRPr="006E2B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</w:rPr>
        <w:t>попередньо</w:t>
      </w:r>
      <w:proofErr w:type="spellEnd"/>
      <w:r w:rsidRPr="006E2B97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</w:rPr>
        <w:t>методичними</w:t>
      </w:r>
      <w:proofErr w:type="spellEnd"/>
      <w:r w:rsidRPr="006E2B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</w:rPr>
        <w:t>рекомендаціями</w:t>
      </w:r>
      <w:proofErr w:type="spellEnd"/>
      <w:r w:rsidRPr="006E2B9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201"/>
        <w:gridCol w:w="3361"/>
        <w:gridCol w:w="4675"/>
      </w:tblGrid>
      <w:tr w:rsidR="006E2B97" w:rsidRPr="006E2B97" w14:paraId="70809A32" w14:textId="77777777" w:rsidTr="0082083A">
        <w:tc>
          <w:tcPr>
            <w:tcW w:w="436" w:type="dxa"/>
          </w:tcPr>
          <w:p w14:paraId="09D6B1B3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center"/>
              <w:rPr>
                <w:i/>
                <w:sz w:val="28"/>
                <w:szCs w:val="28"/>
              </w:rPr>
            </w:pPr>
            <w:r w:rsidRPr="006E2B97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3533" w:type="dxa"/>
          </w:tcPr>
          <w:p w14:paraId="0C6BC725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center"/>
              <w:rPr>
                <w:i/>
                <w:sz w:val="28"/>
                <w:szCs w:val="28"/>
              </w:rPr>
            </w:pPr>
            <w:proofErr w:type="spellStart"/>
            <w:r w:rsidRPr="006E2B97">
              <w:rPr>
                <w:i/>
                <w:sz w:val="28"/>
                <w:szCs w:val="28"/>
              </w:rPr>
              <w:t>Методичні</w:t>
            </w:r>
            <w:proofErr w:type="spellEnd"/>
            <w:r w:rsidRPr="006E2B9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E2B97">
              <w:rPr>
                <w:i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5552" w:type="dxa"/>
          </w:tcPr>
          <w:p w14:paraId="1DC382E0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center"/>
              <w:rPr>
                <w:i/>
                <w:sz w:val="28"/>
                <w:szCs w:val="28"/>
              </w:rPr>
            </w:pPr>
            <w:proofErr w:type="spellStart"/>
            <w:r w:rsidRPr="006E2B97">
              <w:rPr>
                <w:i/>
                <w:sz w:val="28"/>
                <w:szCs w:val="28"/>
              </w:rPr>
              <w:t>Доповніть</w:t>
            </w:r>
            <w:proofErr w:type="spellEnd"/>
            <w:r w:rsidRPr="006E2B9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E2B97">
              <w:rPr>
                <w:i/>
                <w:sz w:val="28"/>
                <w:szCs w:val="28"/>
              </w:rPr>
              <w:t>сутність</w:t>
            </w:r>
            <w:proofErr w:type="spellEnd"/>
            <w:r w:rsidRPr="006E2B9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E2B97">
              <w:rPr>
                <w:i/>
                <w:sz w:val="28"/>
                <w:szCs w:val="28"/>
              </w:rPr>
              <w:t>завдання</w:t>
            </w:r>
            <w:proofErr w:type="spellEnd"/>
            <w:r w:rsidRPr="006E2B9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6E2B97" w:rsidRPr="006E2B97" w14:paraId="461F1040" w14:textId="77777777" w:rsidTr="0082083A">
        <w:tc>
          <w:tcPr>
            <w:tcW w:w="436" w:type="dxa"/>
          </w:tcPr>
          <w:p w14:paraId="10A873AB" w14:textId="77777777" w:rsidR="006E2B97" w:rsidRPr="006E2B97" w:rsidRDefault="006E2B97" w:rsidP="006E2B97">
            <w:pPr>
              <w:pStyle w:val="a7"/>
              <w:numPr>
                <w:ilvl w:val="0"/>
                <w:numId w:val="16"/>
              </w:numPr>
              <w:tabs>
                <w:tab w:val="left" w:pos="993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33" w:type="dxa"/>
          </w:tcPr>
          <w:p w14:paraId="296A1235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Cs/>
                <w:sz w:val="28"/>
                <w:szCs w:val="28"/>
              </w:rPr>
            </w:pPr>
            <w:proofErr w:type="spellStart"/>
            <w:r w:rsidRPr="006E2B97">
              <w:rPr>
                <w:iCs/>
                <w:sz w:val="28"/>
                <w:szCs w:val="28"/>
                <w:lang w:eastAsia="uk-UA"/>
              </w:rPr>
              <w:t>Що</w:t>
            </w:r>
            <w:proofErr w:type="spellEnd"/>
            <w:r w:rsidRPr="006E2B97">
              <w:rPr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2B97">
              <w:rPr>
                <w:iCs/>
                <w:sz w:val="28"/>
                <w:szCs w:val="28"/>
                <w:lang w:eastAsia="uk-UA"/>
              </w:rPr>
              <w:t>впливає</w:t>
            </w:r>
            <w:proofErr w:type="spellEnd"/>
            <w:r w:rsidRPr="006E2B97">
              <w:rPr>
                <w:iCs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6E2B97">
              <w:rPr>
                <w:iCs/>
                <w:sz w:val="28"/>
                <w:szCs w:val="28"/>
                <w:lang w:eastAsia="uk-UA"/>
              </w:rPr>
              <w:t>вибір</w:t>
            </w:r>
            <w:proofErr w:type="spellEnd"/>
            <w:r w:rsidRPr="006E2B97">
              <w:rPr>
                <w:iCs/>
                <w:sz w:val="28"/>
                <w:szCs w:val="28"/>
                <w:lang w:eastAsia="uk-UA"/>
              </w:rPr>
              <w:t xml:space="preserve"> виду </w:t>
            </w:r>
            <w:proofErr w:type="spellStart"/>
            <w:r w:rsidRPr="006E2B97">
              <w:rPr>
                <w:iCs/>
                <w:sz w:val="28"/>
                <w:szCs w:val="28"/>
                <w:lang w:eastAsia="uk-UA"/>
              </w:rPr>
              <w:t>естафети</w:t>
            </w:r>
            <w:proofErr w:type="spellEnd"/>
            <w:r w:rsidRPr="006E2B97">
              <w:rPr>
                <w:iCs/>
                <w:sz w:val="28"/>
                <w:szCs w:val="28"/>
                <w:lang w:eastAsia="uk-UA"/>
              </w:rPr>
              <w:t>?</w:t>
            </w:r>
          </w:p>
        </w:tc>
        <w:tc>
          <w:tcPr>
            <w:tcW w:w="5552" w:type="dxa"/>
          </w:tcPr>
          <w:p w14:paraId="65493FBD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/>
                <w:sz w:val="28"/>
                <w:szCs w:val="28"/>
              </w:rPr>
            </w:pPr>
          </w:p>
        </w:tc>
      </w:tr>
      <w:tr w:rsidR="006E2B97" w:rsidRPr="006E2B97" w14:paraId="7BD94CD1" w14:textId="77777777" w:rsidTr="0082083A">
        <w:tc>
          <w:tcPr>
            <w:tcW w:w="436" w:type="dxa"/>
          </w:tcPr>
          <w:p w14:paraId="30BF31E1" w14:textId="77777777" w:rsidR="006E2B97" w:rsidRPr="006E2B97" w:rsidRDefault="006E2B97" w:rsidP="006E2B97">
            <w:pPr>
              <w:pStyle w:val="a7"/>
              <w:numPr>
                <w:ilvl w:val="0"/>
                <w:numId w:val="16"/>
              </w:numPr>
              <w:tabs>
                <w:tab w:val="left" w:pos="993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33" w:type="dxa"/>
          </w:tcPr>
          <w:p w14:paraId="31E95B48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Cs/>
                <w:sz w:val="28"/>
                <w:szCs w:val="28"/>
                <w:lang w:eastAsia="uk-UA"/>
              </w:rPr>
            </w:pPr>
            <w:proofErr w:type="spellStart"/>
            <w:r w:rsidRPr="006E2B97">
              <w:rPr>
                <w:iCs/>
                <w:sz w:val="28"/>
                <w:szCs w:val="28"/>
                <w:lang w:eastAsia="uk-UA"/>
              </w:rPr>
              <w:t>Які</w:t>
            </w:r>
            <w:proofErr w:type="spellEnd"/>
            <w:r w:rsidRPr="006E2B97">
              <w:rPr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2B97">
              <w:rPr>
                <w:iCs/>
                <w:sz w:val="28"/>
                <w:szCs w:val="28"/>
                <w:lang w:eastAsia="uk-UA"/>
              </w:rPr>
              <w:t>естафети</w:t>
            </w:r>
            <w:proofErr w:type="spellEnd"/>
            <w:r w:rsidRPr="006E2B97">
              <w:rPr>
                <w:iCs/>
                <w:sz w:val="28"/>
                <w:szCs w:val="28"/>
                <w:lang w:eastAsia="uk-UA"/>
              </w:rPr>
              <w:t xml:space="preserve"> треба </w:t>
            </w:r>
            <w:proofErr w:type="spellStart"/>
            <w:r w:rsidRPr="006E2B97">
              <w:rPr>
                <w:iCs/>
                <w:sz w:val="28"/>
                <w:szCs w:val="28"/>
                <w:lang w:eastAsia="uk-UA"/>
              </w:rPr>
              <w:t>добирати</w:t>
            </w:r>
            <w:proofErr w:type="spellEnd"/>
            <w:r w:rsidRPr="006E2B97">
              <w:rPr>
                <w:iCs/>
                <w:sz w:val="28"/>
                <w:szCs w:val="28"/>
                <w:lang w:eastAsia="uk-UA"/>
              </w:rPr>
              <w:t xml:space="preserve"> для:</w:t>
            </w:r>
          </w:p>
          <w:p w14:paraId="605FAB20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/>
                <w:sz w:val="28"/>
                <w:szCs w:val="28"/>
                <w:lang w:eastAsia="uk-UA"/>
              </w:rPr>
            </w:pPr>
            <w:r w:rsidRPr="006E2B97">
              <w:rPr>
                <w:i/>
                <w:sz w:val="28"/>
                <w:szCs w:val="28"/>
              </w:rPr>
              <w:t xml:space="preserve">а) </w:t>
            </w:r>
            <w:proofErr w:type="spellStart"/>
            <w:r w:rsidRPr="006E2B97">
              <w:rPr>
                <w:i/>
                <w:sz w:val="28"/>
                <w:szCs w:val="28"/>
              </w:rPr>
              <w:t>м</w:t>
            </w:r>
            <w:r w:rsidRPr="006E2B97">
              <w:rPr>
                <w:i/>
                <w:sz w:val="28"/>
                <w:szCs w:val="28"/>
                <w:lang w:eastAsia="uk-UA"/>
              </w:rPr>
              <w:t>олодших</w:t>
            </w:r>
            <w:proofErr w:type="spellEnd"/>
            <w:r w:rsidRPr="006E2B97">
              <w:rPr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2B97">
              <w:rPr>
                <w:i/>
                <w:sz w:val="28"/>
                <w:szCs w:val="28"/>
                <w:lang w:eastAsia="uk-UA"/>
              </w:rPr>
              <w:t>школярів</w:t>
            </w:r>
            <w:proofErr w:type="spellEnd"/>
            <w:r w:rsidRPr="006E2B97">
              <w:rPr>
                <w:i/>
                <w:sz w:val="28"/>
                <w:szCs w:val="28"/>
                <w:lang w:eastAsia="uk-UA"/>
              </w:rPr>
              <w:t xml:space="preserve">; </w:t>
            </w:r>
          </w:p>
          <w:p w14:paraId="5134DFE3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  <w:lang w:eastAsia="uk-UA"/>
              </w:rPr>
            </w:pPr>
            <w:r w:rsidRPr="006E2B97">
              <w:rPr>
                <w:sz w:val="28"/>
                <w:szCs w:val="28"/>
              </w:rPr>
              <w:t>б</w:t>
            </w:r>
            <w:r w:rsidRPr="006E2B97">
              <w:rPr>
                <w:i/>
                <w:sz w:val="28"/>
                <w:szCs w:val="28"/>
              </w:rPr>
              <w:t>)</w:t>
            </w:r>
            <w:r w:rsidRPr="006E2B97">
              <w:rPr>
                <w:i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6E2B97">
              <w:rPr>
                <w:i/>
                <w:sz w:val="28"/>
                <w:szCs w:val="28"/>
                <w:lang w:eastAsia="uk-UA"/>
              </w:rPr>
              <w:t>підлітків</w:t>
            </w:r>
            <w:proofErr w:type="spellEnd"/>
            <w:r w:rsidRPr="006E2B97">
              <w:rPr>
                <w:i/>
                <w:sz w:val="28"/>
                <w:szCs w:val="28"/>
                <w:lang w:eastAsia="uk-UA"/>
              </w:rPr>
              <w:t>;</w:t>
            </w:r>
          </w:p>
          <w:p w14:paraId="747DEB91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Cs/>
                <w:sz w:val="28"/>
                <w:szCs w:val="28"/>
                <w:lang w:eastAsia="uk-UA"/>
              </w:rPr>
            </w:pPr>
            <w:proofErr w:type="gramStart"/>
            <w:r w:rsidRPr="006E2B97">
              <w:rPr>
                <w:i/>
                <w:sz w:val="28"/>
                <w:szCs w:val="28"/>
              </w:rPr>
              <w:t>в)</w:t>
            </w:r>
            <w:r w:rsidRPr="006E2B97">
              <w:rPr>
                <w:sz w:val="28"/>
                <w:szCs w:val="28"/>
                <w:lang w:eastAsia="uk-UA"/>
              </w:rPr>
              <w:t>с</w:t>
            </w:r>
            <w:r w:rsidRPr="006E2B97">
              <w:rPr>
                <w:i/>
                <w:sz w:val="28"/>
                <w:szCs w:val="28"/>
                <w:lang w:eastAsia="uk-UA"/>
              </w:rPr>
              <w:t>тарших</w:t>
            </w:r>
            <w:proofErr w:type="gramEnd"/>
            <w:r w:rsidRPr="006E2B97">
              <w:rPr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2B97">
              <w:rPr>
                <w:i/>
                <w:sz w:val="28"/>
                <w:szCs w:val="28"/>
                <w:lang w:eastAsia="uk-UA"/>
              </w:rPr>
              <w:t>школярів</w:t>
            </w:r>
            <w:proofErr w:type="spellEnd"/>
            <w:r w:rsidRPr="006E2B97">
              <w:rPr>
                <w:i/>
                <w:sz w:val="28"/>
                <w:szCs w:val="28"/>
                <w:lang w:eastAsia="uk-UA"/>
              </w:rPr>
              <w:t>?</w:t>
            </w:r>
          </w:p>
        </w:tc>
        <w:tc>
          <w:tcPr>
            <w:tcW w:w="5552" w:type="dxa"/>
          </w:tcPr>
          <w:p w14:paraId="1DC30D4B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/>
                <w:sz w:val="28"/>
                <w:szCs w:val="28"/>
              </w:rPr>
            </w:pPr>
            <w:r w:rsidRPr="006E2B97">
              <w:rPr>
                <w:i/>
                <w:sz w:val="28"/>
                <w:szCs w:val="28"/>
              </w:rPr>
              <w:t>а)</w:t>
            </w:r>
          </w:p>
          <w:p w14:paraId="5EE1B436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  <w:r w:rsidRPr="006E2B97">
              <w:rPr>
                <w:sz w:val="28"/>
                <w:szCs w:val="28"/>
              </w:rPr>
              <w:t>б</w:t>
            </w:r>
            <w:r w:rsidRPr="006E2B97">
              <w:rPr>
                <w:i/>
                <w:sz w:val="28"/>
                <w:szCs w:val="28"/>
              </w:rPr>
              <w:t>)</w:t>
            </w:r>
          </w:p>
          <w:p w14:paraId="13CB5DC7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/>
                <w:sz w:val="28"/>
                <w:szCs w:val="28"/>
              </w:rPr>
            </w:pPr>
            <w:r w:rsidRPr="006E2B97">
              <w:rPr>
                <w:i/>
                <w:sz w:val="28"/>
                <w:szCs w:val="28"/>
              </w:rPr>
              <w:t>в)</w:t>
            </w:r>
          </w:p>
        </w:tc>
      </w:tr>
      <w:tr w:rsidR="006E2B97" w:rsidRPr="006E2B97" w14:paraId="4FEB818F" w14:textId="77777777" w:rsidTr="0082083A">
        <w:trPr>
          <w:trHeight w:val="635"/>
        </w:trPr>
        <w:tc>
          <w:tcPr>
            <w:tcW w:w="436" w:type="dxa"/>
          </w:tcPr>
          <w:p w14:paraId="5A64F099" w14:textId="77777777" w:rsidR="006E2B97" w:rsidRPr="006E2B97" w:rsidRDefault="006E2B97" w:rsidP="006E2B97">
            <w:pPr>
              <w:pStyle w:val="a7"/>
              <w:numPr>
                <w:ilvl w:val="0"/>
                <w:numId w:val="16"/>
              </w:numPr>
              <w:tabs>
                <w:tab w:val="left" w:pos="993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33" w:type="dxa"/>
          </w:tcPr>
          <w:p w14:paraId="6D6F1564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Cs/>
                <w:sz w:val="28"/>
                <w:szCs w:val="28"/>
              </w:rPr>
            </w:pPr>
            <w:r w:rsidRPr="006E2B97">
              <w:rPr>
                <w:iCs/>
                <w:sz w:val="28"/>
                <w:szCs w:val="28"/>
              </w:rPr>
              <w:t xml:space="preserve">Як обрати </w:t>
            </w:r>
            <w:proofErr w:type="spellStart"/>
            <w:r w:rsidRPr="006E2B97">
              <w:rPr>
                <w:iCs/>
                <w:sz w:val="28"/>
                <w:szCs w:val="28"/>
              </w:rPr>
              <w:t>капітанів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для </w:t>
            </w:r>
            <w:proofErr w:type="spellStart"/>
            <w:r w:rsidRPr="006E2B97">
              <w:rPr>
                <w:iCs/>
                <w:sz w:val="28"/>
                <w:szCs w:val="28"/>
              </w:rPr>
              <w:t>проведення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2B97">
              <w:rPr>
                <w:iCs/>
                <w:sz w:val="28"/>
                <w:szCs w:val="28"/>
              </w:rPr>
              <w:t>естафет</w:t>
            </w:r>
            <w:proofErr w:type="spellEnd"/>
            <w:r w:rsidRPr="006E2B97">
              <w:rPr>
                <w:iCs/>
                <w:sz w:val="28"/>
                <w:szCs w:val="28"/>
              </w:rPr>
              <w:t>?</w:t>
            </w:r>
          </w:p>
        </w:tc>
        <w:tc>
          <w:tcPr>
            <w:tcW w:w="5552" w:type="dxa"/>
          </w:tcPr>
          <w:p w14:paraId="5994882D" w14:textId="77777777" w:rsidR="006E2B97" w:rsidRPr="006E2B97" w:rsidRDefault="006E2B97" w:rsidP="006E2B9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uk-UA"/>
              </w:rPr>
            </w:pPr>
          </w:p>
          <w:p w14:paraId="32390116" w14:textId="77777777" w:rsidR="006E2B97" w:rsidRPr="006E2B97" w:rsidRDefault="006E2B97" w:rsidP="006E2B9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20"/>
              <w:jc w:val="both"/>
              <w:rPr>
                <w:i/>
                <w:sz w:val="28"/>
                <w:szCs w:val="28"/>
                <w:lang w:eastAsia="uk-UA"/>
              </w:rPr>
            </w:pPr>
          </w:p>
        </w:tc>
      </w:tr>
      <w:tr w:rsidR="006E2B97" w:rsidRPr="006E2B97" w14:paraId="68937EF8" w14:textId="77777777" w:rsidTr="0082083A">
        <w:tc>
          <w:tcPr>
            <w:tcW w:w="9521" w:type="dxa"/>
            <w:gridSpan w:val="3"/>
          </w:tcPr>
          <w:p w14:paraId="18D61941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center"/>
              <w:rPr>
                <w:i/>
                <w:sz w:val="28"/>
                <w:szCs w:val="28"/>
                <w:lang w:eastAsia="uk-UA"/>
              </w:rPr>
            </w:pPr>
            <w:proofErr w:type="spellStart"/>
            <w:r w:rsidRPr="006E2B97">
              <w:rPr>
                <w:i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6E2B97">
              <w:rPr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2B97">
              <w:rPr>
                <w:i/>
                <w:sz w:val="28"/>
                <w:szCs w:val="28"/>
                <w:lang w:eastAsia="uk-UA"/>
              </w:rPr>
              <w:t>естафет</w:t>
            </w:r>
            <w:proofErr w:type="spellEnd"/>
          </w:p>
        </w:tc>
      </w:tr>
      <w:tr w:rsidR="006E2B97" w:rsidRPr="006E2B97" w14:paraId="5C6DDC3C" w14:textId="77777777" w:rsidTr="0082083A">
        <w:tc>
          <w:tcPr>
            <w:tcW w:w="436" w:type="dxa"/>
          </w:tcPr>
          <w:p w14:paraId="7D7ADE4F" w14:textId="77777777" w:rsidR="006E2B97" w:rsidRPr="006E2B97" w:rsidRDefault="006E2B97" w:rsidP="006E2B97">
            <w:pPr>
              <w:pStyle w:val="a7"/>
              <w:numPr>
                <w:ilvl w:val="0"/>
                <w:numId w:val="17"/>
              </w:numPr>
              <w:tabs>
                <w:tab w:val="left" w:pos="993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33" w:type="dxa"/>
          </w:tcPr>
          <w:p w14:paraId="6DAF8451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Cs/>
                <w:sz w:val="28"/>
                <w:szCs w:val="28"/>
              </w:rPr>
            </w:pPr>
            <w:proofErr w:type="spellStart"/>
            <w:r w:rsidRPr="006E2B97">
              <w:rPr>
                <w:iCs/>
                <w:sz w:val="28"/>
                <w:szCs w:val="28"/>
              </w:rPr>
              <w:t>Скільки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2B97">
              <w:rPr>
                <w:iCs/>
                <w:sz w:val="28"/>
                <w:szCs w:val="28"/>
              </w:rPr>
              <w:t>разів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проводиться </w:t>
            </w:r>
            <w:proofErr w:type="spellStart"/>
            <w:r w:rsidRPr="006E2B97">
              <w:rPr>
                <w:iCs/>
                <w:sz w:val="28"/>
                <w:szCs w:val="28"/>
              </w:rPr>
              <w:t>естафета</w:t>
            </w:r>
            <w:proofErr w:type="spellEnd"/>
            <w:r w:rsidRPr="006E2B97">
              <w:rPr>
                <w:iCs/>
                <w:sz w:val="28"/>
                <w:szCs w:val="28"/>
              </w:rPr>
              <w:t>?</w:t>
            </w:r>
          </w:p>
        </w:tc>
        <w:tc>
          <w:tcPr>
            <w:tcW w:w="5552" w:type="dxa"/>
          </w:tcPr>
          <w:p w14:paraId="01740EF1" w14:textId="77777777" w:rsidR="006E2B97" w:rsidRPr="006E2B97" w:rsidRDefault="006E2B97" w:rsidP="006E2B9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6E2B97" w:rsidRPr="006E2B97" w14:paraId="0803A04B" w14:textId="77777777" w:rsidTr="0082083A">
        <w:tc>
          <w:tcPr>
            <w:tcW w:w="436" w:type="dxa"/>
          </w:tcPr>
          <w:p w14:paraId="7DA6DBD6" w14:textId="77777777" w:rsidR="006E2B97" w:rsidRPr="006E2B97" w:rsidRDefault="006E2B97" w:rsidP="006E2B97">
            <w:pPr>
              <w:pStyle w:val="a7"/>
              <w:numPr>
                <w:ilvl w:val="0"/>
                <w:numId w:val="17"/>
              </w:numPr>
              <w:tabs>
                <w:tab w:val="left" w:pos="993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33" w:type="dxa"/>
          </w:tcPr>
          <w:p w14:paraId="054C9795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Cs/>
                <w:sz w:val="28"/>
                <w:szCs w:val="28"/>
              </w:rPr>
            </w:pPr>
            <w:proofErr w:type="spellStart"/>
            <w:r w:rsidRPr="006E2B97">
              <w:rPr>
                <w:iCs/>
                <w:sz w:val="28"/>
                <w:szCs w:val="28"/>
              </w:rPr>
              <w:t>Що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треба </w:t>
            </w:r>
            <w:proofErr w:type="spellStart"/>
            <w:r w:rsidRPr="006E2B97">
              <w:rPr>
                <w:iCs/>
                <w:sz w:val="28"/>
                <w:szCs w:val="28"/>
              </w:rPr>
              <w:t>оголосити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2B97">
              <w:rPr>
                <w:iCs/>
                <w:sz w:val="28"/>
                <w:szCs w:val="28"/>
              </w:rPr>
              <w:t>учасникам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перед початком </w:t>
            </w:r>
            <w:proofErr w:type="spellStart"/>
            <w:r w:rsidRPr="006E2B97">
              <w:rPr>
                <w:iCs/>
                <w:sz w:val="28"/>
                <w:szCs w:val="28"/>
              </w:rPr>
              <w:t>естафети</w:t>
            </w:r>
            <w:proofErr w:type="spellEnd"/>
            <w:r w:rsidRPr="006E2B97">
              <w:rPr>
                <w:iCs/>
                <w:sz w:val="28"/>
                <w:szCs w:val="28"/>
              </w:rPr>
              <w:t>?</w:t>
            </w:r>
          </w:p>
        </w:tc>
        <w:tc>
          <w:tcPr>
            <w:tcW w:w="5552" w:type="dxa"/>
          </w:tcPr>
          <w:p w14:paraId="665FE5E6" w14:textId="77777777" w:rsidR="006E2B97" w:rsidRPr="006E2B97" w:rsidRDefault="006E2B97" w:rsidP="006E2B9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20"/>
              <w:jc w:val="both"/>
              <w:rPr>
                <w:i/>
                <w:sz w:val="28"/>
                <w:szCs w:val="28"/>
                <w:lang w:eastAsia="uk-UA"/>
              </w:rPr>
            </w:pPr>
          </w:p>
        </w:tc>
      </w:tr>
      <w:tr w:rsidR="006E2B97" w:rsidRPr="006E2B97" w14:paraId="60781262" w14:textId="77777777" w:rsidTr="0082083A">
        <w:tc>
          <w:tcPr>
            <w:tcW w:w="436" w:type="dxa"/>
          </w:tcPr>
          <w:p w14:paraId="0E291AC4" w14:textId="77777777" w:rsidR="006E2B97" w:rsidRPr="006E2B97" w:rsidRDefault="006E2B97" w:rsidP="006E2B97">
            <w:pPr>
              <w:pStyle w:val="a7"/>
              <w:numPr>
                <w:ilvl w:val="0"/>
                <w:numId w:val="17"/>
              </w:numPr>
              <w:tabs>
                <w:tab w:val="left" w:pos="993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33" w:type="dxa"/>
          </w:tcPr>
          <w:p w14:paraId="59F4898C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Cs/>
                <w:sz w:val="28"/>
                <w:szCs w:val="28"/>
              </w:rPr>
            </w:pPr>
            <w:r w:rsidRPr="006E2B97">
              <w:rPr>
                <w:iCs/>
                <w:sz w:val="28"/>
                <w:szCs w:val="28"/>
              </w:rPr>
              <w:t xml:space="preserve">За </w:t>
            </w:r>
            <w:proofErr w:type="spellStart"/>
            <w:r w:rsidRPr="006E2B97">
              <w:rPr>
                <w:iCs/>
                <w:sz w:val="28"/>
                <w:szCs w:val="28"/>
              </w:rPr>
              <w:t>яким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сигналом </w:t>
            </w:r>
            <w:proofErr w:type="spellStart"/>
            <w:r w:rsidRPr="006E2B97">
              <w:rPr>
                <w:iCs/>
                <w:sz w:val="28"/>
                <w:szCs w:val="28"/>
              </w:rPr>
              <w:t>починається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2B97">
              <w:rPr>
                <w:iCs/>
                <w:sz w:val="28"/>
                <w:szCs w:val="28"/>
              </w:rPr>
              <w:t>естафета</w:t>
            </w:r>
            <w:proofErr w:type="spellEnd"/>
            <w:r w:rsidRPr="006E2B97">
              <w:rPr>
                <w:iCs/>
                <w:sz w:val="28"/>
                <w:szCs w:val="28"/>
              </w:rPr>
              <w:t>?</w:t>
            </w:r>
          </w:p>
        </w:tc>
        <w:tc>
          <w:tcPr>
            <w:tcW w:w="5552" w:type="dxa"/>
          </w:tcPr>
          <w:p w14:paraId="154DB07B" w14:textId="77777777" w:rsidR="006E2B97" w:rsidRPr="006E2B97" w:rsidRDefault="006E2B97" w:rsidP="006E2B9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E2B97" w:rsidRPr="006E2B97" w14:paraId="772C2746" w14:textId="77777777" w:rsidTr="0082083A">
        <w:tc>
          <w:tcPr>
            <w:tcW w:w="436" w:type="dxa"/>
          </w:tcPr>
          <w:p w14:paraId="7966202D" w14:textId="77777777" w:rsidR="006E2B97" w:rsidRPr="006E2B97" w:rsidRDefault="006E2B97" w:rsidP="006E2B97">
            <w:pPr>
              <w:pStyle w:val="a7"/>
              <w:numPr>
                <w:ilvl w:val="0"/>
                <w:numId w:val="17"/>
              </w:numPr>
              <w:tabs>
                <w:tab w:val="left" w:pos="993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33" w:type="dxa"/>
          </w:tcPr>
          <w:p w14:paraId="5DED51BC" w14:textId="77777777" w:rsidR="006E2B97" w:rsidRPr="006E2B97" w:rsidRDefault="006E2B97" w:rsidP="006E2B97">
            <w:pPr>
              <w:tabs>
                <w:tab w:val="left" w:pos="993"/>
              </w:tabs>
              <w:ind w:firstLine="720"/>
              <w:jc w:val="both"/>
              <w:rPr>
                <w:iCs/>
                <w:sz w:val="28"/>
                <w:szCs w:val="28"/>
              </w:rPr>
            </w:pPr>
            <w:r w:rsidRPr="006E2B97">
              <w:rPr>
                <w:iCs/>
                <w:sz w:val="28"/>
                <w:szCs w:val="28"/>
              </w:rPr>
              <w:t xml:space="preserve">При кожному </w:t>
            </w:r>
            <w:proofErr w:type="spellStart"/>
            <w:r w:rsidRPr="006E2B97">
              <w:rPr>
                <w:iCs/>
                <w:sz w:val="28"/>
                <w:szCs w:val="28"/>
              </w:rPr>
              <w:t>повторі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2B97">
              <w:rPr>
                <w:iCs/>
                <w:sz w:val="28"/>
                <w:szCs w:val="28"/>
              </w:rPr>
              <w:t>естафети</w:t>
            </w:r>
            <w:proofErr w:type="spellEnd"/>
            <w:r w:rsidRPr="006E2B97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B97">
              <w:rPr>
                <w:iCs/>
                <w:sz w:val="28"/>
                <w:szCs w:val="28"/>
              </w:rPr>
              <w:t>можна</w:t>
            </w:r>
            <w:proofErr w:type="spellEnd"/>
            <w:r w:rsidRPr="006E2B97">
              <w:rPr>
                <w:i/>
                <w:iCs/>
                <w:sz w:val="28"/>
                <w:szCs w:val="28"/>
              </w:rPr>
              <w:t>....</w:t>
            </w:r>
            <w:proofErr w:type="gramEnd"/>
            <w:r w:rsidRPr="006E2B97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6E2B97">
              <w:rPr>
                <w:i/>
                <w:iCs/>
                <w:sz w:val="28"/>
                <w:szCs w:val="28"/>
              </w:rPr>
              <w:t>продовжте</w:t>
            </w:r>
            <w:proofErr w:type="spellEnd"/>
            <w:r w:rsidRPr="006E2B97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552" w:type="dxa"/>
          </w:tcPr>
          <w:p w14:paraId="74658F02" w14:textId="77777777" w:rsidR="006E2B97" w:rsidRPr="006E2B97" w:rsidRDefault="006E2B97" w:rsidP="006E2B9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20"/>
              <w:jc w:val="both"/>
              <w:rPr>
                <w:i/>
                <w:sz w:val="28"/>
                <w:szCs w:val="28"/>
                <w:lang w:eastAsia="uk-UA"/>
              </w:rPr>
            </w:pPr>
          </w:p>
        </w:tc>
      </w:tr>
    </w:tbl>
    <w:p w14:paraId="73EBA9D4" w14:textId="77777777" w:rsidR="006E2B97" w:rsidRPr="006E2B97" w:rsidRDefault="006E2B97" w:rsidP="006E2B97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2DF1E88" w14:textId="77777777" w:rsidR="006E2B97" w:rsidRPr="006E2B97" w:rsidRDefault="006E2B97" w:rsidP="006E2B97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</w:rPr>
        <w:t>Методичні</w:t>
      </w:r>
      <w:proofErr w:type="spellEnd"/>
      <w:r w:rsidRPr="006E2B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</w:rPr>
        <w:t>рекомендації</w:t>
      </w:r>
      <w:proofErr w:type="spellEnd"/>
    </w:p>
    <w:p w14:paraId="34A30C44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Ігри-естафети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належать до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організованих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рухливих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ігор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встановленими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правилами (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елементарні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рухливі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ігри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6E1A63C4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іграх-естафетах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учасники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ведуть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боротьбу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за всю команду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самостійно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почергово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групами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підтримуючи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допомагаючи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один одному, але без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вступу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зіткнення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суперником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57258F5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склад команд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можна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обирати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різними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способами: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постійні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команди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визначення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складу команд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керівником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врахуванням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фізичної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підготовленості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кожного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учасника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>, «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ситуативні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команди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ECB6122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Капітанів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обирають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призначає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керівник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постійних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командах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рекомендується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періодично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змінювати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капітанів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B5A1CAF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Іграм-естафетам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притаманні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висока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емоційність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індивідуально-змагальний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момент,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відчуття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команди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згуртованість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Кожна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дитина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цьому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перебуває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полі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зору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керівника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Старання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вміння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зусилля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кожного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учня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бачать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керівник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і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вибору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необхідно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враховувати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форму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заняття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(урок,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тренування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перерва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прогулянка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свято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тощо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). На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тренуванні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плануються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ігри-естафети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відповідають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завданням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тренування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Проводити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краще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кінці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основної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частини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уроку для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закріплення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вмінь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навичок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для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підняття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емоційного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стану, для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підтримки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зацікавленості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заняттями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фізичною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культурою. 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завершальній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частині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уроку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можна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запропонувати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дітям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місці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малорухливі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відновлення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серцево-судинної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дихальної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систем.</w:t>
      </w:r>
    </w:p>
    <w:p w14:paraId="3B0B3C6B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E2B97">
        <w:rPr>
          <w:rFonts w:ascii="Times New Roman" w:hAnsi="Times New Roman" w:cs="Times New Roman"/>
          <w:sz w:val="28"/>
          <w:szCs w:val="28"/>
        </w:rPr>
        <w:sym w:font="Webdings" w:char="F0D1"/>
      </w:r>
      <w:r w:rsidRPr="006E2B97">
        <w:rPr>
          <w:rFonts w:ascii="Times New Roman" w:hAnsi="Times New Roman" w:cs="Times New Roman"/>
          <w:sz w:val="28"/>
          <w:szCs w:val="28"/>
        </w:rPr>
        <w:t xml:space="preserve"> </w:t>
      </w:r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З метою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залучення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 кожного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учнів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Pr="006E2B9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E2B97">
        <w:rPr>
          <w:rFonts w:ascii="Times New Roman" w:hAnsi="Times New Roman" w:cs="Times New Roman"/>
          <w:sz w:val="28"/>
          <w:szCs w:val="28"/>
        </w:rPr>
        <w:t xml:space="preserve"> час уроку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клас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розділяють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максимальну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кількість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естафетних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команд,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можна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розмістити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залі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майданчику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Кількість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команді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перевищувати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5–6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осіб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поділу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команди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слід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звертати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увагу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кількість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хлопців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дівчат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їхньому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складі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Кількість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бути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однаковою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усіх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командах, особливо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серед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учнів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підліткового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та старшого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шкільного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віку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9199C5A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молодшого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шкільного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віку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бажано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назву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кожній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команді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(«Сонечко», «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Зірочка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»); для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підлітків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− за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бажанням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(«Спартак», «Динамо»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тощо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); для старшого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шкільного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віку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команди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можуть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порядковий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номер (команда 1, команда 2).</w:t>
      </w:r>
    </w:p>
    <w:p w14:paraId="26900D7A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Для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молодших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школярів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добирають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прості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за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змістом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естафети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з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перенесенням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предметів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перебіжками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прокочуванням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м’ячів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тощо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Це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переважно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колові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й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лінійні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естафети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. Для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підлітків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і старших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школярів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можна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організувати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ще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й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проведення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зустрічних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естафет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, в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які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включають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елементи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рухів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що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вивчалися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в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основній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частині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уроку. Для старших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школярів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буде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цікавим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взяти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участь в 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естафетах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, в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які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включені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тактичні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й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технічні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>прийоми</w:t>
      </w:r>
      <w:proofErr w:type="spellEnd"/>
      <w:r w:rsidRPr="006E2B9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. </w:t>
      </w:r>
    </w:p>
    <w:p w14:paraId="7F61C08E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ігор-естафет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керівник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заздалегідь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/>
          <w:sz w:val="28"/>
          <w:szCs w:val="28"/>
          <w:lang w:eastAsia="uk-UA"/>
        </w:rPr>
        <w:t>обирає</w:t>
      </w:r>
      <w:proofErr w:type="spellEnd"/>
      <w:r w:rsidRPr="006E2B97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/>
          <w:sz w:val="28"/>
          <w:szCs w:val="28"/>
          <w:lang w:eastAsia="uk-UA"/>
        </w:rPr>
        <w:t>собі</w:t>
      </w:r>
      <w:proofErr w:type="spellEnd"/>
      <w:r w:rsidRPr="006E2B97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i/>
          <w:sz w:val="28"/>
          <w:szCs w:val="28"/>
          <w:lang w:eastAsia="uk-UA"/>
        </w:rPr>
        <w:t>помічників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визначає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їхні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функції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спостереження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дотриманням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правил, за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підрахунком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за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роздачею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розставленням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інвентарю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Кількість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помічників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залежить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складності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кількості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команд,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кількості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у командах,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розмірів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майданчика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Помічників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обирають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шикування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оголошення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До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функцій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помічників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залучають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належать за станом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підготовчої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спеціальної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медичної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групи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Перед початком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бажано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оголосити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учасникам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кількість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естафетних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забігів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».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починається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умовним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сигналом,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яким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може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бути команда, свисток, рух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прапорцем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рукою,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сплеск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долонями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425137A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E2B97">
        <w:rPr>
          <w:rFonts w:ascii="Times New Roman" w:hAnsi="Times New Roman" w:cs="Times New Roman"/>
          <w:sz w:val="28"/>
          <w:szCs w:val="28"/>
        </w:rPr>
        <w:sym w:font="Wingdings" w:char="F047"/>
      </w:r>
      <w:r w:rsidRPr="006E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проводиться не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менше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3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разів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Бажано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при кожному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повторі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вносити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невеликі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зміни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додати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якийсь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рух. На одному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занятті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бажано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проводити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дві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однакові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за структурою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рухів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Слід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ураховувати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характер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попередньої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настрій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учнів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D690DF4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повинні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пересуватися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проти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годинникової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стрілки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заважати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один одному та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уникнути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травматизму.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Закінчується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того, як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усі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учасники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команди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виконають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завдання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перед ними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ставилися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тобто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коли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гравець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починав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знову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стане першим.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Доцільно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першими у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шерензі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ставити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нижчих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останніми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високих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249334A" w14:textId="77777777" w:rsidR="006E2B97" w:rsidRPr="006E2B97" w:rsidRDefault="006E2B97" w:rsidP="006E2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Результати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краще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визначати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кількістю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набраних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кожною командою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очок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Така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система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змушує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всіх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учасників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виконувати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естафету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кінця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до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останнього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Особливо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стосується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команди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яка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програє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за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винятком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швидкість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естафети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проводяться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уроці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керівникові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необхідно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вказати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помилки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яких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припустилися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гравці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команд, і шляхи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2B97">
        <w:rPr>
          <w:rFonts w:ascii="Times New Roman" w:hAnsi="Times New Roman" w:cs="Times New Roman"/>
          <w:sz w:val="28"/>
          <w:szCs w:val="28"/>
          <w:lang w:eastAsia="uk-UA"/>
        </w:rPr>
        <w:t>усунення</w:t>
      </w:r>
      <w:proofErr w:type="spellEnd"/>
      <w:r w:rsidRPr="006E2B9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C899209" w14:textId="1BB0911D" w:rsidR="006E2B97" w:rsidRDefault="006E2B97" w:rsidP="006E2B97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E2B97">
        <w:rPr>
          <w:rFonts w:ascii="Times New Roman" w:hAnsi="Times New Roman" w:cs="Times New Roman"/>
          <w:i/>
          <w:sz w:val="28"/>
          <w:szCs w:val="28"/>
        </w:rPr>
        <w:t>Тестові</w:t>
      </w:r>
      <w:proofErr w:type="spellEnd"/>
      <w:r w:rsidRPr="006E2B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2B97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</w:p>
    <w:p w14:paraId="5FBBD422" w14:textId="77777777" w:rsidR="006E2B97" w:rsidRPr="006E2B97" w:rsidRDefault="006E2B97" w:rsidP="006E2B97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24B45C0E" w14:textId="77777777" w:rsidR="006E2B97" w:rsidRPr="006E2B97" w:rsidRDefault="006E2B97" w:rsidP="006E2B97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6E2B97">
        <w:rPr>
          <w:i/>
          <w:sz w:val="28"/>
          <w:szCs w:val="28"/>
        </w:rPr>
        <w:t>До основних принципів організації і проведення СМР відносять:</w:t>
      </w:r>
    </w:p>
    <w:p w14:paraId="363C576F" w14:textId="77777777" w:rsidR="006E2B97" w:rsidRPr="006E2B97" w:rsidRDefault="006E2B97" w:rsidP="006E2B97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виявлення перспективної молоді; виховання прикладних навичок і умінь; підвищення комунікабельності людей;</w:t>
      </w:r>
    </w:p>
    <w:p w14:paraId="43F308B4" w14:textId="77777777" w:rsidR="006E2B97" w:rsidRPr="006E2B97" w:rsidRDefault="006E2B97" w:rsidP="006E2B97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 xml:space="preserve">безпеку учасників, глядачів і суддів; </w:t>
      </w:r>
      <w:proofErr w:type="spellStart"/>
      <w:r w:rsidRPr="006E2B97">
        <w:rPr>
          <w:sz w:val="28"/>
          <w:szCs w:val="28"/>
        </w:rPr>
        <w:t>видовищність</w:t>
      </w:r>
      <w:proofErr w:type="spellEnd"/>
      <w:r w:rsidRPr="006E2B97">
        <w:rPr>
          <w:sz w:val="28"/>
          <w:szCs w:val="28"/>
        </w:rPr>
        <w:t>, естетичність; доступність за часом і місцем проведення; доступність змагальних вправ.</w:t>
      </w:r>
    </w:p>
    <w:p w14:paraId="5DA1B0E3" w14:textId="77777777" w:rsidR="006E2B97" w:rsidRPr="006E2B97" w:rsidRDefault="006E2B97" w:rsidP="006E2B97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6E2B97">
        <w:rPr>
          <w:i/>
          <w:sz w:val="28"/>
          <w:szCs w:val="28"/>
        </w:rPr>
        <w:t>Для змагань, в яких беруть участь різний контингент учасників, застосовуються такі способи і методи зрівнювання шансів:</w:t>
      </w:r>
    </w:p>
    <w:p w14:paraId="1F0BE9F4" w14:textId="77777777" w:rsidR="006E2B97" w:rsidRPr="006E2B97" w:rsidRDefault="006E2B97" w:rsidP="006E2B97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регулювання тривалості та інтенсивності виконання вправи;</w:t>
      </w:r>
    </w:p>
    <w:p w14:paraId="271B084A" w14:textId="77777777" w:rsidR="006E2B97" w:rsidRPr="006E2B97" w:rsidRDefault="006E2B97" w:rsidP="006E2B97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гандикапи, зрівняльні коефіцієнти;</w:t>
      </w:r>
    </w:p>
    <w:p w14:paraId="5319BFC5" w14:textId="77777777" w:rsidR="006E2B97" w:rsidRPr="006E2B97" w:rsidRDefault="006E2B97" w:rsidP="006E2B97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 xml:space="preserve">фора, заохочувальні </w:t>
      </w:r>
      <w:proofErr w:type="spellStart"/>
      <w:r w:rsidRPr="006E2B97">
        <w:rPr>
          <w:sz w:val="28"/>
          <w:szCs w:val="28"/>
        </w:rPr>
        <w:t>очки</w:t>
      </w:r>
      <w:proofErr w:type="spellEnd"/>
      <w:r w:rsidRPr="006E2B97">
        <w:rPr>
          <w:sz w:val="28"/>
          <w:szCs w:val="28"/>
        </w:rPr>
        <w:t>;</w:t>
      </w:r>
    </w:p>
    <w:p w14:paraId="1DDECDF2" w14:textId="77777777" w:rsidR="006E2B97" w:rsidRPr="006E2B97" w:rsidRDefault="006E2B97" w:rsidP="006E2B97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відповідь a, b, c.</w:t>
      </w:r>
    </w:p>
    <w:p w14:paraId="078F8D8A" w14:textId="77777777" w:rsidR="006E2B97" w:rsidRPr="006E2B97" w:rsidRDefault="006E2B97" w:rsidP="006E2B97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6E2B97">
        <w:rPr>
          <w:i/>
          <w:sz w:val="28"/>
          <w:szCs w:val="28"/>
        </w:rPr>
        <w:t>До видів масових спортивних заходів відносяться:</w:t>
      </w:r>
    </w:p>
    <w:p w14:paraId="2935ABB2" w14:textId="77777777" w:rsidR="006E2B97" w:rsidRPr="006E2B97" w:rsidRDefault="006E2B97" w:rsidP="006E2B97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культурно-масові заходи;</w:t>
      </w:r>
    </w:p>
    <w:p w14:paraId="0B0886DC" w14:textId="77777777" w:rsidR="006E2B97" w:rsidRPr="006E2B97" w:rsidRDefault="006E2B97" w:rsidP="006E2B97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агітаційно-пропагандистські заходи;</w:t>
      </w:r>
    </w:p>
    <w:p w14:paraId="612A6C6D" w14:textId="77777777" w:rsidR="006E2B97" w:rsidRPr="006E2B97" w:rsidRDefault="006E2B97" w:rsidP="006E2B97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змішані заходи.</w:t>
      </w:r>
    </w:p>
    <w:p w14:paraId="338E8EE1" w14:textId="77777777" w:rsidR="006E2B97" w:rsidRPr="006E2B97" w:rsidRDefault="006E2B97" w:rsidP="006E2B97">
      <w:pPr>
        <w:pStyle w:val="a7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6E2B97">
        <w:rPr>
          <w:i/>
          <w:sz w:val="28"/>
          <w:szCs w:val="28"/>
        </w:rPr>
        <w:t>Скільки режимів рухової діяльності необхідно підтримувати в спортивних таборах?</w:t>
      </w:r>
    </w:p>
    <w:p w14:paraId="7F0C1C2F" w14:textId="77777777" w:rsidR="006E2B97" w:rsidRPr="006E2B97" w:rsidRDefault="006E2B97" w:rsidP="006E2B97">
      <w:pPr>
        <w:pStyle w:val="a7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один – тренувальний;</w:t>
      </w:r>
    </w:p>
    <w:p w14:paraId="0EA23E19" w14:textId="77777777" w:rsidR="006E2B97" w:rsidRPr="006E2B97" w:rsidRDefault="006E2B97" w:rsidP="006E2B97">
      <w:pPr>
        <w:pStyle w:val="a7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два – тренувальний і оздоровчий.</w:t>
      </w:r>
    </w:p>
    <w:p w14:paraId="013504DA" w14:textId="77777777" w:rsidR="006E2B97" w:rsidRPr="006E2B97" w:rsidRDefault="006E2B97" w:rsidP="006E2B97">
      <w:pPr>
        <w:pStyle w:val="a7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6E2B97">
        <w:rPr>
          <w:i/>
          <w:sz w:val="28"/>
          <w:szCs w:val="28"/>
        </w:rPr>
        <w:t>Що є головним для спортивних свят?</w:t>
      </w:r>
    </w:p>
    <w:p w14:paraId="6A07C269" w14:textId="77777777" w:rsidR="006E2B97" w:rsidRPr="006E2B97" w:rsidRDefault="006E2B97" w:rsidP="006E2B97">
      <w:pPr>
        <w:pStyle w:val="a7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акцент робиться на розважальну та пізнавальну частину програми;</w:t>
      </w:r>
    </w:p>
    <w:p w14:paraId="46BA1E39" w14:textId="77777777" w:rsidR="006E2B97" w:rsidRPr="006E2B97" w:rsidRDefault="006E2B97" w:rsidP="006E2B97">
      <w:pPr>
        <w:pStyle w:val="a7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 xml:space="preserve">спортивне протиборство учасників. </w:t>
      </w:r>
    </w:p>
    <w:p w14:paraId="6D263B1C" w14:textId="77777777" w:rsidR="006E2B97" w:rsidRPr="006E2B97" w:rsidRDefault="006E2B97" w:rsidP="006E2B97">
      <w:pPr>
        <w:pStyle w:val="a7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6E2B97">
        <w:rPr>
          <w:i/>
          <w:sz w:val="28"/>
          <w:szCs w:val="28"/>
        </w:rPr>
        <w:t>Які заходи є  комплексними спортивно-масовими?</w:t>
      </w:r>
    </w:p>
    <w:p w14:paraId="6EB6892B" w14:textId="77777777" w:rsidR="006E2B97" w:rsidRPr="006E2B97" w:rsidRDefault="006E2B97" w:rsidP="006E2B97">
      <w:pPr>
        <w:pStyle w:val="a7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 xml:space="preserve">конкурси, атракціони; </w:t>
      </w:r>
    </w:p>
    <w:p w14:paraId="6BB93B51" w14:textId="77777777" w:rsidR="006E2B97" w:rsidRPr="006E2B97" w:rsidRDefault="006E2B97" w:rsidP="006E2B97">
      <w:pPr>
        <w:pStyle w:val="a7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спортивні та туристичні табори,  спортивні та туристичні клуби;</w:t>
      </w:r>
    </w:p>
    <w:p w14:paraId="3C2586A4" w14:textId="77777777" w:rsidR="006E2B97" w:rsidRPr="006E2B97" w:rsidRDefault="006E2B97" w:rsidP="006E2B97">
      <w:pPr>
        <w:pStyle w:val="a7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6E2B97">
        <w:rPr>
          <w:sz w:val="28"/>
          <w:szCs w:val="28"/>
        </w:rPr>
        <w:t>номери самодіяльності, показові виступи.</w:t>
      </w:r>
    </w:p>
    <w:p w14:paraId="06AB10EE" w14:textId="77777777" w:rsidR="006E2B97" w:rsidRPr="006E2B97" w:rsidRDefault="006E2B97" w:rsidP="006E2B97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6E2B97" w:rsidRPr="006E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A7494"/>
    <w:multiLevelType w:val="multilevel"/>
    <w:tmpl w:val="52CE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968A2"/>
    <w:multiLevelType w:val="multilevel"/>
    <w:tmpl w:val="BE2057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0079A"/>
    <w:multiLevelType w:val="multilevel"/>
    <w:tmpl w:val="8738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5404B"/>
    <w:multiLevelType w:val="hybridMultilevel"/>
    <w:tmpl w:val="87286C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64043"/>
    <w:multiLevelType w:val="multilevel"/>
    <w:tmpl w:val="3806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D4739"/>
    <w:multiLevelType w:val="hybridMultilevel"/>
    <w:tmpl w:val="2EF623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D6BB6"/>
    <w:multiLevelType w:val="hybridMultilevel"/>
    <w:tmpl w:val="FC946F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031DF"/>
    <w:multiLevelType w:val="hybridMultilevel"/>
    <w:tmpl w:val="F20437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53EBA"/>
    <w:multiLevelType w:val="multilevel"/>
    <w:tmpl w:val="3B44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0432A"/>
    <w:multiLevelType w:val="multilevel"/>
    <w:tmpl w:val="BF8C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C3C6D"/>
    <w:multiLevelType w:val="hybridMultilevel"/>
    <w:tmpl w:val="039E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E5E8B"/>
    <w:multiLevelType w:val="hybridMultilevel"/>
    <w:tmpl w:val="A7E23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DD1"/>
    <w:multiLevelType w:val="hybridMultilevel"/>
    <w:tmpl w:val="31D4D9A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07475"/>
    <w:multiLevelType w:val="multilevel"/>
    <w:tmpl w:val="0E5E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F567C"/>
    <w:multiLevelType w:val="hybridMultilevel"/>
    <w:tmpl w:val="7678648E"/>
    <w:lvl w:ilvl="0" w:tplc="FAF2B93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9B1A07"/>
    <w:multiLevelType w:val="multilevel"/>
    <w:tmpl w:val="6DD6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63EE2"/>
    <w:multiLevelType w:val="hybridMultilevel"/>
    <w:tmpl w:val="613E13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13"/>
  </w:num>
  <w:num w:numId="8">
    <w:abstractNumId w:val="2"/>
  </w:num>
  <w:num w:numId="9">
    <w:abstractNumId w:val="14"/>
  </w:num>
  <w:num w:numId="10">
    <w:abstractNumId w:val="3"/>
  </w:num>
  <w:num w:numId="11">
    <w:abstractNumId w:val="6"/>
  </w:num>
  <w:num w:numId="12">
    <w:abstractNumId w:val="7"/>
  </w:num>
  <w:num w:numId="13">
    <w:abstractNumId w:val="16"/>
  </w:num>
  <w:num w:numId="14">
    <w:abstractNumId w:val="5"/>
  </w:num>
  <w:num w:numId="15">
    <w:abstractNumId w:val="12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47"/>
    <w:rsid w:val="005F3459"/>
    <w:rsid w:val="006E2B97"/>
    <w:rsid w:val="00C27047"/>
    <w:rsid w:val="00F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9728"/>
  <w15:chartTrackingRefBased/>
  <w15:docId w15:val="{C75B1B08-7035-49F0-A22E-7BEBC88F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link w:val="20"/>
    <w:uiPriority w:val="9"/>
    <w:qFormat/>
    <w:rsid w:val="006E2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6E2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Hyperlink"/>
    <w:basedOn w:val="a0"/>
    <w:uiPriority w:val="99"/>
    <w:semiHidden/>
    <w:unhideWhenUsed/>
    <w:rsid w:val="00F21F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2B97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6E2B97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6E2B97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styleId="a5">
    <w:name w:val="Strong"/>
    <w:basedOn w:val="a0"/>
    <w:uiPriority w:val="22"/>
    <w:qFormat/>
    <w:rsid w:val="006E2B97"/>
    <w:rPr>
      <w:b/>
      <w:bCs/>
    </w:rPr>
  </w:style>
  <w:style w:type="table" w:styleId="a6">
    <w:name w:val="Table Grid"/>
    <w:basedOn w:val="a1"/>
    <w:uiPriority w:val="59"/>
    <w:rsid w:val="006E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6E2B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2026-01-09T08:25:00Z</dcterms:created>
  <dcterms:modified xsi:type="dcterms:W3CDTF">2026-01-09T08:45:00Z</dcterms:modified>
</cp:coreProperties>
</file>