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9488" w14:textId="573DB02D" w:rsidR="004149DD" w:rsidRDefault="00E50684">
      <w:pPr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>Тема 3</w:t>
      </w:r>
      <w:r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b/>
          <w:i/>
          <w:color w:val="000000"/>
        </w:rPr>
        <w:t>Риторичний канон і головні принципи спілкування</w:t>
      </w:r>
    </w:p>
    <w:p w14:paraId="2223FA5B" w14:textId="4175AC87" w:rsidR="00E50684" w:rsidRDefault="00E50684" w:rsidP="00E50684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448C304C" wp14:editId="5125B3E4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5A68814C" w14:textId="77777777" w:rsidR="00E50684" w:rsidRPr="00E50684" w:rsidRDefault="00E50684" w:rsidP="00E50684">
      <w:pPr>
        <w:spacing w:after="0" w:line="276" w:lineRule="auto"/>
        <w:contextualSpacing/>
        <w:jc w:val="left"/>
        <w:rPr>
          <w:rFonts w:eastAsia="Times New Roman" w:cs="Times New Roman"/>
          <w:b/>
          <w:i/>
          <w:szCs w:val="28"/>
          <w:lang w:eastAsia="ru-RU"/>
        </w:rPr>
      </w:pPr>
    </w:p>
    <w:p w14:paraId="65DD9630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 xml:space="preserve">Фундаментальні закони, принципи й правила спілкування. </w:t>
      </w:r>
    </w:p>
    <w:p w14:paraId="695B07B6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proofErr w:type="spellStart"/>
      <w:r w:rsidRPr="00E50684">
        <w:rPr>
          <w:rFonts w:eastAsia="Times New Roman" w:cs="Times New Roman"/>
          <w:color w:val="000000"/>
        </w:rPr>
        <w:t>Мовний</w:t>
      </w:r>
      <w:proofErr w:type="spellEnd"/>
      <w:r w:rsidRPr="00E50684">
        <w:rPr>
          <w:rFonts w:eastAsia="Times New Roman" w:cs="Times New Roman"/>
          <w:color w:val="000000"/>
        </w:rPr>
        <w:t xml:space="preserve"> вплив: простота складного. </w:t>
      </w:r>
    </w:p>
    <w:p w14:paraId="1560DADB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 xml:space="preserve">Від задуму до аудиторії:  етапи створення публічного тексту, стратегії переконання, система доказів. </w:t>
      </w:r>
    </w:p>
    <w:p w14:paraId="2CF95E71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>Полемічними прийом спростування.</w:t>
      </w:r>
    </w:p>
    <w:p w14:paraId="1FA4ED5F" w14:textId="33BD480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>Експромт і виступи без підготовки: як не губитися.</w:t>
      </w:r>
    </w:p>
    <w:p w14:paraId="59484502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14:paraId="749C8E41" w14:textId="350A40A3" w:rsidR="00E50684" w:rsidRDefault="00E50684">
      <w:pPr>
        <w:rPr>
          <w:rFonts w:eastAsia="Times New Roman" w:cs="Times New Roman"/>
          <w:b/>
          <w:i/>
          <w:color w:val="000000"/>
        </w:rPr>
      </w:pPr>
    </w:p>
    <w:p w14:paraId="3F0512D5" w14:textId="77777777" w:rsidR="00E50684" w:rsidRPr="00E50684" w:rsidRDefault="00E50684" w:rsidP="00E50684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40B04780" w14:textId="77777777" w:rsidR="00E50684" w:rsidRPr="00E50684" w:rsidRDefault="00E50684" w:rsidP="00E50684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5B3D656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1F327D1B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6EF642CE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86DDC68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29AD807D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0026F4E2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718D41CA" w14:textId="77777777" w:rsidR="00E50684" w:rsidRPr="00E50684" w:rsidRDefault="00E50684" w:rsidP="00E50684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321CB5C" w14:textId="77777777" w:rsidR="00E50684" w:rsidRPr="00E50684" w:rsidRDefault="00E50684" w:rsidP="00E50684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2835CB7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1488BF96" w14:textId="77777777" w:rsidR="00E50684" w:rsidRPr="00E50684" w:rsidRDefault="00E50684" w:rsidP="00E50684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D2A8E92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4AC4FE7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21823B18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1C21C9F5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74D855C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5401ED97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6904AB85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7334FC35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52BC76DD" w14:textId="77777777" w:rsidR="00E50684" w:rsidRPr="00E50684" w:rsidRDefault="00E50684" w:rsidP="00E50684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2328CEA2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F8BE83A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6558EEEE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1FD31607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0000BDCC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77DF7E1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55E6BC7" w14:textId="77777777" w:rsidR="00E50684" w:rsidRPr="00E50684" w:rsidRDefault="00E50684">
      <w:pPr>
        <w:rPr>
          <w:lang w:val="uk"/>
        </w:rPr>
      </w:pPr>
    </w:p>
    <w:sectPr w:rsidR="00E50684" w:rsidRPr="00E50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76B7C"/>
    <w:multiLevelType w:val="hybridMultilevel"/>
    <w:tmpl w:val="6BAC3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4C"/>
    <w:rsid w:val="003E6E0B"/>
    <w:rsid w:val="004149DD"/>
    <w:rsid w:val="0088394C"/>
    <w:rsid w:val="00E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2FAC"/>
  <w15:chartTrackingRefBased/>
  <w15:docId w15:val="{996084D8-D17D-462F-8009-6517F6C8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1808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2026-02-12T11:29:00Z</dcterms:created>
  <dcterms:modified xsi:type="dcterms:W3CDTF">2026-02-12T11:30:00Z</dcterms:modified>
</cp:coreProperties>
</file>