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DA" w:rsidRPr="00C22EF0" w:rsidRDefault="00B572DA" w:rsidP="00B572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ЕКЗАМЕНАЦІЙНІ  </w:t>
      </w:r>
      <w:r w:rsidRPr="00C22EF0">
        <w:rPr>
          <w:sz w:val="28"/>
          <w:szCs w:val="28"/>
          <w:lang w:val="uk-UA"/>
        </w:rPr>
        <w:t xml:space="preserve">ПИТАННЯ </w:t>
      </w:r>
    </w:p>
    <w:p w:rsidR="00B572DA" w:rsidRPr="00C22EF0" w:rsidRDefault="00B572DA" w:rsidP="00B572DA">
      <w:pPr>
        <w:jc w:val="center"/>
        <w:rPr>
          <w:sz w:val="28"/>
          <w:szCs w:val="28"/>
          <w:lang w:val="uk-UA"/>
        </w:rPr>
      </w:pPr>
      <w:r w:rsidRPr="00C22EF0">
        <w:rPr>
          <w:sz w:val="28"/>
          <w:szCs w:val="28"/>
          <w:lang w:val="uk-UA"/>
        </w:rPr>
        <w:t>з дисципліни «Міжнародні розрахункові і валютні операції»</w:t>
      </w:r>
    </w:p>
    <w:p w:rsidR="00B572DA" w:rsidRPr="00C22EF0" w:rsidRDefault="00B572DA" w:rsidP="00B572DA">
      <w:pPr>
        <w:rPr>
          <w:sz w:val="28"/>
          <w:szCs w:val="28"/>
          <w:lang w:val="uk-UA"/>
        </w:rPr>
      </w:pPr>
    </w:p>
    <w:p w:rsidR="00B572DA" w:rsidRDefault="00B572DA" w:rsidP="00B572DA">
      <w:pPr>
        <w:rPr>
          <w:lang w:val="uk-UA"/>
        </w:rPr>
      </w:pPr>
    </w:p>
    <w:p w:rsidR="00B572DA" w:rsidRPr="00B34FCC" w:rsidRDefault="00B572DA" w:rsidP="00B572DA">
      <w:pPr>
        <w:numPr>
          <w:ilvl w:val="0"/>
          <w:numId w:val="1"/>
        </w:numPr>
        <w:tabs>
          <w:tab w:val="left" w:pos="10065"/>
        </w:tabs>
        <w:jc w:val="both"/>
        <w:rPr>
          <w:sz w:val="28"/>
        </w:rPr>
      </w:pPr>
      <w:proofErr w:type="spellStart"/>
      <w:r w:rsidRPr="00B34FCC">
        <w:rPr>
          <w:sz w:val="28"/>
        </w:rPr>
        <w:t>Основні</w:t>
      </w:r>
      <w:proofErr w:type="spellEnd"/>
      <w:r w:rsidRPr="00B34FCC">
        <w:rPr>
          <w:sz w:val="28"/>
        </w:rPr>
        <w:t xml:space="preserve"> </w:t>
      </w:r>
      <w:proofErr w:type="spellStart"/>
      <w:r w:rsidRPr="00B34FCC">
        <w:rPr>
          <w:sz w:val="28"/>
        </w:rPr>
        <w:t>чинники</w:t>
      </w:r>
      <w:proofErr w:type="spellEnd"/>
      <w:r w:rsidRPr="00B34FCC">
        <w:rPr>
          <w:sz w:val="28"/>
        </w:rPr>
        <w:t xml:space="preserve"> </w:t>
      </w:r>
      <w:proofErr w:type="spellStart"/>
      <w:r w:rsidRPr="00B34FCC">
        <w:rPr>
          <w:sz w:val="28"/>
        </w:rPr>
        <w:t>формування</w:t>
      </w:r>
      <w:proofErr w:type="spellEnd"/>
      <w:r w:rsidRPr="00B34FCC">
        <w:rPr>
          <w:sz w:val="28"/>
        </w:rPr>
        <w:t xml:space="preserve"> </w:t>
      </w:r>
      <w:proofErr w:type="spellStart"/>
      <w:r w:rsidRPr="00B34FCC">
        <w:rPr>
          <w:sz w:val="28"/>
        </w:rPr>
        <w:t>світової</w:t>
      </w:r>
      <w:proofErr w:type="spellEnd"/>
      <w:r w:rsidRPr="00B34FCC">
        <w:rPr>
          <w:sz w:val="28"/>
        </w:rPr>
        <w:t xml:space="preserve"> </w:t>
      </w:r>
      <w:proofErr w:type="spellStart"/>
      <w:r w:rsidRPr="00B34FCC">
        <w:rPr>
          <w:sz w:val="28"/>
        </w:rPr>
        <w:t>фінансової</w:t>
      </w:r>
      <w:proofErr w:type="spellEnd"/>
      <w:r w:rsidRPr="00B34FCC">
        <w:rPr>
          <w:sz w:val="28"/>
        </w:rPr>
        <w:t xml:space="preserve"> </w:t>
      </w:r>
      <w:proofErr w:type="spellStart"/>
      <w:r w:rsidRPr="00B34FCC">
        <w:rPr>
          <w:sz w:val="28"/>
        </w:rPr>
        <w:t>системи</w:t>
      </w:r>
      <w:proofErr w:type="spellEnd"/>
    </w:p>
    <w:p w:rsidR="00B572DA" w:rsidRPr="00B34FCC" w:rsidRDefault="00B572DA" w:rsidP="00B572DA">
      <w:pPr>
        <w:numPr>
          <w:ilvl w:val="0"/>
          <w:numId w:val="1"/>
        </w:numPr>
        <w:tabs>
          <w:tab w:val="left" w:pos="10065"/>
        </w:tabs>
        <w:jc w:val="both"/>
        <w:rPr>
          <w:sz w:val="28"/>
        </w:rPr>
      </w:pPr>
      <w:proofErr w:type="spellStart"/>
      <w:r w:rsidRPr="00B34FCC">
        <w:rPr>
          <w:sz w:val="28"/>
        </w:rPr>
        <w:t>Ключові</w:t>
      </w:r>
      <w:proofErr w:type="spellEnd"/>
      <w:r w:rsidRPr="00B34FCC">
        <w:rPr>
          <w:sz w:val="28"/>
        </w:rPr>
        <w:t xml:space="preserve"> </w:t>
      </w:r>
      <w:proofErr w:type="spellStart"/>
      <w:r w:rsidRPr="00B34FCC">
        <w:rPr>
          <w:sz w:val="28"/>
        </w:rPr>
        <w:t>властивості</w:t>
      </w:r>
      <w:proofErr w:type="spellEnd"/>
      <w:r w:rsidRPr="00B34FCC">
        <w:rPr>
          <w:sz w:val="28"/>
        </w:rPr>
        <w:t xml:space="preserve"> </w:t>
      </w:r>
      <w:proofErr w:type="spellStart"/>
      <w:r w:rsidRPr="00B34FCC">
        <w:rPr>
          <w:sz w:val="28"/>
        </w:rPr>
        <w:t>фінансової</w:t>
      </w:r>
      <w:proofErr w:type="spellEnd"/>
      <w:r w:rsidRPr="00B34FCC">
        <w:rPr>
          <w:sz w:val="28"/>
        </w:rPr>
        <w:t xml:space="preserve"> </w:t>
      </w:r>
      <w:proofErr w:type="spellStart"/>
      <w:r w:rsidRPr="00B34FCC">
        <w:rPr>
          <w:sz w:val="28"/>
        </w:rPr>
        <w:t>системи</w:t>
      </w:r>
      <w:proofErr w:type="spellEnd"/>
    </w:p>
    <w:p w:rsidR="00B572DA" w:rsidRPr="00B34FCC" w:rsidRDefault="00B572DA" w:rsidP="00B572DA">
      <w:pPr>
        <w:numPr>
          <w:ilvl w:val="0"/>
          <w:numId w:val="1"/>
        </w:numPr>
        <w:tabs>
          <w:tab w:val="left" w:pos="10065"/>
        </w:tabs>
        <w:jc w:val="both"/>
        <w:rPr>
          <w:sz w:val="28"/>
        </w:rPr>
      </w:pPr>
      <w:r>
        <w:rPr>
          <w:sz w:val="28"/>
          <w:lang w:val="uk-UA"/>
        </w:rPr>
        <w:t xml:space="preserve">Основні етапи становлення валютної системи </w:t>
      </w:r>
      <w:proofErr w:type="spellStart"/>
      <w:r>
        <w:rPr>
          <w:sz w:val="28"/>
          <w:lang w:val="uk-UA"/>
        </w:rPr>
        <w:t>Украіни</w:t>
      </w:r>
      <w:proofErr w:type="spellEnd"/>
    </w:p>
    <w:p w:rsidR="00B572DA" w:rsidRPr="00B34FCC" w:rsidRDefault="00B572DA" w:rsidP="00B572DA">
      <w:pPr>
        <w:numPr>
          <w:ilvl w:val="0"/>
          <w:numId w:val="1"/>
        </w:numPr>
        <w:tabs>
          <w:tab w:val="left" w:pos="10065"/>
        </w:tabs>
        <w:jc w:val="both"/>
        <w:rPr>
          <w:sz w:val="28"/>
        </w:rPr>
      </w:pPr>
      <w:proofErr w:type="spellStart"/>
      <w:r w:rsidRPr="00B34FCC">
        <w:rPr>
          <w:sz w:val="28"/>
        </w:rPr>
        <w:t>Етапи</w:t>
      </w:r>
      <w:proofErr w:type="spellEnd"/>
      <w:r w:rsidRPr="00B34FCC">
        <w:rPr>
          <w:sz w:val="28"/>
        </w:rPr>
        <w:t xml:space="preserve"> </w:t>
      </w:r>
      <w:proofErr w:type="spellStart"/>
      <w:r w:rsidRPr="00B34FCC">
        <w:rPr>
          <w:sz w:val="28"/>
        </w:rPr>
        <w:t>європейської</w:t>
      </w:r>
      <w:proofErr w:type="spellEnd"/>
      <w:r w:rsidRPr="00B34FCC">
        <w:rPr>
          <w:sz w:val="28"/>
        </w:rPr>
        <w:t xml:space="preserve"> </w:t>
      </w:r>
      <w:proofErr w:type="spellStart"/>
      <w:r w:rsidRPr="00B34FCC">
        <w:rPr>
          <w:sz w:val="28"/>
        </w:rPr>
        <w:t>валютної</w:t>
      </w:r>
      <w:proofErr w:type="spellEnd"/>
      <w:r w:rsidRPr="00B34FCC">
        <w:rPr>
          <w:sz w:val="28"/>
        </w:rPr>
        <w:t xml:space="preserve"> </w:t>
      </w:r>
      <w:proofErr w:type="spellStart"/>
      <w:r w:rsidRPr="00B34FCC">
        <w:rPr>
          <w:sz w:val="28"/>
        </w:rPr>
        <w:t>інтеграції</w:t>
      </w:r>
      <w:proofErr w:type="spellEnd"/>
    </w:p>
    <w:p w:rsidR="00B572DA" w:rsidRPr="00B34FCC" w:rsidRDefault="00B572DA" w:rsidP="00B572DA">
      <w:pPr>
        <w:numPr>
          <w:ilvl w:val="0"/>
          <w:numId w:val="1"/>
        </w:numPr>
        <w:tabs>
          <w:tab w:val="left" w:pos="10065"/>
        </w:tabs>
        <w:jc w:val="both"/>
        <w:rPr>
          <w:sz w:val="28"/>
        </w:rPr>
      </w:pPr>
      <w:r>
        <w:rPr>
          <w:sz w:val="28"/>
          <w:lang w:val="uk-UA"/>
        </w:rPr>
        <w:t>Охарактеризуйте поняття «торговий баланс»</w:t>
      </w:r>
    </w:p>
    <w:p w:rsidR="00B572DA" w:rsidRPr="00B34FCC" w:rsidRDefault="00B572DA" w:rsidP="00B572DA">
      <w:pPr>
        <w:numPr>
          <w:ilvl w:val="0"/>
          <w:numId w:val="1"/>
        </w:numPr>
        <w:tabs>
          <w:tab w:val="left" w:pos="10065"/>
        </w:tabs>
        <w:jc w:val="both"/>
        <w:rPr>
          <w:sz w:val="28"/>
        </w:rPr>
      </w:pPr>
      <w:r>
        <w:rPr>
          <w:sz w:val="28"/>
          <w:lang w:val="uk-UA"/>
        </w:rPr>
        <w:t>Класифікація статей платіжного балансу за методикою МВФ</w:t>
      </w:r>
    </w:p>
    <w:p w:rsidR="00B572DA" w:rsidRPr="00B34FCC" w:rsidRDefault="00B572DA" w:rsidP="00B572DA">
      <w:pPr>
        <w:numPr>
          <w:ilvl w:val="0"/>
          <w:numId w:val="1"/>
        </w:numPr>
        <w:tabs>
          <w:tab w:val="left" w:pos="10065"/>
        </w:tabs>
        <w:jc w:val="both"/>
        <w:rPr>
          <w:sz w:val="28"/>
        </w:rPr>
      </w:pPr>
      <w:proofErr w:type="spellStart"/>
      <w:r w:rsidRPr="00B34FCC">
        <w:rPr>
          <w:sz w:val="28"/>
        </w:rPr>
        <w:t>Розкрийте</w:t>
      </w:r>
      <w:proofErr w:type="spellEnd"/>
      <w:r w:rsidRPr="00B34FCC">
        <w:rPr>
          <w:sz w:val="28"/>
        </w:rPr>
        <w:t xml:space="preserve"> </w:t>
      </w:r>
      <w:proofErr w:type="spellStart"/>
      <w:r w:rsidRPr="00B34FCC">
        <w:rPr>
          <w:sz w:val="28"/>
        </w:rPr>
        <w:t>поняття</w:t>
      </w:r>
      <w:proofErr w:type="spellEnd"/>
      <w:r w:rsidRPr="00B34FCC">
        <w:rPr>
          <w:sz w:val="28"/>
        </w:rPr>
        <w:t xml:space="preserve"> «</w:t>
      </w:r>
      <w:proofErr w:type="spellStart"/>
      <w:r w:rsidRPr="00B34FCC">
        <w:rPr>
          <w:sz w:val="28"/>
        </w:rPr>
        <w:t>валютний</w:t>
      </w:r>
      <w:proofErr w:type="spellEnd"/>
      <w:r w:rsidRPr="00B34FCC">
        <w:rPr>
          <w:sz w:val="28"/>
        </w:rPr>
        <w:t xml:space="preserve"> </w:t>
      </w:r>
      <w:proofErr w:type="spellStart"/>
      <w:r w:rsidRPr="00B34FCC">
        <w:rPr>
          <w:sz w:val="28"/>
        </w:rPr>
        <w:t>ринок</w:t>
      </w:r>
      <w:proofErr w:type="spellEnd"/>
      <w:r w:rsidRPr="00B34FCC">
        <w:rPr>
          <w:sz w:val="28"/>
        </w:rPr>
        <w:t>»</w:t>
      </w:r>
    </w:p>
    <w:p w:rsidR="00B572DA" w:rsidRPr="00B34FCC" w:rsidRDefault="00B572DA" w:rsidP="00B572DA">
      <w:pPr>
        <w:numPr>
          <w:ilvl w:val="0"/>
          <w:numId w:val="1"/>
        </w:numPr>
        <w:tabs>
          <w:tab w:val="left" w:pos="10065"/>
        </w:tabs>
        <w:jc w:val="both"/>
        <w:rPr>
          <w:sz w:val="28"/>
        </w:rPr>
      </w:pPr>
      <w:proofErr w:type="spellStart"/>
      <w:r w:rsidRPr="00B34FCC">
        <w:rPr>
          <w:sz w:val="28"/>
        </w:rPr>
        <w:t>Основні</w:t>
      </w:r>
      <w:proofErr w:type="spellEnd"/>
      <w:r w:rsidRPr="00B34FCC">
        <w:rPr>
          <w:sz w:val="28"/>
        </w:rPr>
        <w:t xml:space="preserve"> </w:t>
      </w:r>
      <w:proofErr w:type="spellStart"/>
      <w:r w:rsidRPr="00B34FCC">
        <w:rPr>
          <w:sz w:val="28"/>
        </w:rPr>
        <w:t>види</w:t>
      </w:r>
      <w:proofErr w:type="spellEnd"/>
      <w:r w:rsidRPr="00B34FCC">
        <w:rPr>
          <w:sz w:val="28"/>
        </w:rPr>
        <w:t xml:space="preserve"> </w:t>
      </w:r>
      <w:proofErr w:type="spellStart"/>
      <w:r w:rsidRPr="00B34FCC">
        <w:rPr>
          <w:sz w:val="28"/>
        </w:rPr>
        <w:t>валютних</w:t>
      </w:r>
      <w:proofErr w:type="spellEnd"/>
      <w:r w:rsidRPr="00B34FCC">
        <w:rPr>
          <w:sz w:val="28"/>
        </w:rPr>
        <w:t xml:space="preserve"> </w:t>
      </w:r>
      <w:proofErr w:type="spellStart"/>
      <w:r w:rsidRPr="00B34FCC">
        <w:rPr>
          <w:sz w:val="28"/>
        </w:rPr>
        <w:t>позицій</w:t>
      </w:r>
      <w:proofErr w:type="spellEnd"/>
      <w:r>
        <w:rPr>
          <w:sz w:val="28"/>
          <w:lang w:val="uk-UA"/>
        </w:rPr>
        <w:t xml:space="preserve"> та їх характеристика</w:t>
      </w:r>
    </w:p>
    <w:p w:rsidR="00B572DA" w:rsidRPr="00B34FCC" w:rsidRDefault="00B572DA" w:rsidP="00B572DA">
      <w:pPr>
        <w:numPr>
          <w:ilvl w:val="0"/>
          <w:numId w:val="1"/>
        </w:numPr>
        <w:tabs>
          <w:tab w:val="left" w:pos="10065"/>
        </w:tabs>
        <w:jc w:val="both"/>
        <w:rPr>
          <w:sz w:val="28"/>
        </w:rPr>
      </w:pPr>
      <w:proofErr w:type="spellStart"/>
      <w:r w:rsidRPr="00B34FCC">
        <w:rPr>
          <w:sz w:val="28"/>
        </w:rPr>
        <w:t>Чинники</w:t>
      </w:r>
      <w:proofErr w:type="spellEnd"/>
      <w:r w:rsidRPr="00B34FCC">
        <w:rPr>
          <w:sz w:val="28"/>
        </w:rPr>
        <w:t xml:space="preserve"> </w:t>
      </w:r>
      <w:proofErr w:type="spellStart"/>
      <w:r w:rsidRPr="00B34FCC">
        <w:rPr>
          <w:sz w:val="28"/>
        </w:rPr>
        <w:t>привабливості</w:t>
      </w:r>
      <w:proofErr w:type="spellEnd"/>
      <w:r w:rsidRPr="00B34FCC">
        <w:rPr>
          <w:sz w:val="28"/>
        </w:rPr>
        <w:t xml:space="preserve"> </w:t>
      </w:r>
      <w:proofErr w:type="spellStart"/>
      <w:r w:rsidRPr="00B34FCC">
        <w:rPr>
          <w:sz w:val="28"/>
        </w:rPr>
        <w:t>євровалютного</w:t>
      </w:r>
      <w:proofErr w:type="spellEnd"/>
      <w:r w:rsidRPr="00B34FCC">
        <w:rPr>
          <w:sz w:val="28"/>
        </w:rPr>
        <w:t xml:space="preserve"> ринку</w:t>
      </w:r>
    </w:p>
    <w:p w:rsidR="00B572DA" w:rsidRPr="00306A69" w:rsidRDefault="00B572DA" w:rsidP="00B572DA">
      <w:pPr>
        <w:numPr>
          <w:ilvl w:val="0"/>
          <w:numId w:val="1"/>
        </w:numPr>
        <w:tabs>
          <w:tab w:val="left" w:pos="10065"/>
        </w:tabs>
        <w:jc w:val="both"/>
        <w:rPr>
          <w:sz w:val="28"/>
        </w:rPr>
      </w:pPr>
      <w:r>
        <w:rPr>
          <w:sz w:val="28"/>
          <w:lang w:val="uk-UA"/>
        </w:rPr>
        <w:t>Сутність та завдання платіжного балансу</w:t>
      </w:r>
    </w:p>
    <w:p w:rsidR="00B572DA" w:rsidRPr="005A63D5" w:rsidRDefault="005A63D5" w:rsidP="00B572DA">
      <w:pPr>
        <w:numPr>
          <w:ilvl w:val="0"/>
          <w:numId w:val="1"/>
        </w:numPr>
        <w:tabs>
          <w:tab w:val="left" w:pos="10065"/>
        </w:tabs>
        <w:jc w:val="both"/>
        <w:rPr>
          <w:sz w:val="28"/>
        </w:rPr>
      </w:pPr>
      <w:r>
        <w:rPr>
          <w:sz w:val="28"/>
          <w:lang w:val="uk-UA"/>
        </w:rPr>
        <w:t>Значення МВФ у регулюванні міжнародних валютно-кредитних відносин.</w:t>
      </w:r>
    </w:p>
    <w:p w:rsidR="00B572DA" w:rsidRPr="00B34FCC" w:rsidRDefault="00B572DA" w:rsidP="00B572DA">
      <w:pPr>
        <w:numPr>
          <w:ilvl w:val="0"/>
          <w:numId w:val="1"/>
        </w:numPr>
        <w:tabs>
          <w:tab w:val="left" w:pos="10065"/>
        </w:tabs>
        <w:jc w:val="both"/>
        <w:rPr>
          <w:sz w:val="28"/>
        </w:rPr>
      </w:pPr>
      <w:r>
        <w:rPr>
          <w:sz w:val="28"/>
          <w:lang w:val="uk-UA"/>
        </w:rPr>
        <w:t xml:space="preserve">Сутність та учасники факторингової операції. </w:t>
      </w:r>
    </w:p>
    <w:p w:rsidR="00B572DA" w:rsidRPr="00B34FCC" w:rsidRDefault="005A63D5" w:rsidP="00B572DA">
      <w:pPr>
        <w:numPr>
          <w:ilvl w:val="0"/>
          <w:numId w:val="1"/>
        </w:numPr>
        <w:tabs>
          <w:tab w:val="left" w:pos="10065"/>
        </w:tabs>
        <w:jc w:val="both"/>
        <w:rPr>
          <w:sz w:val="28"/>
        </w:rPr>
      </w:pPr>
      <w:r>
        <w:rPr>
          <w:sz w:val="28"/>
          <w:lang w:val="uk-UA"/>
        </w:rPr>
        <w:t>Сутність та завдання валютного регулювання</w:t>
      </w:r>
    </w:p>
    <w:p w:rsidR="00B572DA" w:rsidRPr="00B34FCC" w:rsidRDefault="005A63D5" w:rsidP="00B572DA">
      <w:pPr>
        <w:numPr>
          <w:ilvl w:val="0"/>
          <w:numId w:val="1"/>
        </w:numPr>
        <w:tabs>
          <w:tab w:val="left" w:pos="10065"/>
        </w:tabs>
        <w:jc w:val="both"/>
        <w:rPr>
          <w:sz w:val="28"/>
        </w:rPr>
      </w:pPr>
      <w:r>
        <w:rPr>
          <w:sz w:val="28"/>
          <w:lang w:val="uk-UA"/>
        </w:rPr>
        <w:t>Сутність структурної валютної політики</w:t>
      </w:r>
      <w:r w:rsidR="00B572DA">
        <w:rPr>
          <w:sz w:val="28"/>
          <w:lang w:val="uk-UA"/>
        </w:rPr>
        <w:t>.</w:t>
      </w:r>
    </w:p>
    <w:p w:rsidR="00B572DA" w:rsidRPr="00B34FCC" w:rsidRDefault="00B572DA" w:rsidP="00B572DA">
      <w:pPr>
        <w:numPr>
          <w:ilvl w:val="0"/>
          <w:numId w:val="1"/>
        </w:numPr>
        <w:tabs>
          <w:tab w:val="left" w:pos="10065"/>
        </w:tabs>
        <w:jc w:val="both"/>
        <w:rPr>
          <w:sz w:val="28"/>
        </w:rPr>
      </w:pPr>
      <w:r>
        <w:rPr>
          <w:sz w:val="28"/>
          <w:lang w:val="uk-UA"/>
        </w:rPr>
        <w:t>Класифікація неторгових банківських операцій.</w:t>
      </w:r>
    </w:p>
    <w:p w:rsidR="00B572DA" w:rsidRPr="00B34FCC" w:rsidRDefault="005A63D5" w:rsidP="00B572DA">
      <w:pPr>
        <w:numPr>
          <w:ilvl w:val="0"/>
          <w:numId w:val="1"/>
        </w:numPr>
        <w:tabs>
          <w:tab w:val="left" w:pos="10065"/>
        </w:tabs>
        <w:jc w:val="both"/>
        <w:rPr>
          <w:sz w:val="28"/>
        </w:rPr>
      </w:pPr>
      <w:r>
        <w:rPr>
          <w:sz w:val="28"/>
          <w:lang w:val="uk-UA"/>
        </w:rPr>
        <w:t xml:space="preserve">Класифікація форм валютного </w:t>
      </w:r>
      <w:proofErr w:type="spellStart"/>
      <w:r>
        <w:rPr>
          <w:sz w:val="28"/>
          <w:lang w:val="uk-UA"/>
        </w:rPr>
        <w:t>клирінгу</w:t>
      </w:r>
      <w:proofErr w:type="spellEnd"/>
      <w:r w:rsidR="00B572DA">
        <w:rPr>
          <w:sz w:val="28"/>
          <w:lang w:val="uk-UA"/>
        </w:rPr>
        <w:t>.</w:t>
      </w:r>
    </w:p>
    <w:p w:rsidR="00B572DA" w:rsidRPr="00B34FCC" w:rsidRDefault="005A63D5" w:rsidP="00B572DA">
      <w:pPr>
        <w:numPr>
          <w:ilvl w:val="0"/>
          <w:numId w:val="1"/>
        </w:numPr>
        <w:tabs>
          <w:tab w:val="left" w:pos="10065"/>
        </w:tabs>
        <w:jc w:val="both"/>
        <w:rPr>
          <w:sz w:val="28"/>
        </w:rPr>
      </w:pPr>
      <w:r>
        <w:rPr>
          <w:sz w:val="28"/>
          <w:lang w:val="uk-UA"/>
        </w:rPr>
        <w:t>Доцільність застосування валютних обмежень</w:t>
      </w:r>
      <w:r w:rsidR="00B572DA">
        <w:rPr>
          <w:sz w:val="28"/>
          <w:lang w:val="uk-UA"/>
        </w:rPr>
        <w:t xml:space="preserve">. </w:t>
      </w:r>
    </w:p>
    <w:p w:rsidR="00B572DA" w:rsidRPr="00B34FCC" w:rsidRDefault="00B572DA" w:rsidP="00B572DA">
      <w:pPr>
        <w:numPr>
          <w:ilvl w:val="0"/>
          <w:numId w:val="1"/>
        </w:numPr>
        <w:tabs>
          <w:tab w:val="left" w:pos="10065"/>
        </w:tabs>
        <w:jc w:val="both"/>
        <w:rPr>
          <w:sz w:val="28"/>
        </w:rPr>
      </w:pPr>
      <w:r>
        <w:rPr>
          <w:sz w:val="28"/>
          <w:lang w:val="uk-UA"/>
        </w:rPr>
        <w:t>Порядок відкриття валютних рахунків в банках.</w:t>
      </w:r>
    </w:p>
    <w:p w:rsidR="00B572DA" w:rsidRPr="00B34FCC" w:rsidRDefault="00734470" w:rsidP="00B572DA">
      <w:pPr>
        <w:numPr>
          <w:ilvl w:val="0"/>
          <w:numId w:val="1"/>
        </w:numPr>
        <w:tabs>
          <w:tab w:val="left" w:pos="10065"/>
        </w:tabs>
        <w:jc w:val="both"/>
        <w:rPr>
          <w:sz w:val="28"/>
        </w:rPr>
      </w:pPr>
      <w:r>
        <w:rPr>
          <w:sz w:val="28"/>
          <w:lang w:val="uk-UA"/>
        </w:rPr>
        <w:t>Характеристика основних</w:t>
      </w:r>
      <w:r w:rsidR="00B572DA" w:rsidRPr="00B34FCC">
        <w:rPr>
          <w:sz w:val="28"/>
        </w:rPr>
        <w:t xml:space="preserve"> </w:t>
      </w:r>
      <w:proofErr w:type="spellStart"/>
      <w:r w:rsidR="00B572DA" w:rsidRPr="00B34FCC">
        <w:rPr>
          <w:sz w:val="28"/>
        </w:rPr>
        <w:t>фінансових</w:t>
      </w:r>
      <w:proofErr w:type="spellEnd"/>
      <w:r w:rsidR="00B572DA" w:rsidRPr="00B34FCC">
        <w:rPr>
          <w:sz w:val="28"/>
        </w:rPr>
        <w:t xml:space="preserve"> </w:t>
      </w:r>
      <w:proofErr w:type="spellStart"/>
      <w:r w:rsidR="00B572DA" w:rsidRPr="00B34FCC">
        <w:rPr>
          <w:sz w:val="28"/>
        </w:rPr>
        <w:t>інструментів</w:t>
      </w:r>
      <w:proofErr w:type="spellEnd"/>
    </w:p>
    <w:p w:rsidR="00B572DA" w:rsidRPr="00B34FCC" w:rsidRDefault="00B572DA" w:rsidP="00B572DA">
      <w:pPr>
        <w:numPr>
          <w:ilvl w:val="0"/>
          <w:numId w:val="1"/>
        </w:numPr>
        <w:tabs>
          <w:tab w:val="left" w:pos="10065"/>
        </w:tabs>
        <w:jc w:val="both"/>
        <w:rPr>
          <w:sz w:val="28"/>
        </w:rPr>
      </w:pPr>
      <w:proofErr w:type="spellStart"/>
      <w:r w:rsidRPr="00B34FCC">
        <w:rPr>
          <w:sz w:val="28"/>
        </w:rPr>
        <w:t>Різниця</w:t>
      </w:r>
      <w:proofErr w:type="spellEnd"/>
      <w:r w:rsidRPr="00B34FCC">
        <w:rPr>
          <w:sz w:val="28"/>
        </w:rPr>
        <w:t xml:space="preserve"> </w:t>
      </w:r>
      <w:proofErr w:type="spellStart"/>
      <w:r w:rsidRPr="00B34FCC">
        <w:rPr>
          <w:sz w:val="28"/>
        </w:rPr>
        <w:t>між</w:t>
      </w:r>
      <w:proofErr w:type="spellEnd"/>
      <w:r w:rsidR="00734470">
        <w:rPr>
          <w:sz w:val="28"/>
          <w:lang w:val="uk-UA"/>
        </w:rPr>
        <w:t xml:space="preserve"> валютним</w:t>
      </w:r>
      <w:r w:rsidRPr="00B34FCC">
        <w:rPr>
          <w:sz w:val="28"/>
        </w:rPr>
        <w:t xml:space="preserve"> </w:t>
      </w:r>
      <w:proofErr w:type="spellStart"/>
      <w:r w:rsidRPr="00B34FCC">
        <w:rPr>
          <w:sz w:val="28"/>
        </w:rPr>
        <w:t>ф’ючерсом</w:t>
      </w:r>
      <w:proofErr w:type="spellEnd"/>
      <w:r w:rsidRPr="00B34FCC">
        <w:rPr>
          <w:sz w:val="28"/>
        </w:rPr>
        <w:t xml:space="preserve"> та форвардом</w:t>
      </w:r>
    </w:p>
    <w:p w:rsidR="00734470" w:rsidRDefault="00734470" w:rsidP="00B572DA">
      <w:pPr>
        <w:numPr>
          <w:ilvl w:val="0"/>
          <w:numId w:val="1"/>
        </w:numPr>
        <w:tabs>
          <w:tab w:val="left" w:pos="10065"/>
        </w:tabs>
        <w:jc w:val="both"/>
        <w:rPr>
          <w:sz w:val="28"/>
        </w:rPr>
      </w:pPr>
      <w:r>
        <w:rPr>
          <w:sz w:val="28"/>
          <w:lang w:val="uk-UA"/>
        </w:rPr>
        <w:t>Види валютних ф’ючерсів та їх застосування</w:t>
      </w:r>
      <w:r w:rsidR="00B572DA" w:rsidRPr="00734470">
        <w:rPr>
          <w:sz w:val="28"/>
        </w:rPr>
        <w:t xml:space="preserve"> </w:t>
      </w:r>
    </w:p>
    <w:p w:rsidR="00B572DA" w:rsidRPr="00734470" w:rsidRDefault="008932BD" w:rsidP="00B572DA">
      <w:pPr>
        <w:numPr>
          <w:ilvl w:val="0"/>
          <w:numId w:val="1"/>
        </w:numPr>
        <w:tabs>
          <w:tab w:val="left" w:pos="10065"/>
        </w:tabs>
        <w:jc w:val="both"/>
        <w:rPr>
          <w:sz w:val="28"/>
        </w:rPr>
      </w:pPr>
      <w:r>
        <w:rPr>
          <w:sz w:val="28"/>
          <w:lang w:val="uk-UA"/>
        </w:rPr>
        <w:t>Види конверсійних валютних операцій</w:t>
      </w:r>
    </w:p>
    <w:p w:rsidR="00B572DA" w:rsidRPr="00B34FCC" w:rsidRDefault="00734470" w:rsidP="00B572DA">
      <w:pPr>
        <w:numPr>
          <w:ilvl w:val="0"/>
          <w:numId w:val="1"/>
        </w:numPr>
        <w:tabs>
          <w:tab w:val="left" w:pos="10065"/>
        </w:tabs>
        <w:jc w:val="both"/>
        <w:rPr>
          <w:sz w:val="28"/>
        </w:rPr>
      </w:pPr>
      <w:r>
        <w:rPr>
          <w:sz w:val="28"/>
          <w:lang w:val="uk-UA"/>
        </w:rPr>
        <w:t>Функції валютних ринків</w:t>
      </w:r>
      <w:r w:rsidR="00B572DA">
        <w:rPr>
          <w:sz w:val="28"/>
          <w:lang w:val="uk-UA"/>
        </w:rPr>
        <w:t xml:space="preserve">. </w:t>
      </w:r>
    </w:p>
    <w:p w:rsidR="00B572DA" w:rsidRPr="00EA6D89" w:rsidRDefault="00B572DA" w:rsidP="00B572DA">
      <w:pPr>
        <w:numPr>
          <w:ilvl w:val="0"/>
          <w:numId w:val="1"/>
        </w:numPr>
        <w:tabs>
          <w:tab w:val="left" w:pos="10065"/>
        </w:tabs>
        <w:jc w:val="both"/>
        <w:rPr>
          <w:sz w:val="28"/>
        </w:rPr>
      </w:pPr>
      <w:r>
        <w:rPr>
          <w:sz w:val="28"/>
          <w:lang w:val="uk-UA"/>
        </w:rPr>
        <w:t xml:space="preserve">Характеристика акредитивної форми розрахунків. </w:t>
      </w:r>
    </w:p>
    <w:p w:rsidR="00B572DA" w:rsidRPr="00EA6D89" w:rsidRDefault="00B572DA" w:rsidP="00B572DA">
      <w:pPr>
        <w:numPr>
          <w:ilvl w:val="0"/>
          <w:numId w:val="1"/>
        </w:numPr>
        <w:tabs>
          <w:tab w:val="left" w:pos="10065"/>
        </w:tabs>
        <w:jc w:val="both"/>
        <w:rPr>
          <w:sz w:val="28"/>
        </w:rPr>
      </w:pPr>
      <w:r>
        <w:rPr>
          <w:sz w:val="28"/>
          <w:lang w:val="uk-UA"/>
        </w:rPr>
        <w:t>Сутність та учасники інкасових операцій.</w:t>
      </w:r>
    </w:p>
    <w:p w:rsidR="00B572DA" w:rsidRDefault="00B572DA" w:rsidP="00B572DA">
      <w:pPr>
        <w:rPr>
          <w:sz w:val="28"/>
          <w:lang w:val="uk-UA"/>
        </w:rPr>
      </w:pPr>
      <w:r>
        <w:rPr>
          <w:sz w:val="28"/>
          <w:lang w:val="uk-UA"/>
        </w:rPr>
        <w:t>27.Використання авансових платежів при міжнародних розрахунках</w:t>
      </w:r>
    </w:p>
    <w:p w:rsidR="00B572DA" w:rsidRPr="00B34FCC" w:rsidRDefault="00B572DA" w:rsidP="00B572DA">
      <w:pPr>
        <w:tabs>
          <w:tab w:val="left" w:pos="10065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28.</w:t>
      </w:r>
      <w:proofErr w:type="spellStart"/>
      <w:r w:rsidRPr="00B34FCC">
        <w:rPr>
          <w:sz w:val="28"/>
          <w:szCs w:val="28"/>
        </w:rPr>
        <w:t>Особливості</w:t>
      </w:r>
      <w:proofErr w:type="spellEnd"/>
      <w:r w:rsidRPr="00B34FCC">
        <w:rPr>
          <w:sz w:val="28"/>
          <w:szCs w:val="28"/>
        </w:rPr>
        <w:t xml:space="preserve"> ринку </w:t>
      </w:r>
      <w:proofErr w:type="spellStart"/>
      <w:r w:rsidRPr="00B34FCC">
        <w:rPr>
          <w:sz w:val="28"/>
          <w:szCs w:val="28"/>
        </w:rPr>
        <w:t>євровалют</w:t>
      </w:r>
      <w:proofErr w:type="spellEnd"/>
    </w:p>
    <w:p w:rsidR="00B572DA" w:rsidRDefault="00B572DA" w:rsidP="00B572DA">
      <w:pPr>
        <w:tabs>
          <w:tab w:val="left" w:pos="10065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29.</w:t>
      </w:r>
      <w:r w:rsidRPr="00B34FCC">
        <w:rPr>
          <w:sz w:val="28"/>
          <w:szCs w:val="28"/>
        </w:rPr>
        <w:t xml:space="preserve"> </w:t>
      </w:r>
      <w:r w:rsidR="00734470">
        <w:rPr>
          <w:sz w:val="28"/>
          <w:szCs w:val="28"/>
          <w:lang w:val="uk-UA"/>
        </w:rPr>
        <w:t>В</w:t>
      </w:r>
      <w:r w:rsidRPr="00B34FCC">
        <w:rPr>
          <w:sz w:val="28"/>
          <w:szCs w:val="28"/>
        </w:rPr>
        <w:t xml:space="preserve">иди </w:t>
      </w:r>
      <w:proofErr w:type="spellStart"/>
      <w:r w:rsidRPr="00B34FCC">
        <w:rPr>
          <w:sz w:val="28"/>
          <w:szCs w:val="28"/>
        </w:rPr>
        <w:t>валютних</w:t>
      </w:r>
      <w:proofErr w:type="spellEnd"/>
      <w:r w:rsidRPr="00B34FCC">
        <w:rPr>
          <w:sz w:val="28"/>
          <w:szCs w:val="28"/>
        </w:rPr>
        <w:t xml:space="preserve"> </w:t>
      </w:r>
      <w:proofErr w:type="spellStart"/>
      <w:r w:rsidRPr="00B34FCC">
        <w:rPr>
          <w:sz w:val="28"/>
          <w:szCs w:val="28"/>
        </w:rPr>
        <w:t>ринків</w:t>
      </w:r>
      <w:proofErr w:type="spellEnd"/>
    </w:p>
    <w:p w:rsidR="008932BD" w:rsidRDefault="008932BD" w:rsidP="00B572DA">
      <w:pPr>
        <w:tabs>
          <w:tab w:val="left" w:pos="100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30. Механізм укладання угоди </w:t>
      </w:r>
      <w:proofErr w:type="spellStart"/>
      <w:r>
        <w:rPr>
          <w:sz w:val="28"/>
          <w:szCs w:val="28"/>
          <w:lang w:val="uk-UA"/>
        </w:rPr>
        <w:t>спот</w:t>
      </w:r>
      <w:proofErr w:type="spellEnd"/>
    </w:p>
    <w:p w:rsidR="008932BD" w:rsidRDefault="008932BD" w:rsidP="00B572DA">
      <w:pPr>
        <w:tabs>
          <w:tab w:val="left" w:pos="100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 Види валютних опціонних угод</w:t>
      </w:r>
    </w:p>
    <w:p w:rsidR="008932BD" w:rsidRDefault="008932BD" w:rsidP="00B572DA">
      <w:pPr>
        <w:tabs>
          <w:tab w:val="left" w:pos="100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32. Сутність та застосування угод типу </w:t>
      </w:r>
      <w:proofErr w:type="spellStart"/>
      <w:r>
        <w:rPr>
          <w:sz w:val="28"/>
          <w:szCs w:val="28"/>
          <w:lang w:val="uk-UA"/>
        </w:rPr>
        <w:t>своп</w:t>
      </w:r>
      <w:proofErr w:type="spellEnd"/>
    </w:p>
    <w:p w:rsidR="008932BD" w:rsidRDefault="008932BD" w:rsidP="00B572DA">
      <w:pPr>
        <w:tabs>
          <w:tab w:val="left" w:pos="100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33. Основні напрямки валютного регулювання в Україні</w:t>
      </w:r>
    </w:p>
    <w:p w:rsidR="008932BD" w:rsidRDefault="008932BD" w:rsidP="00B572DA">
      <w:pPr>
        <w:tabs>
          <w:tab w:val="left" w:pos="100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34. Сутність та завдання валютного контролю в Україні</w:t>
      </w:r>
    </w:p>
    <w:p w:rsidR="008932BD" w:rsidRDefault="008932BD" w:rsidP="00B572DA">
      <w:pPr>
        <w:tabs>
          <w:tab w:val="left" w:pos="100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35. Теорії валютних курсів</w:t>
      </w:r>
    </w:p>
    <w:p w:rsidR="00B60781" w:rsidRPr="008932BD" w:rsidRDefault="00B60781" w:rsidP="00B572DA">
      <w:pPr>
        <w:tabs>
          <w:tab w:val="left" w:pos="100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36. Характеристика термінових валютних угод</w:t>
      </w:r>
    </w:p>
    <w:p w:rsidR="00B572DA" w:rsidRPr="00B572DA" w:rsidRDefault="00B572DA" w:rsidP="00B572DA"/>
    <w:p w:rsidR="00B572DA" w:rsidRPr="00B572DA" w:rsidRDefault="00B572DA" w:rsidP="00B572DA"/>
    <w:p w:rsidR="00B572DA" w:rsidRPr="00B572DA" w:rsidRDefault="00B572DA" w:rsidP="00B572DA"/>
    <w:p w:rsidR="00B572DA" w:rsidRPr="00B572DA" w:rsidRDefault="00B572DA" w:rsidP="00B572DA"/>
    <w:p w:rsidR="00B572DA" w:rsidRPr="00B572DA" w:rsidRDefault="00B572DA" w:rsidP="00B572DA"/>
    <w:p w:rsidR="00B572DA" w:rsidRPr="00B572DA" w:rsidRDefault="00B572DA" w:rsidP="00B572DA">
      <w:bookmarkStart w:id="0" w:name="_GoBack"/>
      <w:bookmarkEnd w:id="0"/>
    </w:p>
    <w:sectPr w:rsidR="00B572DA" w:rsidRPr="00B57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F1809"/>
    <w:multiLevelType w:val="hybridMultilevel"/>
    <w:tmpl w:val="8D5C7DF2"/>
    <w:lvl w:ilvl="0" w:tplc="095C4CC0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DA"/>
    <w:rsid w:val="005A63D5"/>
    <w:rsid w:val="00734470"/>
    <w:rsid w:val="00764209"/>
    <w:rsid w:val="00852BB0"/>
    <w:rsid w:val="008932BD"/>
    <w:rsid w:val="00B572DA"/>
    <w:rsid w:val="00B60781"/>
    <w:rsid w:val="00F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B3B1"/>
  <w15:chartTrackingRefBased/>
  <w15:docId w15:val="{33C00F4F-8C89-4A8B-92A0-051B7B26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57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lenovo(80qq00ccua)</dc:creator>
  <cp:keywords/>
  <dc:description/>
  <cp:lastModifiedBy>lenovo(80qq00ccua)</cp:lastModifiedBy>
  <cp:revision>2</cp:revision>
  <dcterms:created xsi:type="dcterms:W3CDTF">2016-10-03T07:14:00Z</dcterms:created>
  <dcterms:modified xsi:type="dcterms:W3CDTF">2016-10-10T12:54:00Z</dcterms:modified>
</cp:coreProperties>
</file>