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BE" w:rsidRDefault="002678FD" w:rsidP="002678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78FD">
        <w:rPr>
          <w:rFonts w:ascii="Times New Roman" w:hAnsi="Times New Roman" w:cs="Times New Roman"/>
          <w:b/>
          <w:sz w:val="28"/>
          <w:szCs w:val="28"/>
          <w:lang w:val="uk-UA"/>
        </w:rPr>
        <w:t>НЕВЕРБАЛЬНА КОМУНІКАЦІЯ</w:t>
      </w:r>
    </w:p>
    <w:p w:rsidR="002678FD" w:rsidRDefault="002678FD" w:rsidP="002678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8FD" w:rsidRDefault="002678FD" w:rsidP="002678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публічний виступ політика, публічної особи, культурного діяча, науковця тощо та виокремити специфіку:</w:t>
      </w:r>
    </w:p>
    <w:p w:rsidR="002678FD" w:rsidRPr="004C165F" w:rsidRDefault="002678FD" w:rsidP="002678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оптико-кінетичної системи</w:t>
      </w:r>
      <w:r w:rsidR="004C16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59F9" w:rsidRPr="004C165F">
        <w:rPr>
          <w:rFonts w:ascii="Times New Roman" w:hAnsi="Times New Roman" w:cs="Times New Roman"/>
          <w:sz w:val="28"/>
          <w:szCs w:val="28"/>
          <w:lang w:val="uk-UA"/>
        </w:rPr>
        <w:t>жести, міміку і пантомім</w:t>
      </w:r>
      <w:r w:rsidR="004C165F">
        <w:rPr>
          <w:rFonts w:ascii="Times New Roman" w:hAnsi="Times New Roman" w:cs="Times New Roman"/>
          <w:sz w:val="28"/>
          <w:szCs w:val="28"/>
          <w:lang w:val="uk-UA"/>
        </w:rPr>
        <w:t>іку</w:t>
      </w:r>
      <w:r w:rsidR="00333B94">
        <w:rPr>
          <w:rFonts w:ascii="Times New Roman" w:hAnsi="Times New Roman" w:cs="Times New Roman"/>
          <w:sz w:val="28"/>
          <w:szCs w:val="28"/>
          <w:lang w:val="uk-UA"/>
        </w:rPr>
        <w:t xml:space="preserve"> (пози)</w:t>
      </w:r>
      <w:r w:rsidR="004C165F">
        <w:rPr>
          <w:rFonts w:ascii="Times New Roman" w:hAnsi="Times New Roman" w:cs="Times New Roman"/>
          <w:sz w:val="28"/>
          <w:szCs w:val="28"/>
          <w:lang w:val="uk-UA"/>
        </w:rPr>
        <w:t>, рухи тіла, а також погляди,</w:t>
      </w:r>
      <w:r w:rsidR="00E035B7" w:rsidRPr="004C1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5B7" w:rsidRPr="004C165F">
        <w:rPr>
          <w:rFonts w:ascii="Times New Roman" w:hAnsi="Times New Roman" w:cs="Times New Roman"/>
          <w:sz w:val="28"/>
          <w:szCs w:val="28"/>
          <w:lang w:val="uk-UA"/>
        </w:rPr>
        <w:t>потиск руки, поплескування по плечах, поцілунок, посмішка</w:t>
      </w:r>
      <w:r w:rsidR="004C16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8FD" w:rsidRPr="004C165F" w:rsidRDefault="004C165F" w:rsidP="002678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78FD" w:rsidRPr="004C165F">
        <w:rPr>
          <w:rFonts w:ascii="Times New Roman" w:hAnsi="Times New Roman" w:cs="Times New Roman"/>
          <w:sz w:val="28"/>
          <w:szCs w:val="28"/>
          <w:lang w:val="uk-UA"/>
        </w:rPr>
        <w:t>аралінгвістичної</w:t>
      </w:r>
      <w:proofErr w:type="spellEnd"/>
      <w:r w:rsidR="002678FD" w:rsidRPr="004C165F">
        <w:rPr>
          <w:rFonts w:ascii="Times New Roman" w:hAnsi="Times New Roman" w:cs="Times New Roman"/>
          <w:sz w:val="28"/>
          <w:szCs w:val="28"/>
          <w:lang w:val="uk-UA"/>
        </w:rPr>
        <w:t xml:space="preserve"> системи</w:t>
      </w:r>
      <w:r w:rsidR="00333B9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33B94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="00333B94">
        <w:rPr>
          <w:rFonts w:ascii="Times New Roman" w:hAnsi="Times New Roman" w:cs="Times New Roman"/>
          <w:sz w:val="28"/>
          <w:szCs w:val="28"/>
          <w:lang w:val="ru-RU"/>
        </w:rPr>
        <w:t xml:space="preserve"> голосу, </w:t>
      </w:r>
      <w:proofErr w:type="spellStart"/>
      <w:r w:rsidR="00333B9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333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3B94">
        <w:rPr>
          <w:rFonts w:ascii="Times New Roman" w:hAnsi="Times New Roman" w:cs="Times New Roman"/>
          <w:sz w:val="28"/>
          <w:szCs w:val="28"/>
          <w:lang w:val="ru-RU"/>
        </w:rPr>
        <w:t>діапазон</w:t>
      </w:r>
      <w:proofErr w:type="spellEnd"/>
      <w:r w:rsidR="00333B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33B94">
        <w:rPr>
          <w:rFonts w:ascii="Times New Roman" w:hAnsi="Times New Roman" w:cs="Times New Roman"/>
          <w:sz w:val="28"/>
          <w:szCs w:val="28"/>
          <w:lang w:val="ru-RU"/>
        </w:rPr>
        <w:t>тональність</w:t>
      </w:r>
      <w:proofErr w:type="spellEnd"/>
      <w:r w:rsidR="00333B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78FD" w:rsidRDefault="004C165F" w:rsidP="002678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екстралінгвістичної системи:</w:t>
      </w:r>
      <w:r w:rsidR="00E035B7" w:rsidRPr="004C1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5B7" w:rsidRPr="004C165F">
        <w:rPr>
          <w:rFonts w:ascii="Times New Roman" w:hAnsi="Times New Roman" w:cs="Times New Roman"/>
          <w:sz w:val="28"/>
          <w:szCs w:val="28"/>
          <w:lang w:val="uk-UA"/>
        </w:rPr>
        <w:t>інтонація, гучність, темп, тембр, тональність, а також вкраплення у голос — сміх, плач, покашлювання, дикція</w:t>
      </w:r>
      <w:r w:rsidR="00333B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3E2D" w:rsidRPr="004C165F" w:rsidRDefault="00773E2D" w:rsidP="0077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приклади невербальної комунікації з рекламі.</w:t>
      </w:r>
      <w:bookmarkStart w:id="0" w:name="_GoBack"/>
      <w:bookmarkEnd w:id="0"/>
    </w:p>
    <w:sectPr w:rsidR="00773E2D" w:rsidRPr="004C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2838"/>
    <w:multiLevelType w:val="hybridMultilevel"/>
    <w:tmpl w:val="7D8C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82D97"/>
    <w:multiLevelType w:val="hybridMultilevel"/>
    <w:tmpl w:val="B8CE24E6"/>
    <w:lvl w:ilvl="0" w:tplc="BF2C79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17"/>
    <w:rsid w:val="002678FD"/>
    <w:rsid w:val="00333B94"/>
    <w:rsid w:val="004C165F"/>
    <w:rsid w:val="00773E2D"/>
    <w:rsid w:val="00A310BE"/>
    <w:rsid w:val="00A57170"/>
    <w:rsid w:val="00AD59F9"/>
    <w:rsid w:val="00D37417"/>
    <w:rsid w:val="00DF20F5"/>
    <w:rsid w:val="00E0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3F118-71A9-4B43-A155-2489FF2D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6</cp:revision>
  <dcterms:created xsi:type="dcterms:W3CDTF">2016-12-03T13:39:00Z</dcterms:created>
  <dcterms:modified xsi:type="dcterms:W3CDTF">2016-12-03T17:56:00Z</dcterms:modified>
</cp:coreProperties>
</file>