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62" w:rsidRPr="00EA5162" w:rsidRDefault="00EA5162" w:rsidP="00EA51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5162">
        <w:rPr>
          <w:rFonts w:ascii="Times New Roman" w:hAnsi="Times New Roman" w:cs="Times New Roman"/>
          <w:b/>
          <w:sz w:val="28"/>
          <w:szCs w:val="28"/>
          <w:lang w:val="uk-UA"/>
        </w:rPr>
        <w:t>1. Уроджений і набутий імунітет - дві сторони однієї захисту.</w:t>
      </w:r>
    </w:p>
    <w:p w:rsidR="00EA5162" w:rsidRPr="00EA5162" w:rsidRDefault="00EA5162" w:rsidP="00EA5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162">
        <w:rPr>
          <w:rFonts w:ascii="Times New Roman" w:hAnsi="Times New Roman" w:cs="Times New Roman"/>
          <w:sz w:val="28"/>
          <w:szCs w:val="28"/>
          <w:lang w:val="uk-UA"/>
        </w:rPr>
        <w:t xml:space="preserve">Початок історії розвитку імунології як науки з принципів адаптивного імунної відповіді. Основні характеристики і різноманітність механізмів природженого імунітету. Особливості розпізнавання свого і чужого в системі вродженого імунітету. Значення досліджень </w:t>
      </w:r>
      <w:proofErr w:type="spellStart"/>
      <w:r w:rsidRPr="00EA5162">
        <w:rPr>
          <w:rFonts w:ascii="Times New Roman" w:hAnsi="Times New Roman" w:cs="Times New Roman"/>
          <w:sz w:val="28"/>
          <w:szCs w:val="28"/>
          <w:lang w:val="uk-UA"/>
        </w:rPr>
        <w:t>Жюля</w:t>
      </w:r>
      <w:proofErr w:type="spellEnd"/>
      <w:r w:rsidRPr="00EA5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5162">
        <w:rPr>
          <w:rFonts w:ascii="Times New Roman" w:hAnsi="Times New Roman" w:cs="Times New Roman"/>
          <w:sz w:val="28"/>
          <w:szCs w:val="28"/>
          <w:lang w:val="uk-UA"/>
        </w:rPr>
        <w:t>Хоффмана</w:t>
      </w:r>
      <w:proofErr w:type="spellEnd"/>
      <w:r w:rsidRPr="00EA5162">
        <w:rPr>
          <w:rFonts w:ascii="Times New Roman" w:hAnsi="Times New Roman" w:cs="Times New Roman"/>
          <w:sz w:val="28"/>
          <w:szCs w:val="28"/>
          <w:lang w:val="uk-UA"/>
        </w:rPr>
        <w:t xml:space="preserve"> і Карла </w:t>
      </w:r>
      <w:proofErr w:type="spellStart"/>
      <w:r w:rsidRPr="00EA5162">
        <w:rPr>
          <w:rFonts w:ascii="Times New Roman" w:hAnsi="Times New Roman" w:cs="Times New Roman"/>
          <w:sz w:val="28"/>
          <w:szCs w:val="28"/>
          <w:lang w:val="uk-UA"/>
        </w:rPr>
        <w:t>Дженуея</w:t>
      </w:r>
      <w:proofErr w:type="spellEnd"/>
      <w:r w:rsidRPr="00EA5162">
        <w:rPr>
          <w:rFonts w:ascii="Times New Roman" w:hAnsi="Times New Roman" w:cs="Times New Roman"/>
          <w:sz w:val="28"/>
          <w:szCs w:val="28"/>
          <w:lang w:val="uk-UA"/>
        </w:rPr>
        <w:t xml:space="preserve"> для визнання великої ролі вродженого імунітету. Рецептори клітин системи вродженого імунітету - образ розпізнають рецептори (ОРР). Ліганди ОРР - pathogen-associated </w:t>
      </w:r>
      <w:proofErr w:type="spellStart"/>
      <w:r w:rsidRPr="00EA5162">
        <w:rPr>
          <w:rFonts w:ascii="Times New Roman" w:hAnsi="Times New Roman" w:cs="Times New Roman"/>
          <w:sz w:val="28"/>
          <w:szCs w:val="28"/>
          <w:lang w:val="uk-UA"/>
        </w:rPr>
        <w:t>molecular</w:t>
      </w:r>
      <w:proofErr w:type="spellEnd"/>
      <w:r w:rsidRPr="00EA5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5162">
        <w:rPr>
          <w:rFonts w:ascii="Times New Roman" w:hAnsi="Times New Roman" w:cs="Times New Roman"/>
          <w:sz w:val="28"/>
          <w:szCs w:val="28"/>
          <w:lang w:val="uk-UA"/>
        </w:rPr>
        <w:t>pattern</w:t>
      </w:r>
      <w:proofErr w:type="spellEnd"/>
      <w:r w:rsidRPr="00EA5162">
        <w:rPr>
          <w:rFonts w:ascii="Times New Roman" w:hAnsi="Times New Roman" w:cs="Times New Roman"/>
          <w:sz w:val="28"/>
          <w:szCs w:val="28"/>
          <w:lang w:val="uk-UA"/>
        </w:rPr>
        <w:t xml:space="preserve"> (PAMP) - молекулярні </w:t>
      </w:r>
      <w:proofErr w:type="spellStart"/>
      <w:r w:rsidRPr="00EA5162">
        <w:rPr>
          <w:rFonts w:ascii="Times New Roman" w:hAnsi="Times New Roman" w:cs="Times New Roman"/>
          <w:sz w:val="28"/>
          <w:szCs w:val="28"/>
          <w:lang w:val="uk-UA"/>
        </w:rPr>
        <w:t>патерни</w:t>
      </w:r>
      <w:proofErr w:type="spellEnd"/>
      <w:r w:rsidRPr="00EA5162">
        <w:rPr>
          <w:rFonts w:ascii="Times New Roman" w:hAnsi="Times New Roman" w:cs="Times New Roman"/>
          <w:sz w:val="28"/>
          <w:szCs w:val="28"/>
          <w:lang w:val="uk-UA"/>
        </w:rPr>
        <w:t xml:space="preserve"> патогенності і DAMP -danger </w:t>
      </w:r>
      <w:proofErr w:type="spellStart"/>
      <w:r w:rsidRPr="00EA5162">
        <w:rPr>
          <w:rFonts w:ascii="Times New Roman" w:hAnsi="Times New Roman" w:cs="Times New Roman"/>
          <w:sz w:val="28"/>
          <w:szCs w:val="28"/>
          <w:lang w:val="uk-UA"/>
        </w:rPr>
        <w:t>associated</w:t>
      </w:r>
      <w:proofErr w:type="spellEnd"/>
      <w:r w:rsidRPr="00EA5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5162">
        <w:rPr>
          <w:rFonts w:ascii="Times New Roman" w:hAnsi="Times New Roman" w:cs="Times New Roman"/>
          <w:sz w:val="28"/>
          <w:szCs w:val="28"/>
          <w:lang w:val="uk-UA"/>
        </w:rPr>
        <w:t>molecular</w:t>
      </w:r>
      <w:proofErr w:type="spellEnd"/>
      <w:r w:rsidRPr="00EA5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5162">
        <w:rPr>
          <w:rFonts w:ascii="Times New Roman" w:hAnsi="Times New Roman" w:cs="Times New Roman"/>
          <w:sz w:val="28"/>
          <w:szCs w:val="28"/>
          <w:lang w:val="uk-UA"/>
        </w:rPr>
        <w:t>pattern</w:t>
      </w:r>
      <w:proofErr w:type="spellEnd"/>
      <w:r w:rsidRPr="00EA5162">
        <w:rPr>
          <w:rFonts w:ascii="Times New Roman" w:hAnsi="Times New Roman" w:cs="Times New Roman"/>
          <w:sz w:val="28"/>
          <w:szCs w:val="28"/>
          <w:lang w:val="uk-UA"/>
        </w:rPr>
        <w:t xml:space="preserve"> - молекулярні </w:t>
      </w:r>
      <w:proofErr w:type="spellStart"/>
      <w:r w:rsidRPr="00EA5162">
        <w:rPr>
          <w:rFonts w:ascii="Times New Roman" w:hAnsi="Times New Roman" w:cs="Times New Roman"/>
          <w:sz w:val="28"/>
          <w:szCs w:val="28"/>
          <w:lang w:val="uk-UA"/>
        </w:rPr>
        <w:t>патерни</w:t>
      </w:r>
      <w:proofErr w:type="spellEnd"/>
      <w:r w:rsidRPr="00EA5162">
        <w:rPr>
          <w:rFonts w:ascii="Times New Roman" w:hAnsi="Times New Roman" w:cs="Times New Roman"/>
          <w:sz w:val="28"/>
          <w:szCs w:val="28"/>
          <w:lang w:val="uk-UA"/>
        </w:rPr>
        <w:t xml:space="preserve"> небезпеки, стресові молекули - </w:t>
      </w:r>
      <w:proofErr w:type="spellStart"/>
      <w:r w:rsidRPr="00EA5162">
        <w:rPr>
          <w:rFonts w:ascii="Times New Roman" w:hAnsi="Times New Roman" w:cs="Times New Roman"/>
          <w:sz w:val="28"/>
          <w:szCs w:val="28"/>
          <w:lang w:val="uk-UA"/>
        </w:rPr>
        <w:t>аларміни</w:t>
      </w:r>
      <w:proofErr w:type="spellEnd"/>
      <w:r w:rsidRPr="00EA5162">
        <w:rPr>
          <w:rFonts w:ascii="Times New Roman" w:hAnsi="Times New Roman" w:cs="Times New Roman"/>
          <w:sz w:val="28"/>
          <w:szCs w:val="28"/>
          <w:lang w:val="uk-UA"/>
        </w:rPr>
        <w:t xml:space="preserve">. Порівняння вродженого і адаптивного імунітету по ряду критеріїв. Відмінності в кодуванні рецепторів вродженого і набутого імунітету. </w:t>
      </w:r>
      <w:proofErr w:type="spellStart"/>
      <w:r w:rsidRPr="00EA5162">
        <w:rPr>
          <w:rFonts w:ascii="Times New Roman" w:hAnsi="Times New Roman" w:cs="Times New Roman"/>
          <w:sz w:val="28"/>
          <w:szCs w:val="28"/>
          <w:lang w:val="uk-UA"/>
        </w:rPr>
        <w:t>Толл</w:t>
      </w:r>
      <w:proofErr w:type="spellEnd"/>
      <w:r w:rsidRPr="00EA5162">
        <w:rPr>
          <w:rFonts w:ascii="Times New Roman" w:hAnsi="Times New Roman" w:cs="Times New Roman"/>
          <w:sz w:val="28"/>
          <w:szCs w:val="28"/>
          <w:lang w:val="uk-UA"/>
        </w:rPr>
        <w:t xml:space="preserve"> рецептори і TLR (</w:t>
      </w:r>
      <w:proofErr w:type="spellStart"/>
      <w:r w:rsidRPr="00EA5162">
        <w:rPr>
          <w:rFonts w:ascii="Times New Roman" w:hAnsi="Times New Roman" w:cs="Times New Roman"/>
          <w:sz w:val="28"/>
          <w:szCs w:val="28"/>
          <w:lang w:val="uk-UA"/>
        </w:rPr>
        <w:t>toll</w:t>
      </w:r>
      <w:proofErr w:type="spellEnd"/>
      <w:r w:rsidRPr="00EA5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5162">
        <w:rPr>
          <w:rFonts w:ascii="Times New Roman" w:hAnsi="Times New Roman" w:cs="Times New Roman"/>
          <w:sz w:val="28"/>
          <w:szCs w:val="28"/>
          <w:lang w:val="uk-UA"/>
        </w:rPr>
        <w:t>like</w:t>
      </w:r>
      <w:proofErr w:type="spellEnd"/>
      <w:r w:rsidRPr="00EA5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5162">
        <w:rPr>
          <w:rFonts w:ascii="Times New Roman" w:hAnsi="Times New Roman" w:cs="Times New Roman"/>
          <w:sz w:val="28"/>
          <w:szCs w:val="28"/>
          <w:lang w:val="uk-UA"/>
        </w:rPr>
        <w:t>receptors</w:t>
      </w:r>
      <w:proofErr w:type="spellEnd"/>
      <w:r w:rsidRPr="00EA5162">
        <w:rPr>
          <w:rFonts w:ascii="Times New Roman" w:hAnsi="Times New Roman" w:cs="Times New Roman"/>
          <w:sz w:val="28"/>
          <w:szCs w:val="28"/>
          <w:lang w:val="uk-UA"/>
        </w:rPr>
        <w:t xml:space="preserve">). Роль активації клітин через </w:t>
      </w:r>
      <w:proofErr w:type="spellStart"/>
      <w:r w:rsidRPr="00EA5162">
        <w:rPr>
          <w:rFonts w:ascii="Times New Roman" w:hAnsi="Times New Roman" w:cs="Times New Roman"/>
          <w:sz w:val="28"/>
          <w:szCs w:val="28"/>
          <w:lang w:val="uk-UA"/>
        </w:rPr>
        <w:t>Толл</w:t>
      </w:r>
      <w:proofErr w:type="spellEnd"/>
      <w:r w:rsidRPr="00EA5162">
        <w:rPr>
          <w:rFonts w:ascii="Times New Roman" w:hAnsi="Times New Roman" w:cs="Times New Roman"/>
          <w:sz w:val="28"/>
          <w:szCs w:val="28"/>
          <w:lang w:val="uk-UA"/>
        </w:rPr>
        <w:t xml:space="preserve"> рецептори в процесах гомеостазу та пошкодженні тканин при інфаркті міокарда, захворюваннях нирок і іншої патології. Механізми вродженого імунітету - конституціональні чинники або видовий імунітет, бар'єрні властивості шкіри і слизових, мікробний антагонізм і дисбактеріоз. Запалення як інтеграційна захисна реакція. Характерні риси запалення і їх регуляція. Функціональна пластичність макрофагів. Два типу макрофагів - М1 (класична активація) і М2 - (альтернативна активація). Його величність фагоцитоз. Пластичність фагоцитозу. Гуморальні механізми вродженого імунітету. Пептидні антибіотики як альтернатива класичним антибіотиків. </w:t>
      </w:r>
      <w:proofErr w:type="spellStart"/>
      <w:r w:rsidRPr="00EA5162">
        <w:rPr>
          <w:rFonts w:ascii="Times New Roman" w:hAnsi="Times New Roman" w:cs="Times New Roman"/>
          <w:sz w:val="28"/>
          <w:szCs w:val="28"/>
          <w:lang w:val="uk-UA"/>
        </w:rPr>
        <w:t>Кілерні</w:t>
      </w:r>
      <w:proofErr w:type="spellEnd"/>
      <w:r w:rsidRPr="00EA5162">
        <w:rPr>
          <w:rFonts w:ascii="Times New Roman" w:hAnsi="Times New Roman" w:cs="Times New Roman"/>
          <w:sz w:val="28"/>
          <w:szCs w:val="28"/>
          <w:lang w:val="uk-UA"/>
        </w:rPr>
        <w:t xml:space="preserve"> механізми вродженого імунітету. Натуральні </w:t>
      </w:r>
      <w:proofErr w:type="spellStart"/>
      <w:r w:rsidRPr="00EA5162">
        <w:rPr>
          <w:rFonts w:ascii="Times New Roman" w:hAnsi="Times New Roman" w:cs="Times New Roman"/>
          <w:sz w:val="28"/>
          <w:szCs w:val="28"/>
          <w:lang w:val="uk-UA"/>
        </w:rPr>
        <w:t>кілери</w:t>
      </w:r>
      <w:proofErr w:type="spellEnd"/>
      <w:r w:rsidRPr="00EA5162">
        <w:rPr>
          <w:rFonts w:ascii="Times New Roman" w:hAnsi="Times New Roman" w:cs="Times New Roman"/>
          <w:sz w:val="28"/>
          <w:szCs w:val="28"/>
          <w:lang w:val="uk-UA"/>
        </w:rPr>
        <w:t>, їх рецептори і особливості розпізнавання клітин-мішеней. Роль фагоцитозу в розвитку атеросклерозу. Система комплементу. Регуляція активації комплементу.</w:t>
      </w:r>
    </w:p>
    <w:p w:rsidR="00EA5162" w:rsidRPr="00EA5162" w:rsidRDefault="00EA5162" w:rsidP="00EA5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162">
        <w:rPr>
          <w:rFonts w:ascii="Times New Roman" w:hAnsi="Times New Roman" w:cs="Times New Roman"/>
          <w:sz w:val="28"/>
          <w:szCs w:val="28"/>
          <w:lang w:val="uk-UA"/>
        </w:rPr>
        <w:t xml:space="preserve">Імунодефіцити, пов'язані з порушеннями в системі вродженого імунітету. Хронічна </w:t>
      </w:r>
      <w:proofErr w:type="spellStart"/>
      <w:r w:rsidRPr="00EA5162">
        <w:rPr>
          <w:rFonts w:ascii="Times New Roman" w:hAnsi="Times New Roman" w:cs="Times New Roman"/>
          <w:sz w:val="28"/>
          <w:szCs w:val="28"/>
          <w:lang w:val="uk-UA"/>
        </w:rPr>
        <w:t>грануломатозний</w:t>
      </w:r>
      <w:proofErr w:type="spellEnd"/>
      <w:r w:rsidRPr="00EA5162">
        <w:rPr>
          <w:rFonts w:ascii="Times New Roman" w:hAnsi="Times New Roman" w:cs="Times New Roman"/>
          <w:sz w:val="28"/>
          <w:szCs w:val="28"/>
          <w:lang w:val="uk-UA"/>
        </w:rPr>
        <w:t xml:space="preserve"> хвороба, зумовлена </w:t>
      </w:r>
      <w:r w:rsidRPr="00EA5162">
        <w:rPr>
          <w:rFonts w:ascii="Times New Roman" w:hAnsi="Cambria Math" w:cs="Times New Roman"/>
          <w:sz w:val="28"/>
          <w:szCs w:val="28"/>
          <w:lang w:val="uk-UA"/>
        </w:rPr>
        <w:t>​​</w:t>
      </w:r>
      <w:r w:rsidRPr="00EA5162">
        <w:rPr>
          <w:rFonts w:ascii="Times New Roman" w:hAnsi="Times New Roman" w:cs="Times New Roman"/>
          <w:sz w:val="28"/>
          <w:szCs w:val="28"/>
          <w:lang w:val="uk-UA"/>
        </w:rPr>
        <w:t xml:space="preserve">дефектами синтезу цитохромів і як наслідок, виявляється нездатністю розвитку </w:t>
      </w:r>
      <w:proofErr w:type="spellStart"/>
      <w:r w:rsidRPr="00EA5162">
        <w:rPr>
          <w:rFonts w:ascii="Times New Roman" w:hAnsi="Times New Roman" w:cs="Times New Roman"/>
          <w:sz w:val="28"/>
          <w:szCs w:val="28"/>
          <w:lang w:val="uk-UA"/>
        </w:rPr>
        <w:t>оксидативного</w:t>
      </w:r>
      <w:proofErr w:type="spellEnd"/>
      <w:r w:rsidRPr="00EA5162">
        <w:rPr>
          <w:rFonts w:ascii="Times New Roman" w:hAnsi="Times New Roman" w:cs="Times New Roman"/>
          <w:sz w:val="28"/>
          <w:szCs w:val="28"/>
          <w:lang w:val="uk-UA"/>
        </w:rPr>
        <w:t xml:space="preserve"> вибуху і лізису бактерій. Синдром </w:t>
      </w:r>
      <w:proofErr w:type="spellStart"/>
      <w:r w:rsidRPr="00EA5162">
        <w:rPr>
          <w:rFonts w:ascii="Times New Roman" w:hAnsi="Times New Roman" w:cs="Times New Roman"/>
          <w:sz w:val="28"/>
          <w:szCs w:val="28"/>
          <w:lang w:val="uk-UA"/>
        </w:rPr>
        <w:t>Чедіак-Хигаши</w:t>
      </w:r>
      <w:proofErr w:type="spellEnd"/>
      <w:r w:rsidRPr="00EA5162">
        <w:rPr>
          <w:rFonts w:ascii="Times New Roman" w:hAnsi="Times New Roman" w:cs="Times New Roman"/>
          <w:sz w:val="28"/>
          <w:szCs w:val="28"/>
          <w:lang w:val="uk-UA"/>
        </w:rPr>
        <w:t xml:space="preserve">, обумовлений порушенням внутрішньоклітинного транспорту білків і відсутністю внаслідок цього </w:t>
      </w:r>
      <w:r w:rsidRPr="00EA516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здатності до лізису бактерій. Синдром порушеною </w:t>
      </w:r>
      <w:proofErr w:type="spellStart"/>
      <w:r w:rsidRPr="00EA5162">
        <w:rPr>
          <w:rFonts w:ascii="Times New Roman" w:hAnsi="Times New Roman" w:cs="Times New Roman"/>
          <w:sz w:val="28"/>
          <w:szCs w:val="28"/>
          <w:lang w:val="uk-UA"/>
        </w:rPr>
        <w:t>екстравазації</w:t>
      </w:r>
      <w:proofErr w:type="spellEnd"/>
      <w:r w:rsidRPr="00EA5162">
        <w:rPr>
          <w:rFonts w:ascii="Times New Roman" w:hAnsi="Times New Roman" w:cs="Times New Roman"/>
          <w:sz w:val="28"/>
          <w:szCs w:val="28"/>
          <w:lang w:val="uk-UA"/>
        </w:rPr>
        <w:t xml:space="preserve"> лейкоцитів при недостатності синтезу </w:t>
      </w:r>
      <w:proofErr w:type="spellStart"/>
      <w:r w:rsidRPr="00EA5162">
        <w:rPr>
          <w:rFonts w:ascii="Times New Roman" w:hAnsi="Times New Roman" w:cs="Times New Roman"/>
          <w:sz w:val="28"/>
          <w:szCs w:val="28"/>
          <w:lang w:val="uk-UA"/>
        </w:rPr>
        <w:t>інтегрінов.наследственная</w:t>
      </w:r>
      <w:proofErr w:type="spellEnd"/>
      <w:r w:rsidRPr="00EA5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5162">
        <w:rPr>
          <w:rFonts w:ascii="Times New Roman" w:hAnsi="Times New Roman" w:cs="Times New Roman"/>
          <w:sz w:val="28"/>
          <w:szCs w:val="28"/>
          <w:lang w:val="uk-UA"/>
        </w:rPr>
        <w:t>нейтропенія</w:t>
      </w:r>
      <w:proofErr w:type="spellEnd"/>
      <w:r w:rsidRPr="00EA5162">
        <w:rPr>
          <w:rFonts w:ascii="Times New Roman" w:hAnsi="Times New Roman" w:cs="Times New Roman"/>
          <w:sz w:val="28"/>
          <w:szCs w:val="28"/>
          <w:lang w:val="uk-UA"/>
        </w:rPr>
        <w:t xml:space="preserve">. Дефіцити, пов'язані з компонентами комплементу. Експериментальні моделі первинних імунодефіцитів. Миші </w:t>
      </w:r>
      <w:proofErr w:type="spellStart"/>
      <w:r w:rsidRPr="00EA5162">
        <w:rPr>
          <w:rFonts w:ascii="Times New Roman" w:hAnsi="Times New Roman" w:cs="Times New Roman"/>
          <w:sz w:val="28"/>
          <w:szCs w:val="28"/>
          <w:lang w:val="uk-UA"/>
        </w:rPr>
        <w:t>nude</w:t>
      </w:r>
      <w:proofErr w:type="spellEnd"/>
      <w:r w:rsidRPr="00EA5162">
        <w:rPr>
          <w:rFonts w:ascii="Times New Roman" w:hAnsi="Times New Roman" w:cs="Times New Roman"/>
          <w:sz w:val="28"/>
          <w:szCs w:val="28"/>
          <w:lang w:val="uk-UA"/>
        </w:rPr>
        <w:t>, миші SCID.</w:t>
      </w:r>
    </w:p>
    <w:p w:rsidR="00EA5162" w:rsidRPr="00EA5162" w:rsidRDefault="00EA5162" w:rsidP="00EA5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162">
        <w:rPr>
          <w:rFonts w:ascii="Times New Roman" w:hAnsi="Times New Roman" w:cs="Times New Roman"/>
          <w:sz w:val="28"/>
          <w:szCs w:val="28"/>
          <w:lang w:val="uk-UA"/>
        </w:rPr>
        <w:t xml:space="preserve">Роль факторів вродженого імунітету в розвитку патології (перетворення гострого запалення в хронічне, атеросклероз, септичний і токсичний шок, роль еозинофілів і Тγδ лімфоцитів, що займають проміжне положення між вродженим і набутим імунітетом, при туберкульозі і т. Д.). Роль факторів вродженого імунітету в протипухлинної резистентності. Механізми </w:t>
      </w:r>
      <w:proofErr w:type="spellStart"/>
      <w:r w:rsidRPr="00EA5162">
        <w:rPr>
          <w:rFonts w:ascii="Times New Roman" w:hAnsi="Times New Roman" w:cs="Times New Roman"/>
          <w:sz w:val="28"/>
          <w:szCs w:val="28"/>
          <w:lang w:val="uk-UA"/>
        </w:rPr>
        <w:t>ускользания</w:t>
      </w:r>
      <w:proofErr w:type="spellEnd"/>
      <w:r w:rsidRPr="00EA5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5162">
        <w:rPr>
          <w:rFonts w:ascii="Times New Roman" w:hAnsi="Times New Roman" w:cs="Times New Roman"/>
          <w:sz w:val="28"/>
          <w:szCs w:val="28"/>
          <w:lang w:val="uk-UA"/>
        </w:rPr>
        <w:t>патогенів</w:t>
      </w:r>
      <w:proofErr w:type="spellEnd"/>
      <w:r w:rsidRPr="00EA5162">
        <w:rPr>
          <w:rFonts w:ascii="Times New Roman" w:hAnsi="Times New Roman" w:cs="Times New Roman"/>
          <w:sz w:val="28"/>
          <w:szCs w:val="28"/>
          <w:lang w:val="uk-UA"/>
        </w:rPr>
        <w:t xml:space="preserve"> від факторів вродженого імунітету. Адаптивний імунітет як надбудова системи вродженого імунітету. Взаємодія двох гілок імунного захисту.</w:t>
      </w:r>
    </w:p>
    <w:sectPr w:rsidR="00EA5162" w:rsidRPr="00EA5162" w:rsidSect="00284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70D50"/>
    <w:multiLevelType w:val="hybridMultilevel"/>
    <w:tmpl w:val="A3E8A2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162"/>
    <w:rsid w:val="00226819"/>
    <w:rsid w:val="002846CA"/>
    <w:rsid w:val="00714CB5"/>
    <w:rsid w:val="00EA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2426</Characters>
  <Application>Microsoft Office Word</Application>
  <DocSecurity>0</DocSecurity>
  <Lines>20</Lines>
  <Paragraphs>5</Paragraphs>
  <ScaleCrop>false</ScaleCrop>
  <Company>Grizli777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2017-01-14T08:29:00Z</dcterms:created>
  <dcterms:modified xsi:type="dcterms:W3CDTF">2017-01-14T08:32:00Z</dcterms:modified>
</cp:coreProperties>
</file>