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55" w:rsidRDefault="00825255" w:rsidP="00825255">
      <w:pPr>
        <w:pStyle w:val="Style14"/>
        <w:spacing w:line="240" w:lineRule="auto"/>
        <w:ind w:firstLine="0"/>
        <w:jc w:val="center"/>
        <w:rPr>
          <w:rFonts w:ascii="Times New Roman" w:hAnsi="Times New Roman"/>
          <w:b/>
          <w:color w:val="000000"/>
          <w:spacing w:val="-6"/>
          <w:sz w:val="36"/>
          <w:szCs w:val="36"/>
          <w:lang w:val="uk-UA"/>
        </w:rPr>
      </w:pPr>
      <w:r>
        <w:rPr>
          <w:rFonts w:ascii="Times New Roman" w:hAnsi="Times New Roman"/>
          <w:b/>
          <w:color w:val="000000"/>
          <w:spacing w:val="-6"/>
          <w:sz w:val="36"/>
          <w:szCs w:val="36"/>
          <w:lang w:val="uk-UA"/>
        </w:rPr>
        <w:t xml:space="preserve">ПИТАННЯ до іспиту </w:t>
      </w:r>
      <w:r w:rsidRPr="00FF6C31">
        <w:rPr>
          <w:rFonts w:ascii="Times New Roman" w:hAnsi="Times New Roman"/>
          <w:b/>
          <w:color w:val="000000"/>
          <w:spacing w:val="-6"/>
          <w:sz w:val="36"/>
          <w:szCs w:val="36"/>
          <w:lang w:val="uk-UA"/>
        </w:rPr>
        <w:t>з дисципліни</w:t>
      </w:r>
    </w:p>
    <w:p w:rsidR="00825255" w:rsidRPr="00814B67" w:rsidRDefault="00825255" w:rsidP="00825255">
      <w:pPr>
        <w:pStyle w:val="Style14"/>
        <w:spacing w:line="240" w:lineRule="auto"/>
        <w:ind w:firstLine="0"/>
        <w:jc w:val="center"/>
        <w:rPr>
          <w:rFonts w:ascii="Times New Roman" w:hAnsi="Times New Roman"/>
          <w:b/>
          <w:color w:val="000000"/>
          <w:spacing w:val="-6"/>
          <w:sz w:val="32"/>
          <w:szCs w:val="32"/>
          <w:lang w:val="uk-UA"/>
        </w:rPr>
      </w:pPr>
      <w:r w:rsidRPr="00814B67">
        <w:rPr>
          <w:rFonts w:ascii="Times New Roman" w:hAnsi="Times New Roman"/>
          <w:b/>
          <w:color w:val="000000"/>
          <w:spacing w:val="-6"/>
          <w:sz w:val="32"/>
          <w:szCs w:val="32"/>
          <w:lang w:val="uk-UA"/>
        </w:rPr>
        <w:t>«</w:t>
      </w:r>
      <w:r w:rsidRPr="00814B67">
        <w:rPr>
          <w:rFonts w:ascii="Times New Roman" w:hAnsi="Times New Roman"/>
          <w:b/>
          <w:caps/>
          <w:sz w:val="32"/>
          <w:szCs w:val="32"/>
          <w:lang w:val="uk-UA"/>
        </w:rPr>
        <w:t>ФІНАНСОВИЙ МЕНЕДЖМЕНТ</w:t>
      </w:r>
      <w:r w:rsidRPr="00814B67">
        <w:rPr>
          <w:rFonts w:ascii="Times New Roman" w:hAnsi="Times New Roman"/>
          <w:b/>
          <w:color w:val="000000"/>
          <w:spacing w:val="-6"/>
          <w:sz w:val="32"/>
          <w:szCs w:val="32"/>
          <w:lang w:val="uk-UA"/>
        </w:rPr>
        <w:t>»</w:t>
      </w:r>
    </w:p>
    <w:p w:rsidR="00825255" w:rsidRPr="00814B67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  <w:lang w:val="uk-UA"/>
        </w:rPr>
      </w:pPr>
    </w:p>
    <w:p w:rsidR="00825255" w:rsidRPr="00814B67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Сутність фінансового менеджменту та його спрямованість в умовах реального виробництва.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pacing w:val="-4"/>
          <w:sz w:val="28"/>
          <w:szCs w:val="28"/>
          <w:lang w:val="uk-UA"/>
        </w:rPr>
        <w:t>Характеристика етапів розвитку фінансового менеджменту як науки</w:t>
      </w:r>
      <w:r>
        <w:rPr>
          <w:color w:val="000000"/>
          <w:sz w:val="28"/>
          <w:szCs w:val="28"/>
          <w:lang w:val="uk-UA"/>
        </w:rPr>
        <w:t>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Мета, основні завдання і функції фінансового менеджменту.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Принципи фінансового менеджменту. Механізм фінансового менеджменту.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Фінансовий менеджмент як складова загальної системи управління підприємством.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6.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Характеристика об’єкта і суб’єкта фінансового менеджменту.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7.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Фінансова інформація як важливий чинник фінансової діяльності підприємства в умовах сучасної ринкової економіки.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8.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Характеристика каналів розповсюдження фінансової інформації та класифікація користувачів.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9.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Характеристика форм фінансової звітності як основного джерела інформації.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10.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Основні чинники, що впливають на зміну вартості грошей у часі.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11.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Сутність майбутньої вартості грошей у часі.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12.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Поточна вартість грошей і її сутність. Фінансова рента та її складові. Класифікація ануїтетів за основними ознаками.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13.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Зміст і завдання управління прибутком підприємства.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14.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Функції управління прибутком підприємства.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15.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Мета і завдання управління витратами підприємства.</w:t>
      </w:r>
    </w:p>
    <w:p w:rsidR="00825255" w:rsidRPr="00814B67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16.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Вплив витрат на розрахунок точки беззбитковості. Сутність валової маржі. Сутність запасу фінансової міцності підприємства.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17.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Визначення ефекту операційного важеля та його впливу на прийняття управлінського рішення щодо структури витрат підприємства.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18.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Сутність дивідендної політики. Оптимальна дивідендна політика підприємства.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19.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Характеристика основних чинників, що впливають на розробку дивідендної політики підприємства.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20.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Характеристика консервативного та компромісного підходу в розробці дивідендної політики.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21.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Характеристика компромісного та агресивного підходу в процесі формування дивідендної політики.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22.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Оптимальна дивідендна політика та етапи її формування.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23.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Поняття вартості капіталу та принципи її оцінки.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24.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Середньозважена вартість капіталу. Гранична вартість капіталу. Гранична ефективність капіталу.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25.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Оптимізація структури капіталу підприємства.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26.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Визначення чинників, що впливають на формування структури капіталу підприємства.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27.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Особливості оцінки вартості власного капіталу.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28.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Розробка емісійної політики підприємства – емітента акцій.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29.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Особливості оцінки вартості позикового капіталу.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30.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Визначення вартості облігацій. Особливості емісійної політики підприємства – емітента облігацій.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31.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Використання ефекту фінансового важеля при оптимізації структури капіталу. Характеристика складових елементів ефекту фінансового важеля підприємства.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32.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Визначення ефекту комплексного виробничо-фінансового важеля.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33.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Характеристика підходів щодо формування джерел фінансування господарської діяльності підприємства.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34.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Політика управління необоротними активами підприємства.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35.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pacing w:val="-4"/>
          <w:sz w:val="28"/>
          <w:szCs w:val="28"/>
          <w:lang w:val="uk-UA"/>
        </w:rPr>
        <w:t>Політика управління оборотним капіталом підприємства. Характеристика агресивної, консервативної та компромісної моделей формування поточних активів та поточних пасивів підприємства</w:t>
      </w:r>
      <w:r>
        <w:rPr>
          <w:color w:val="000000"/>
          <w:sz w:val="28"/>
          <w:szCs w:val="28"/>
          <w:lang w:val="uk-UA"/>
        </w:rPr>
        <w:t>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36.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Політика управління виробничими запасами. Модель розрахунку оптимальної партії постачання (модель </w:t>
      </w:r>
      <w:proofErr w:type="spellStart"/>
      <w:r>
        <w:rPr>
          <w:color w:val="000000"/>
          <w:sz w:val="28"/>
          <w:szCs w:val="28"/>
          <w:lang w:val="uk-UA"/>
        </w:rPr>
        <w:t>Уїлсона</w:t>
      </w:r>
      <w:proofErr w:type="spellEnd"/>
      <w:r>
        <w:rPr>
          <w:color w:val="000000"/>
          <w:sz w:val="28"/>
          <w:szCs w:val="28"/>
          <w:lang w:val="uk-UA"/>
        </w:rPr>
        <w:t>).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37.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Характеристика методу “</w:t>
      </w:r>
      <w:proofErr w:type="spellStart"/>
      <w:r>
        <w:rPr>
          <w:color w:val="000000"/>
          <w:sz w:val="28"/>
          <w:szCs w:val="28"/>
          <w:lang w:val="uk-UA"/>
        </w:rPr>
        <w:t>АВС-контролю</w:t>
      </w:r>
      <w:proofErr w:type="spellEnd"/>
      <w:r>
        <w:rPr>
          <w:color w:val="000000"/>
          <w:sz w:val="28"/>
          <w:szCs w:val="28"/>
          <w:lang w:val="uk-UA"/>
        </w:rPr>
        <w:t>” та його використання в процесі управління виробничими запасами.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38.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Політика управління дебіторською заборгованістю. Оптимальна кредитна політика підприємства.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39.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Характеристика консервативної (м’якої) та агресивної (жорсткої) кредитної політики.</w:t>
      </w:r>
    </w:p>
    <w:p w:rsidR="00825255" w:rsidRPr="00814B67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40.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Політика управління грошовими активами підприємства. Характеристика моделей управління грошовими активами підприємства. Модель </w:t>
      </w:r>
      <w:proofErr w:type="spellStart"/>
      <w:r>
        <w:rPr>
          <w:color w:val="000000"/>
          <w:sz w:val="28"/>
          <w:szCs w:val="28"/>
          <w:lang w:val="uk-UA"/>
        </w:rPr>
        <w:t>Баумола</w:t>
      </w:r>
      <w:proofErr w:type="spellEnd"/>
      <w:r>
        <w:rPr>
          <w:color w:val="000000"/>
          <w:sz w:val="28"/>
          <w:szCs w:val="28"/>
          <w:lang w:val="uk-UA"/>
        </w:rPr>
        <w:t xml:space="preserve">. Модель </w:t>
      </w:r>
      <w:proofErr w:type="spellStart"/>
      <w:r>
        <w:rPr>
          <w:color w:val="000000"/>
          <w:sz w:val="28"/>
          <w:szCs w:val="28"/>
          <w:lang w:val="uk-UA"/>
        </w:rPr>
        <w:t>Міллера-Орра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825255" w:rsidRPr="00814B67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41.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Сутність і значення політики управління інвестиційною діяльністю підприємств.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42.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Форми реальних інвестицій і особливості управління ними.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43.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Форми фінансових інвестицій і особливості управління ними.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44.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Методи оцінки інвестиційного портфеля з урахуванням ризиків.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pacing w:val="-17"/>
          <w:sz w:val="28"/>
          <w:szCs w:val="28"/>
          <w:lang w:val="uk-UA"/>
        </w:rPr>
        <w:t>45.</w:t>
      </w:r>
      <w:r>
        <w:rPr>
          <w:color w:val="000000"/>
          <w:spacing w:val="-17"/>
          <w:sz w:val="14"/>
          <w:szCs w:val="14"/>
          <w:lang w:val="uk-UA"/>
        </w:rPr>
        <w:t>   </w:t>
      </w:r>
      <w:r>
        <w:rPr>
          <w:rStyle w:val="apple-converted-space"/>
          <w:color w:val="000000"/>
          <w:spacing w:val="-17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Сутність і значення політики управління грошовими потоками підприємства.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pacing w:val="-13"/>
          <w:sz w:val="28"/>
          <w:szCs w:val="28"/>
          <w:lang w:val="uk-UA"/>
        </w:rPr>
        <w:t>46.</w:t>
      </w:r>
      <w:r>
        <w:rPr>
          <w:color w:val="000000"/>
          <w:spacing w:val="-13"/>
          <w:sz w:val="14"/>
          <w:szCs w:val="14"/>
          <w:lang w:val="uk-UA"/>
        </w:rPr>
        <w:t>   </w:t>
      </w:r>
      <w:r>
        <w:rPr>
          <w:rStyle w:val="apple-converted-space"/>
          <w:color w:val="000000"/>
          <w:spacing w:val="-13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Сутність та класифікація видів грошових потоків підприємства.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pacing w:val="-5"/>
          <w:sz w:val="28"/>
          <w:szCs w:val="28"/>
          <w:lang w:val="uk-UA"/>
        </w:rPr>
        <w:t>Принципи управління грошовими потоками підприємства.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47.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Головна мета, принципи та етапи управління грошовими потоками підприємства.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48.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Характеристика грошових потоків за основними класифікаційними ознаками.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49.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Оптимізація грошових потоків підприємства з урахуванням особливостей його фінансово-господарської діяльності.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50.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Склад, характеристика та зміст фінансової звітності згідно з Положеннями (стандартами) бухгалтерського обліку.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51.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Зміст і завдання аналізу фінансової звітності підприємства.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52.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Методи аналізу фінансової звітності підприємства та їх використання в процесі прийняття рішення щодо управління фінансами підприємства.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53.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Система показників фінансового стану підприємства.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pacing w:val="-19"/>
          <w:sz w:val="28"/>
          <w:szCs w:val="28"/>
          <w:lang w:val="uk-UA"/>
        </w:rPr>
        <w:t>54.</w:t>
      </w:r>
      <w:r>
        <w:rPr>
          <w:color w:val="000000"/>
          <w:spacing w:val="-19"/>
          <w:sz w:val="14"/>
          <w:szCs w:val="14"/>
          <w:lang w:val="uk-UA"/>
        </w:rPr>
        <w:t>   </w:t>
      </w:r>
      <w:r>
        <w:rPr>
          <w:rStyle w:val="apple-converted-space"/>
          <w:color w:val="000000"/>
          <w:spacing w:val="-19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Значення ефективного управління грошовими потоками підприємства.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  <w:lang w:val="uk-UA"/>
        </w:rPr>
        <w:t>55.</w:t>
      </w:r>
      <w:r>
        <w:rPr>
          <w:color w:val="000000"/>
          <w:spacing w:val="-10"/>
          <w:sz w:val="14"/>
          <w:szCs w:val="14"/>
          <w:lang w:val="uk-UA"/>
        </w:rPr>
        <w:t>   </w:t>
      </w:r>
      <w:r>
        <w:rPr>
          <w:rStyle w:val="apple-converted-space"/>
          <w:color w:val="000000"/>
          <w:spacing w:val="-1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Сутність та необхідність фінансового планування на підприємстві. Види фінансових планів підприємства.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  <w:lang w:val="uk-UA"/>
        </w:rPr>
        <w:t>56.</w:t>
      </w:r>
      <w:r>
        <w:rPr>
          <w:color w:val="000000"/>
          <w:spacing w:val="-10"/>
          <w:sz w:val="14"/>
          <w:szCs w:val="14"/>
          <w:lang w:val="uk-UA"/>
        </w:rPr>
        <w:t>   </w:t>
      </w:r>
      <w:r>
        <w:rPr>
          <w:rStyle w:val="apple-converted-space"/>
          <w:color w:val="000000"/>
          <w:spacing w:val="-1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Поняття банкрутства як економічної та юридичної категорії. Правові умови визнання підприємства банкрутом. Наслідки банкрутства. Методи прогнозування банкрутства підприємства.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  <w:lang w:val="uk-UA"/>
        </w:rPr>
        <w:t>57.</w:t>
      </w:r>
      <w:r>
        <w:rPr>
          <w:color w:val="000000"/>
          <w:spacing w:val="-12"/>
          <w:sz w:val="14"/>
          <w:szCs w:val="14"/>
          <w:lang w:val="uk-UA"/>
        </w:rPr>
        <w:t>   </w:t>
      </w:r>
      <w:r>
        <w:rPr>
          <w:rStyle w:val="apple-converted-space"/>
          <w:color w:val="000000"/>
          <w:spacing w:val="-12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Сутність та етапи розробки політики антикризового фінансового управління підприємством при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pacing w:val="-5"/>
          <w:sz w:val="28"/>
          <w:szCs w:val="28"/>
          <w:lang w:val="uk-UA"/>
        </w:rPr>
        <w:t>загрозі банкрутства.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pacing w:val="-11"/>
          <w:sz w:val="28"/>
          <w:szCs w:val="28"/>
          <w:lang w:val="uk-UA"/>
        </w:rPr>
        <w:t>58.</w:t>
      </w:r>
      <w:r>
        <w:rPr>
          <w:color w:val="000000"/>
          <w:spacing w:val="-11"/>
          <w:sz w:val="14"/>
          <w:szCs w:val="14"/>
          <w:lang w:val="uk-UA"/>
        </w:rPr>
        <w:t>   </w:t>
      </w:r>
      <w:r>
        <w:rPr>
          <w:rStyle w:val="apple-converted-space"/>
          <w:color w:val="000000"/>
          <w:spacing w:val="-11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Механізми фінансової стабілізації підприємства при загрозі банкрутства.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  <w:lang w:val="uk-UA"/>
        </w:rPr>
        <w:t>59.</w:t>
      </w:r>
      <w:r>
        <w:rPr>
          <w:color w:val="000000"/>
          <w:spacing w:val="-12"/>
          <w:sz w:val="14"/>
          <w:szCs w:val="14"/>
          <w:lang w:val="uk-UA"/>
        </w:rPr>
        <w:t>   </w:t>
      </w:r>
      <w:r>
        <w:rPr>
          <w:rStyle w:val="apple-converted-space"/>
          <w:color w:val="000000"/>
          <w:spacing w:val="-12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Характеристика внутрішніх механізмів фінансової стабілізації підприємства.</w:t>
      </w:r>
    </w:p>
    <w:p w:rsidR="00825255" w:rsidRDefault="00825255" w:rsidP="00825255">
      <w:pPr>
        <w:pStyle w:val="a3"/>
        <w:spacing w:before="0" w:beforeAutospacing="0" w:after="0" w:afterAutospacing="0"/>
        <w:ind w:left="340" w:hanging="340"/>
        <w:jc w:val="both"/>
        <w:rPr>
          <w:color w:val="000000"/>
          <w:sz w:val="28"/>
          <w:szCs w:val="28"/>
        </w:rPr>
      </w:pPr>
      <w:r>
        <w:rPr>
          <w:color w:val="000000"/>
          <w:spacing w:val="-11"/>
          <w:sz w:val="28"/>
          <w:szCs w:val="28"/>
          <w:lang w:val="uk-UA"/>
        </w:rPr>
        <w:t>60.</w:t>
      </w:r>
      <w:r>
        <w:rPr>
          <w:color w:val="000000"/>
          <w:spacing w:val="-11"/>
          <w:sz w:val="14"/>
          <w:szCs w:val="14"/>
          <w:lang w:val="uk-UA"/>
        </w:rPr>
        <w:t>   </w:t>
      </w:r>
      <w:r>
        <w:rPr>
          <w:rStyle w:val="apple-converted-space"/>
          <w:color w:val="000000"/>
          <w:spacing w:val="-11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Сутність зовнішніх механізмів фінансової стабілізації підприємства при загрозі банкрутства. Сутність та форми санації підприємства.</w:t>
      </w:r>
    </w:p>
    <w:p w:rsidR="00825255" w:rsidRDefault="00825255" w:rsidP="00825255"/>
    <w:p w:rsidR="009E10E8" w:rsidRPr="00825255" w:rsidRDefault="00825255" w:rsidP="00825255"/>
    <w:sectPr w:rsidR="009E10E8" w:rsidRPr="0082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8F"/>
    <w:rsid w:val="00155C8F"/>
    <w:rsid w:val="00684948"/>
    <w:rsid w:val="00825255"/>
    <w:rsid w:val="00E0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iPriority w:val="99"/>
    <w:semiHidden/>
    <w:unhideWhenUsed/>
    <w:rsid w:val="0082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255"/>
  </w:style>
  <w:style w:type="paragraph" w:customStyle="1" w:styleId="Style14">
    <w:name w:val="Style14"/>
    <w:basedOn w:val="a"/>
    <w:uiPriority w:val="99"/>
    <w:rsid w:val="00825255"/>
    <w:pPr>
      <w:widowControl w:val="0"/>
      <w:autoSpaceDE w:val="0"/>
      <w:autoSpaceDN w:val="0"/>
      <w:adjustRightInd w:val="0"/>
      <w:spacing w:after="0" w:line="365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iPriority w:val="99"/>
    <w:semiHidden/>
    <w:unhideWhenUsed/>
    <w:rsid w:val="0082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255"/>
  </w:style>
  <w:style w:type="paragraph" w:customStyle="1" w:styleId="Style14">
    <w:name w:val="Style14"/>
    <w:basedOn w:val="a"/>
    <w:uiPriority w:val="99"/>
    <w:rsid w:val="00825255"/>
    <w:pPr>
      <w:widowControl w:val="0"/>
      <w:autoSpaceDE w:val="0"/>
      <w:autoSpaceDN w:val="0"/>
      <w:adjustRightInd w:val="0"/>
      <w:spacing w:after="0" w:line="365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2017-01-21T17:53:00Z</dcterms:created>
  <dcterms:modified xsi:type="dcterms:W3CDTF">2017-01-21T17:54:00Z</dcterms:modified>
</cp:coreProperties>
</file>