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FF" w:rsidRDefault="00610AFF" w:rsidP="00610AFF">
      <w:pPr>
        <w:widowControl w:val="0"/>
        <w:autoSpaceDE w:val="0"/>
        <w:autoSpaceDN w:val="0"/>
        <w:adjustRightInd w:val="0"/>
        <w:spacing w:after="0" w:line="240" w:lineRule="auto"/>
        <w:ind w:left="500"/>
        <w:jc w:val="center"/>
        <w:rPr>
          <w:rFonts w:ascii="Times New Roman" w:hAnsi="Times New Roman" w:cs="Times New Roman"/>
          <w:b/>
          <w:iCs/>
          <w:color w:val="000000"/>
          <w:sz w:val="28"/>
          <w:szCs w:val="28"/>
          <w:lang w:val="uk-UA"/>
        </w:rPr>
      </w:pPr>
      <w:r>
        <w:rPr>
          <w:rFonts w:ascii="Times New Roman" w:hAnsi="Times New Roman" w:cs="Times New Roman"/>
          <w:b/>
          <w:iCs/>
          <w:color w:val="000000"/>
          <w:sz w:val="28"/>
          <w:szCs w:val="28"/>
          <w:lang w:val="uk-UA"/>
        </w:rPr>
        <w:t>Лекція №4</w:t>
      </w:r>
    </w:p>
    <w:p w:rsidR="00763149" w:rsidRPr="00610AFF" w:rsidRDefault="00763149" w:rsidP="00610AFF">
      <w:pPr>
        <w:widowControl w:val="0"/>
        <w:autoSpaceDE w:val="0"/>
        <w:autoSpaceDN w:val="0"/>
        <w:adjustRightInd w:val="0"/>
        <w:spacing w:after="0" w:line="240" w:lineRule="auto"/>
        <w:ind w:left="500"/>
        <w:jc w:val="center"/>
        <w:rPr>
          <w:rFonts w:ascii="Times New Roman" w:hAnsi="Times New Roman" w:cs="Times New Roman"/>
          <w:b/>
          <w:iCs/>
          <w:color w:val="000000"/>
          <w:sz w:val="28"/>
          <w:szCs w:val="28"/>
          <w:lang w:val="uk-UA"/>
        </w:rPr>
      </w:pPr>
    </w:p>
    <w:p w:rsidR="00610AFF" w:rsidRPr="00610AFF" w:rsidRDefault="00610AFF" w:rsidP="00763149">
      <w:pPr>
        <w:widowControl w:val="0"/>
        <w:autoSpaceDE w:val="0"/>
        <w:autoSpaceDN w:val="0"/>
        <w:adjustRightInd w:val="0"/>
        <w:spacing w:after="0" w:line="240" w:lineRule="auto"/>
        <w:ind w:left="500"/>
        <w:jc w:val="center"/>
        <w:rPr>
          <w:rFonts w:ascii="Times New Roman" w:hAnsi="Times New Roman" w:cs="Times New Roman"/>
          <w:b/>
          <w:sz w:val="28"/>
          <w:szCs w:val="28"/>
        </w:rPr>
      </w:pPr>
      <w:r>
        <w:rPr>
          <w:rFonts w:ascii="Times New Roman" w:hAnsi="Times New Roman" w:cs="Times New Roman"/>
          <w:b/>
          <w:iCs/>
          <w:color w:val="000000"/>
          <w:sz w:val="28"/>
          <w:szCs w:val="28"/>
          <w:lang w:val="uk-UA"/>
        </w:rPr>
        <w:t xml:space="preserve">Тема: </w:t>
      </w:r>
      <w:r w:rsidRPr="00610AFF">
        <w:rPr>
          <w:rFonts w:ascii="Times New Roman" w:hAnsi="Times New Roman" w:cs="Times New Roman"/>
          <w:b/>
          <w:iCs/>
          <w:color w:val="000000"/>
          <w:sz w:val="28"/>
          <w:szCs w:val="28"/>
        </w:rPr>
        <w:t>Суб’єкти державної системи моніторингу довкілля</w:t>
      </w:r>
    </w:p>
    <w:p w:rsidR="00115B71" w:rsidRDefault="00115B71" w:rsidP="00610AFF">
      <w:pPr>
        <w:spacing w:after="0" w:line="240" w:lineRule="auto"/>
        <w:ind w:firstLine="851"/>
        <w:rPr>
          <w:rFonts w:ascii="Times New Roman" w:hAnsi="Times New Roman" w:cs="Times New Roman"/>
          <w:sz w:val="28"/>
          <w:szCs w:val="28"/>
          <w:lang w:val="uk-UA"/>
        </w:rPr>
      </w:pPr>
    </w:p>
    <w:p w:rsidR="00610AFF" w:rsidRPr="00610AFF" w:rsidRDefault="00610AFF" w:rsidP="00610AFF">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610AFF">
        <w:rPr>
          <w:rFonts w:ascii="Times New Roman" w:hAnsi="Times New Roman" w:cs="Times New Roman"/>
          <w:sz w:val="28"/>
          <w:szCs w:val="28"/>
        </w:rPr>
        <w:t>В Україні функції із здійснення спостережень за станом об’єктів навколишнього природного середовища покладено на центральні органи виконавчої влади , які є суб'єктами державної системи моніторингу довкілля (ДСМД), також підприємства, установи та організації, діяльність яких призводить або може призвести до погіршення стану довкілля, зобов'язані здійснювати екологічний контроль за виробничими процесами та станом промислових зон, збирати, зберігати та безоплатно надавати дані і/або узагальнену інформацію.</w:t>
      </w:r>
    </w:p>
    <w:p w:rsidR="00610AFF" w:rsidRPr="00610AFF" w:rsidRDefault="00610AFF" w:rsidP="00610AFF">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610AFF">
        <w:rPr>
          <w:rFonts w:ascii="Times New Roman" w:hAnsi="Times New Roman" w:cs="Times New Roman"/>
          <w:sz w:val="28"/>
          <w:szCs w:val="28"/>
        </w:rPr>
        <w:t>Моніторинг довкілля здійснюється Міністерством охорони навколишнього природного середовища (Мінприроди ), Держгідро-метслужбою Міністерства надзвичайних ситуацій (МНС), Міністерством охорони здоров’я (МОЗ), Міністерством аграрної політики (МАП), Держкомлісгоспом, Держводгоспом, Держкомземом, Держжитлокомун-госпом, Держгеослужбою Мінприроди та їх органами на місцях , а також підприємствами, установами та організаціями, що належать до сфери їх управління. Всі ці організації і установи є суб’єктами системи моніторингу за загальнодержавною і регіональними програмами реалізації відповідних природоохоронних заходів</w:t>
      </w:r>
      <w:bookmarkStart w:id="0" w:name="_GoBack"/>
      <w:bookmarkEnd w:id="0"/>
      <w:r w:rsidRPr="00610AFF">
        <w:rPr>
          <w:rFonts w:ascii="Times New Roman" w:hAnsi="Times New Roman" w:cs="Times New Roman"/>
          <w:sz w:val="28"/>
          <w:szCs w:val="28"/>
        </w:rPr>
        <w:t>.</w:t>
      </w:r>
    </w:p>
    <w:p w:rsidR="00610AFF" w:rsidRPr="00610AFF" w:rsidRDefault="00610AFF" w:rsidP="00610AFF">
      <w:pPr>
        <w:widowControl w:val="0"/>
        <w:autoSpaceDE w:val="0"/>
        <w:autoSpaceDN w:val="0"/>
        <w:adjustRightInd w:val="0"/>
        <w:spacing w:after="0" w:line="240" w:lineRule="auto"/>
        <w:ind w:left="500" w:firstLine="851"/>
        <w:jc w:val="both"/>
        <w:rPr>
          <w:rFonts w:ascii="Times New Roman" w:hAnsi="Times New Roman" w:cs="Times New Roman"/>
          <w:sz w:val="28"/>
          <w:szCs w:val="28"/>
        </w:rPr>
      </w:pPr>
      <w:r w:rsidRPr="00610AFF">
        <w:rPr>
          <w:rFonts w:ascii="Times New Roman" w:hAnsi="Times New Roman" w:cs="Times New Roman"/>
          <w:sz w:val="28"/>
          <w:szCs w:val="28"/>
        </w:rPr>
        <w:t>Моніторинг довкілля здійснюють:</w:t>
      </w:r>
    </w:p>
    <w:p w:rsidR="00610AFF" w:rsidRPr="00763149" w:rsidRDefault="00610AFF" w:rsidP="00763149">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610AFF">
        <w:rPr>
          <w:rFonts w:ascii="Times New Roman" w:hAnsi="Times New Roman" w:cs="Times New Roman"/>
          <w:sz w:val="28"/>
          <w:szCs w:val="28"/>
        </w:rPr>
        <w:t xml:space="preserve">1. </w:t>
      </w:r>
      <w:r w:rsidRPr="00610AFF">
        <w:rPr>
          <w:rFonts w:ascii="Times New Roman" w:hAnsi="Times New Roman" w:cs="Times New Roman"/>
          <w:i/>
          <w:iCs/>
          <w:sz w:val="28"/>
          <w:szCs w:val="28"/>
        </w:rPr>
        <w:t>Мінприроди</w:t>
      </w:r>
      <w:r w:rsidRPr="00610AFF">
        <w:rPr>
          <w:rFonts w:ascii="Times New Roman" w:hAnsi="Times New Roman" w:cs="Times New Roman"/>
          <w:sz w:val="28"/>
          <w:szCs w:val="28"/>
        </w:rPr>
        <w:t xml:space="preserve"> – атмосферного повітря та опадів (вміст забруднювальних речовин (далі – ЗР), у т.ч. радіонуклідів (РН), транскордонне перенесення ЗР); джерел промислових викидів в атмосферу (вміст ЗР, у т.ч. РН); поверхневих і морських вод (гідрохімічні та гідробіологічні визначення, вміст ЗР, у т.ч. радіонуклідів); підземних вод (гідрогеологічні та гідрохімічні визначення складу і властивостей, у т.ч. залишкової кількості пестицидів та агрохімікатів, оцінка ресурсів); джерел скидів стічних вод (вміст ЗР, у т.ч. РН); водних об'єктів у межах природоохоронних територій (фонова кількість ЗР, у т.ч. РН); ґрунтів різного призначення, у т.ч. на природоохоронних територіях (вміст ЗР, у т.ч. РН); геохімічного стану ландшафтів (вміст і поширення природних і техногенних хімічних елементів та сполук); радіаційної обстановки (на пунктах стаціонарної мережі); геофізичних полів (фонові та аномальні дослідження); стихійних та небезпечних природних явищ: ендогенних та екзогенних геологічних процесів (їх видові і просторові характеристики, активність прояву), повеней, паводків, снігових лавин, селів (у районах</w:t>
      </w:r>
      <w:r w:rsidRPr="00610AFF">
        <w:rPr>
          <w:rFonts w:ascii="Times New Roman" w:hAnsi="Times New Roman" w:cs="Times New Roman"/>
          <w:sz w:val="28"/>
          <w:szCs w:val="28"/>
          <w:lang w:val="uk-UA"/>
        </w:rPr>
        <w:t xml:space="preserve"> </w:t>
      </w:r>
      <w:r w:rsidRPr="00610AFF">
        <w:rPr>
          <w:rFonts w:ascii="Times New Roman" w:hAnsi="Times New Roman" w:cs="Times New Roman"/>
          <w:color w:val="000000"/>
          <w:sz w:val="28"/>
          <w:szCs w:val="28"/>
        </w:rPr>
        <w:t>спостережних станцій); державне еколого-геологічне картування території України для оцінювання стану геологічного середовища та його змін під впливом господарської діяльності; наземних і морських екосистем (фонова кількість ЗР, у т.ч. РН); звалищ промислових і побутових відходів (склад відходів, вміст ЗР, у т.ч. РН);</w:t>
      </w:r>
    </w:p>
    <w:p w:rsidR="00610AFF" w:rsidRPr="00763149" w:rsidRDefault="00610AFF" w:rsidP="00763149">
      <w:pPr>
        <w:widowControl w:val="0"/>
        <w:numPr>
          <w:ilvl w:val="0"/>
          <w:numId w:val="1"/>
        </w:numPr>
        <w:tabs>
          <w:tab w:val="clear" w:pos="720"/>
          <w:tab w:val="num" w:pos="631"/>
        </w:tabs>
        <w:overflowPunct w:val="0"/>
        <w:autoSpaceDE w:val="0"/>
        <w:autoSpaceDN w:val="0"/>
        <w:adjustRightInd w:val="0"/>
        <w:spacing w:after="0" w:line="240" w:lineRule="auto"/>
        <w:ind w:left="0" w:firstLine="851"/>
        <w:jc w:val="both"/>
        <w:rPr>
          <w:rFonts w:ascii="Times New Roman" w:hAnsi="Times New Roman" w:cs="Times New Roman"/>
          <w:color w:val="000000"/>
          <w:sz w:val="28"/>
          <w:szCs w:val="28"/>
          <w:lang w:val="uk-UA"/>
        </w:rPr>
      </w:pPr>
      <w:r w:rsidRPr="00763149">
        <w:rPr>
          <w:rFonts w:ascii="Times New Roman" w:hAnsi="Times New Roman" w:cs="Times New Roman"/>
          <w:i/>
          <w:iCs/>
          <w:color w:val="000000"/>
          <w:sz w:val="28"/>
          <w:szCs w:val="28"/>
          <w:lang w:val="uk-UA"/>
        </w:rPr>
        <w:t xml:space="preserve">МНС </w:t>
      </w:r>
      <w:r w:rsidRPr="00763149">
        <w:rPr>
          <w:rFonts w:ascii="Times New Roman" w:hAnsi="Times New Roman" w:cs="Times New Roman"/>
          <w:color w:val="000000"/>
          <w:sz w:val="28"/>
          <w:szCs w:val="28"/>
          <w:lang w:val="uk-UA"/>
        </w:rPr>
        <w:t>(на територіях,</w:t>
      </w:r>
      <w:r w:rsidRPr="00763149">
        <w:rPr>
          <w:rFonts w:ascii="Times New Roman" w:hAnsi="Times New Roman" w:cs="Times New Roman"/>
          <w:i/>
          <w:iCs/>
          <w:color w:val="000000"/>
          <w:sz w:val="28"/>
          <w:szCs w:val="28"/>
          <w:lang w:val="uk-UA"/>
        </w:rPr>
        <w:t xml:space="preserve"> </w:t>
      </w:r>
      <w:r w:rsidRPr="00763149">
        <w:rPr>
          <w:rFonts w:ascii="Times New Roman" w:hAnsi="Times New Roman" w:cs="Times New Roman"/>
          <w:color w:val="000000"/>
          <w:sz w:val="28"/>
          <w:szCs w:val="28"/>
          <w:lang w:val="uk-UA"/>
        </w:rPr>
        <w:t>підпорядкованих Адміністрації зони</w:t>
      </w:r>
      <w:r w:rsidRPr="00763149">
        <w:rPr>
          <w:rFonts w:ascii="Times New Roman" w:hAnsi="Times New Roman" w:cs="Times New Roman"/>
          <w:i/>
          <w:iCs/>
          <w:color w:val="000000"/>
          <w:sz w:val="28"/>
          <w:szCs w:val="28"/>
          <w:lang w:val="uk-UA"/>
        </w:rPr>
        <w:t xml:space="preserve"> </w:t>
      </w:r>
      <w:r w:rsidRPr="00763149">
        <w:rPr>
          <w:rFonts w:ascii="Times New Roman" w:hAnsi="Times New Roman" w:cs="Times New Roman"/>
          <w:color w:val="000000"/>
          <w:sz w:val="28"/>
          <w:szCs w:val="28"/>
          <w:lang w:val="uk-UA"/>
        </w:rPr>
        <w:t xml:space="preserve">відчуження і зони безумовного (обов'язкового) відселення, а також в інших зонах радіоактивного забруднення внаслідок аварії на Чорнобильській АЕС) – атмосферного повітря (вміст ЗР, у т.ч. РН); поверхневих і підземних вод (вміст ЗР, </w:t>
      </w:r>
      <w:r w:rsidRPr="00763149">
        <w:rPr>
          <w:rFonts w:ascii="Times New Roman" w:hAnsi="Times New Roman" w:cs="Times New Roman"/>
          <w:color w:val="000000"/>
          <w:sz w:val="28"/>
          <w:szCs w:val="28"/>
          <w:lang w:val="uk-UA"/>
        </w:rPr>
        <w:lastRenderedPageBreak/>
        <w:t xml:space="preserve">у т.ч. РН); наземних і водних екосистем (біоіндикаторні визначення); ґрунтів і ландшафтів (вміст ЗР, РН, просторове поширення); джерел викидів в атмосферу (вміст ЗР, обсяги викидів); джерел скидів стічних вод (вміст ЗР, обсяги скидів); об’єктів поховання радіоактивних відходів (вміст РН, радіаційна обстановка); </w:t>
      </w:r>
    </w:p>
    <w:p w:rsidR="00610AFF" w:rsidRPr="00F87704" w:rsidRDefault="00610AFF" w:rsidP="00763149">
      <w:pPr>
        <w:widowControl w:val="0"/>
        <w:numPr>
          <w:ilvl w:val="0"/>
          <w:numId w:val="1"/>
        </w:numPr>
        <w:tabs>
          <w:tab w:val="clear" w:pos="720"/>
          <w:tab w:val="num" w:pos="631"/>
        </w:tabs>
        <w:overflowPunct w:val="0"/>
        <w:autoSpaceDE w:val="0"/>
        <w:autoSpaceDN w:val="0"/>
        <w:adjustRightInd w:val="0"/>
        <w:spacing w:after="0" w:line="240" w:lineRule="auto"/>
        <w:ind w:left="0" w:firstLine="851"/>
        <w:jc w:val="both"/>
        <w:rPr>
          <w:rFonts w:ascii="Times New Roman" w:hAnsi="Times New Roman" w:cs="Times New Roman"/>
          <w:color w:val="000000"/>
          <w:sz w:val="28"/>
          <w:szCs w:val="28"/>
          <w:lang w:val="uk-UA"/>
        </w:rPr>
      </w:pPr>
      <w:r w:rsidRPr="00F87704">
        <w:rPr>
          <w:rFonts w:ascii="Times New Roman" w:hAnsi="Times New Roman" w:cs="Times New Roman"/>
          <w:color w:val="000000"/>
          <w:sz w:val="28"/>
          <w:szCs w:val="28"/>
          <w:lang w:val="uk-UA"/>
        </w:rPr>
        <w:t xml:space="preserve">МОЗ (у місцях проживання і відпочинку населення, у т.ч. на природних територіях курортів) – атмосферного повітря (вміст шкідливих хімічних речовин); поверхневих вод суші і питної води (хімічні, бактеріологічні, радіологічні, вірусологічні визначення); морських вод, мінеральних і термальних вод, лікувальних грязей, озокериту, ропи лиманів та озер (хімічні, бактеріологічні, радіологічні, вірусологічні визначення); ґрунтів (вміст пестицидів, важких металів, бактеріологічні, вірусологічні визначення, наявність яєць геогельмінтів); фізичних факторів (шум, електромагнітні поля, радіація, вібрація тощо); </w:t>
      </w:r>
    </w:p>
    <w:p w:rsidR="00610AFF" w:rsidRPr="00F87704" w:rsidRDefault="00610AFF" w:rsidP="00763149">
      <w:pPr>
        <w:widowControl w:val="0"/>
        <w:numPr>
          <w:ilvl w:val="0"/>
          <w:numId w:val="1"/>
        </w:numPr>
        <w:tabs>
          <w:tab w:val="clear" w:pos="720"/>
          <w:tab w:val="num" w:pos="630"/>
        </w:tabs>
        <w:overflowPunct w:val="0"/>
        <w:autoSpaceDE w:val="0"/>
        <w:autoSpaceDN w:val="0"/>
        <w:adjustRightInd w:val="0"/>
        <w:spacing w:after="0" w:line="240" w:lineRule="auto"/>
        <w:ind w:left="0" w:firstLine="851"/>
        <w:jc w:val="both"/>
        <w:rPr>
          <w:rFonts w:ascii="Times New Roman" w:hAnsi="Times New Roman" w:cs="Times New Roman"/>
          <w:color w:val="000000"/>
          <w:sz w:val="28"/>
          <w:szCs w:val="28"/>
          <w:lang w:val="uk-UA"/>
        </w:rPr>
      </w:pPr>
      <w:r w:rsidRPr="00F87704">
        <w:rPr>
          <w:rFonts w:ascii="Times New Roman" w:hAnsi="Times New Roman" w:cs="Times New Roman"/>
          <w:i/>
          <w:iCs/>
          <w:color w:val="000000"/>
          <w:sz w:val="28"/>
          <w:szCs w:val="28"/>
          <w:lang w:val="uk-UA"/>
        </w:rPr>
        <w:t xml:space="preserve">Мінагрополітики (МАП) </w:t>
      </w:r>
      <w:r w:rsidRPr="00F87704">
        <w:rPr>
          <w:rFonts w:ascii="Times New Roman" w:hAnsi="Times New Roman" w:cs="Times New Roman"/>
          <w:color w:val="000000"/>
          <w:sz w:val="28"/>
          <w:szCs w:val="28"/>
          <w:lang w:val="uk-UA"/>
        </w:rPr>
        <w:t>–</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ґрунтів сільськогосподарського</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 xml:space="preserve">використання (агрохімічні, радіологічні та токсикологічні визначення (РЛ та ТЛ), залишкова кількість пестицидів (ЗКП), агрохімікатів і важких металів (АХ і ВМ)); сільськогосподарських рослин і продуктів з них (РЛ та ТЛ, ЗКП, АХ і ВМ); сільськогосподарських тварин і продуктів з них (зоотехнічні, РЛ та ТЛ, ЗКП, АХ і ВМ); поверхневих вод сільськогосподарського призначення (РЛ та ТЛ, ЗКП, АХ і ВМ); </w:t>
      </w:r>
    </w:p>
    <w:p w:rsidR="00610AFF" w:rsidRPr="00F87704" w:rsidRDefault="00610AFF" w:rsidP="00610AFF">
      <w:pPr>
        <w:widowControl w:val="0"/>
        <w:numPr>
          <w:ilvl w:val="0"/>
          <w:numId w:val="1"/>
        </w:numPr>
        <w:tabs>
          <w:tab w:val="clear" w:pos="720"/>
          <w:tab w:val="num" w:pos="630"/>
        </w:tabs>
        <w:overflowPunct w:val="0"/>
        <w:autoSpaceDE w:val="0"/>
        <w:autoSpaceDN w:val="0"/>
        <w:adjustRightInd w:val="0"/>
        <w:spacing w:after="0" w:line="240" w:lineRule="auto"/>
        <w:ind w:left="0" w:firstLine="851"/>
        <w:jc w:val="both"/>
        <w:rPr>
          <w:rFonts w:ascii="Times New Roman" w:hAnsi="Times New Roman" w:cs="Times New Roman"/>
          <w:color w:val="000000"/>
          <w:sz w:val="28"/>
          <w:szCs w:val="28"/>
          <w:lang w:val="uk-UA"/>
        </w:rPr>
      </w:pPr>
      <w:r w:rsidRPr="00F87704">
        <w:rPr>
          <w:rFonts w:ascii="Times New Roman" w:hAnsi="Times New Roman" w:cs="Times New Roman"/>
          <w:i/>
          <w:iCs/>
          <w:color w:val="000000"/>
          <w:sz w:val="28"/>
          <w:szCs w:val="28"/>
          <w:lang w:val="uk-UA"/>
        </w:rPr>
        <w:t xml:space="preserve">Держкомлісгосп </w:t>
      </w:r>
      <w:r w:rsidRPr="00F87704">
        <w:rPr>
          <w:rFonts w:ascii="Times New Roman" w:hAnsi="Times New Roman" w:cs="Times New Roman"/>
          <w:color w:val="000000"/>
          <w:sz w:val="28"/>
          <w:szCs w:val="28"/>
          <w:lang w:val="uk-UA"/>
        </w:rPr>
        <w:t>–</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ґрунтів земель лісового фонду</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(РЛ,</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ЗКП,</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АХ і</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 xml:space="preserve">ВМ); лісової рослинності (пошкодження біотичними та абіотичними чинниками, біомаса, біорізноманіття, РЛ, вміст ЗР); мисливської фауни (видові, кількісні та просторові характеристики, РЛ); </w:t>
      </w:r>
    </w:p>
    <w:p w:rsidR="00610AFF" w:rsidRPr="00F87704" w:rsidRDefault="00610AFF" w:rsidP="00610AFF">
      <w:pPr>
        <w:widowControl w:val="0"/>
        <w:numPr>
          <w:ilvl w:val="0"/>
          <w:numId w:val="2"/>
        </w:numPr>
        <w:tabs>
          <w:tab w:val="clear" w:pos="720"/>
          <w:tab w:val="num" w:pos="108"/>
        </w:tabs>
        <w:overflowPunct w:val="0"/>
        <w:autoSpaceDE w:val="0"/>
        <w:autoSpaceDN w:val="0"/>
        <w:adjustRightInd w:val="0"/>
        <w:spacing w:after="0" w:line="240" w:lineRule="auto"/>
        <w:ind w:left="108" w:firstLine="851"/>
        <w:jc w:val="both"/>
        <w:rPr>
          <w:rFonts w:ascii="Times New Roman" w:hAnsi="Times New Roman" w:cs="Times New Roman"/>
          <w:color w:val="000000"/>
          <w:sz w:val="28"/>
          <w:szCs w:val="28"/>
          <w:lang w:val="uk-UA"/>
        </w:rPr>
      </w:pPr>
      <w:r w:rsidRPr="00F87704">
        <w:rPr>
          <w:rFonts w:ascii="Times New Roman" w:hAnsi="Times New Roman" w:cs="Times New Roman"/>
          <w:i/>
          <w:iCs/>
          <w:color w:val="000000"/>
          <w:sz w:val="28"/>
          <w:szCs w:val="28"/>
          <w:lang w:val="uk-UA"/>
        </w:rPr>
        <w:t xml:space="preserve">Держводгосп </w:t>
      </w:r>
      <w:r w:rsidRPr="00F87704">
        <w:rPr>
          <w:rFonts w:ascii="Times New Roman" w:hAnsi="Times New Roman" w:cs="Times New Roman"/>
          <w:color w:val="000000"/>
          <w:sz w:val="28"/>
          <w:szCs w:val="28"/>
          <w:lang w:val="uk-UA"/>
        </w:rPr>
        <w:t>–</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річок,</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водосховищ,</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каналів,</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зрошувальних систем і</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водойм у межах водогосподарських систем комплексного призначення, систем міжгалузевого та сільськогосподарського водопостачання (вміст ЗР, у т.ч. РН); водойм у зонах впливу атомних електростанцій (вміст РН); поверхневих вод у прикордонних зонах і місцях їх інтенсивного виробничо-господарського використання (вміст ЗР, у т.ч. РН); зрошуваних та осушуваних земель (глибина залягання та мінералізація ґрунтових вод, ступінь засоленості та солонцюватості ґрунтів); підтоплення сільських</w:t>
      </w:r>
      <w:r w:rsidRPr="00F87704">
        <w:rPr>
          <w:rFonts w:ascii="Arial" w:hAnsi="Arial" w:cs="Arial"/>
          <w:color w:val="000000"/>
          <w:sz w:val="20"/>
          <w:szCs w:val="20"/>
          <w:lang w:val="uk-UA"/>
        </w:rPr>
        <w:t xml:space="preserve"> </w:t>
      </w:r>
      <w:r w:rsidRPr="00F87704">
        <w:rPr>
          <w:rFonts w:ascii="Times New Roman" w:hAnsi="Times New Roman" w:cs="Times New Roman"/>
          <w:color w:val="000000"/>
          <w:sz w:val="28"/>
          <w:szCs w:val="28"/>
          <w:lang w:val="uk-UA"/>
        </w:rPr>
        <w:t xml:space="preserve">підтоплення територій); </w:t>
      </w:r>
    </w:p>
    <w:p w:rsidR="00610AFF" w:rsidRPr="00F87704" w:rsidRDefault="00610AFF" w:rsidP="00610AFF">
      <w:pPr>
        <w:widowControl w:val="0"/>
        <w:numPr>
          <w:ilvl w:val="1"/>
          <w:numId w:val="2"/>
        </w:numPr>
        <w:tabs>
          <w:tab w:val="clear" w:pos="1440"/>
          <w:tab w:val="num" w:pos="639"/>
        </w:tabs>
        <w:overflowPunct w:val="0"/>
        <w:autoSpaceDE w:val="0"/>
        <w:autoSpaceDN w:val="0"/>
        <w:adjustRightInd w:val="0"/>
        <w:spacing w:after="0" w:line="240" w:lineRule="auto"/>
        <w:ind w:left="8" w:firstLine="851"/>
        <w:jc w:val="both"/>
        <w:rPr>
          <w:rFonts w:ascii="Times New Roman" w:hAnsi="Times New Roman" w:cs="Times New Roman"/>
          <w:color w:val="000000"/>
          <w:sz w:val="28"/>
          <w:szCs w:val="28"/>
          <w:lang w:val="uk-UA"/>
        </w:rPr>
      </w:pPr>
      <w:r w:rsidRPr="00F87704">
        <w:rPr>
          <w:rFonts w:ascii="Times New Roman" w:hAnsi="Times New Roman" w:cs="Times New Roman"/>
          <w:i/>
          <w:iCs/>
          <w:color w:val="000000"/>
          <w:sz w:val="28"/>
          <w:szCs w:val="28"/>
          <w:lang w:val="uk-UA"/>
        </w:rPr>
        <w:t xml:space="preserve">Держкомзем </w:t>
      </w:r>
      <w:r w:rsidRPr="00F87704">
        <w:rPr>
          <w:rFonts w:ascii="Times New Roman" w:hAnsi="Times New Roman" w:cs="Times New Roman"/>
          <w:color w:val="000000"/>
          <w:sz w:val="28"/>
          <w:szCs w:val="28"/>
          <w:lang w:val="uk-UA"/>
        </w:rPr>
        <w:t>–</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ґрунтів і ландшафтів</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(вміст ЗР,</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прояви ерозійних та</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 xml:space="preserve">інших екзогенних процесів, просторове забруднення земель об'єктами промислового і сільськогосподарського виробництва); рослинного покриву земель (видовий склад, показники розвитку та ураження рослин); зрошуваних і осушених земель (вторинне підтоплення і засолення тощо); берегових ліній річок, морів, озер, водосховищ, лиманів, заток, гідротехнічних споруд (динаміка змін, ушкодження земельних ресурсів); </w:t>
      </w:r>
    </w:p>
    <w:p w:rsidR="00610AFF" w:rsidRPr="00F87704" w:rsidRDefault="00610AFF" w:rsidP="00610AFF">
      <w:pPr>
        <w:widowControl w:val="0"/>
        <w:numPr>
          <w:ilvl w:val="1"/>
          <w:numId w:val="2"/>
        </w:numPr>
        <w:tabs>
          <w:tab w:val="clear" w:pos="1440"/>
          <w:tab w:val="num" w:pos="638"/>
        </w:tabs>
        <w:overflowPunct w:val="0"/>
        <w:autoSpaceDE w:val="0"/>
        <w:autoSpaceDN w:val="0"/>
        <w:adjustRightInd w:val="0"/>
        <w:spacing w:after="0" w:line="240" w:lineRule="auto"/>
        <w:ind w:left="8" w:firstLine="851"/>
        <w:jc w:val="both"/>
        <w:rPr>
          <w:rFonts w:ascii="Times New Roman" w:hAnsi="Times New Roman" w:cs="Times New Roman"/>
          <w:color w:val="000000"/>
          <w:sz w:val="28"/>
          <w:szCs w:val="28"/>
          <w:lang w:val="uk-UA"/>
        </w:rPr>
      </w:pPr>
      <w:r w:rsidRPr="00F87704">
        <w:rPr>
          <w:rFonts w:ascii="Times New Roman" w:hAnsi="Times New Roman" w:cs="Times New Roman"/>
          <w:i/>
          <w:iCs/>
          <w:color w:val="000000"/>
          <w:sz w:val="28"/>
          <w:szCs w:val="28"/>
          <w:lang w:val="uk-UA"/>
        </w:rPr>
        <w:t>Держжитлокомунгосп</w:t>
      </w:r>
      <w:r w:rsidRPr="00F87704">
        <w:rPr>
          <w:rFonts w:ascii="Times New Roman" w:hAnsi="Times New Roman" w:cs="Times New Roman"/>
          <w:i/>
          <w:iCs/>
          <w:color w:val="000000"/>
          <w:sz w:val="28"/>
          <w:szCs w:val="28"/>
          <w:vertAlign w:val="superscript"/>
          <w:lang w:val="uk-UA"/>
        </w:rPr>
        <w:t>3</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питної води централізованих систем</w:t>
      </w:r>
      <w:r w:rsidRPr="00F87704">
        <w:rPr>
          <w:rFonts w:ascii="Times New Roman" w:hAnsi="Times New Roman" w:cs="Times New Roman"/>
          <w:i/>
          <w:iCs/>
          <w:color w:val="000000"/>
          <w:sz w:val="28"/>
          <w:szCs w:val="28"/>
          <w:lang w:val="uk-UA"/>
        </w:rPr>
        <w:t xml:space="preserve"> </w:t>
      </w:r>
      <w:r w:rsidRPr="00F87704">
        <w:rPr>
          <w:rFonts w:ascii="Times New Roman" w:hAnsi="Times New Roman" w:cs="Times New Roman"/>
          <w:color w:val="000000"/>
          <w:sz w:val="28"/>
          <w:szCs w:val="28"/>
          <w:lang w:val="uk-UA"/>
        </w:rPr>
        <w:t xml:space="preserve">водопостачання (вміст ЗР, обсяги споживання); стічних вод міської каналізаційної мережі та очисних споруд (вміст ЗР, обсяги надходження); зелених насаджень у містах і селищах міського типу (ступінь пошкодження ентомошкідниками, фітозахворюваннями тощо); підтоплення міст і селищ міського типу (небезпечне підняття рівня ґрунтових вод). </w:t>
      </w:r>
    </w:p>
    <w:p w:rsidR="00610AFF" w:rsidRPr="00610AFF" w:rsidRDefault="00610AFF" w:rsidP="00610AFF">
      <w:pPr>
        <w:widowControl w:val="0"/>
        <w:overflowPunct w:val="0"/>
        <w:autoSpaceDE w:val="0"/>
        <w:autoSpaceDN w:val="0"/>
        <w:adjustRightInd w:val="0"/>
        <w:spacing w:after="0" w:line="240" w:lineRule="auto"/>
        <w:ind w:left="8" w:firstLine="851"/>
        <w:jc w:val="both"/>
        <w:rPr>
          <w:rFonts w:ascii="Times New Roman" w:hAnsi="Times New Roman" w:cs="Times New Roman"/>
          <w:color w:val="000000"/>
          <w:sz w:val="28"/>
          <w:szCs w:val="28"/>
        </w:rPr>
      </w:pPr>
      <w:r w:rsidRPr="00610AFF">
        <w:rPr>
          <w:rFonts w:ascii="Times New Roman" w:hAnsi="Times New Roman" w:cs="Times New Roman"/>
          <w:sz w:val="28"/>
          <w:szCs w:val="28"/>
        </w:rPr>
        <w:lastRenderedPageBreak/>
        <w:t xml:space="preserve">Крім цих основних суб’єктів моніторингу довкілля, традиційно виділяють ще такі: </w:t>
      </w:r>
    </w:p>
    <w:p w:rsidR="00610AFF" w:rsidRPr="00610AFF" w:rsidRDefault="00610AFF" w:rsidP="00610AFF">
      <w:pPr>
        <w:widowControl w:val="0"/>
        <w:numPr>
          <w:ilvl w:val="1"/>
          <w:numId w:val="2"/>
        </w:numPr>
        <w:tabs>
          <w:tab w:val="clear" w:pos="1440"/>
          <w:tab w:val="num" w:pos="639"/>
        </w:tabs>
        <w:overflowPunct w:val="0"/>
        <w:autoSpaceDE w:val="0"/>
        <w:autoSpaceDN w:val="0"/>
        <w:adjustRightInd w:val="0"/>
        <w:spacing w:after="0" w:line="240" w:lineRule="auto"/>
        <w:ind w:left="8" w:firstLine="851"/>
        <w:jc w:val="both"/>
        <w:rPr>
          <w:rFonts w:ascii="Times New Roman" w:hAnsi="Times New Roman" w:cs="Times New Roman"/>
          <w:sz w:val="28"/>
          <w:szCs w:val="28"/>
        </w:rPr>
      </w:pPr>
      <w:r w:rsidRPr="00610AFF">
        <w:rPr>
          <w:rFonts w:ascii="Times New Roman" w:hAnsi="Times New Roman" w:cs="Times New Roman"/>
          <w:i/>
          <w:iCs/>
          <w:sz w:val="28"/>
          <w:szCs w:val="28"/>
        </w:rPr>
        <w:t>Держгідрометслужба</w:t>
      </w:r>
      <w:r w:rsidRPr="00610AFF">
        <w:rPr>
          <w:rFonts w:ascii="Times New Roman" w:hAnsi="Times New Roman" w:cs="Times New Roman"/>
          <w:i/>
          <w:iCs/>
          <w:sz w:val="28"/>
          <w:szCs w:val="28"/>
          <w:vertAlign w:val="superscript"/>
        </w:rPr>
        <w:t>4</w:t>
      </w:r>
      <w:r w:rsidRPr="00610AFF">
        <w:rPr>
          <w:rFonts w:ascii="Times New Roman" w:hAnsi="Times New Roman" w:cs="Times New Roman"/>
          <w:i/>
          <w:iCs/>
          <w:sz w:val="28"/>
          <w:szCs w:val="28"/>
        </w:rPr>
        <w:t xml:space="preserve"> </w:t>
      </w:r>
      <w:r w:rsidRPr="00610AFF">
        <w:rPr>
          <w:rFonts w:ascii="Times New Roman" w:hAnsi="Times New Roman" w:cs="Times New Roman"/>
          <w:sz w:val="28"/>
          <w:szCs w:val="28"/>
        </w:rPr>
        <w:t>–</w:t>
      </w:r>
      <w:r w:rsidRPr="00610AFF">
        <w:rPr>
          <w:rFonts w:ascii="Times New Roman" w:hAnsi="Times New Roman" w:cs="Times New Roman"/>
          <w:i/>
          <w:iCs/>
          <w:sz w:val="28"/>
          <w:szCs w:val="28"/>
        </w:rPr>
        <w:t xml:space="preserve"> </w:t>
      </w:r>
      <w:r w:rsidRPr="00610AFF">
        <w:rPr>
          <w:rFonts w:ascii="Times New Roman" w:hAnsi="Times New Roman" w:cs="Times New Roman"/>
          <w:sz w:val="28"/>
          <w:szCs w:val="28"/>
        </w:rPr>
        <w:t>атмосферного повітря та опадів</w:t>
      </w:r>
      <w:r w:rsidRPr="00610AFF">
        <w:rPr>
          <w:rFonts w:ascii="Times New Roman" w:hAnsi="Times New Roman" w:cs="Times New Roman"/>
          <w:i/>
          <w:iCs/>
          <w:sz w:val="28"/>
          <w:szCs w:val="28"/>
        </w:rPr>
        <w:t xml:space="preserve"> </w:t>
      </w:r>
      <w:r w:rsidRPr="00610AFF">
        <w:rPr>
          <w:rFonts w:ascii="Times New Roman" w:hAnsi="Times New Roman" w:cs="Times New Roman"/>
          <w:sz w:val="28"/>
          <w:szCs w:val="28"/>
        </w:rPr>
        <w:t>(вміст ЗР,</w:t>
      </w:r>
      <w:r w:rsidRPr="00610AFF">
        <w:rPr>
          <w:rFonts w:ascii="Times New Roman" w:hAnsi="Times New Roman" w:cs="Times New Roman"/>
          <w:i/>
          <w:iCs/>
          <w:sz w:val="28"/>
          <w:szCs w:val="28"/>
        </w:rPr>
        <w:t xml:space="preserve"> </w:t>
      </w:r>
      <w:r w:rsidRPr="00610AFF">
        <w:rPr>
          <w:rFonts w:ascii="Times New Roman" w:hAnsi="Times New Roman" w:cs="Times New Roman"/>
          <w:sz w:val="28"/>
          <w:szCs w:val="28"/>
        </w:rPr>
        <w:t xml:space="preserve">у т.ч. РН, транскордонне перенесення шкідливих речовин); річкових, озерних, морських вод (гідрохімічні та гідробіологічні визначення, вміст ЗР, у т.ч. РН); ґрунтів (вміст ЗР, у т.ч. РН); радіаційної обстановки (на пунктах стаціонарної мережі та за результатами обстежень); стихійних та небезпечних природних явищ (повені, паводки, снігові лавини, селі тощо); </w:t>
      </w:r>
    </w:p>
    <w:p w:rsidR="00610AFF" w:rsidRPr="00610AFF" w:rsidRDefault="00610AFF" w:rsidP="00610AFF">
      <w:pPr>
        <w:widowControl w:val="0"/>
        <w:numPr>
          <w:ilvl w:val="1"/>
          <w:numId w:val="2"/>
        </w:numPr>
        <w:tabs>
          <w:tab w:val="clear" w:pos="1440"/>
          <w:tab w:val="num" w:pos="686"/>
        </w:tabs>
        <w:overflowPunct w:val="0"/>
        <w:autoSpaceDE w:val="0"/>
        <w:autoSpaceDN w:val="0"/>
        <w:adjustRightInd w:val="0"/>
        <w:spacing w:after="0" w:line="240" w:lineRule="auto"/>
        <w:ind w:left="8" w:firstLine="851"/>
        <w:jc w:val="both"/>
        <w:rPr>
          <w:rFonts w:ascii="Times New Roman" w:hAnsi="Times New Roman" w:cs="Times New Roman"/>
          <w:sz w:val="28"/>
          <w:szCs w:val="28"/>
        </w:rPr>
      </w:pPr>
      <w:r w:rsidRPr="00610AFF">
        <w:rPr>
          <w:rFonts w:ascii="Times New Roman" w:hAnsi="Times New Roman" w:cs="Times New Roman"/>
          <w:i/>
          <w:iCs/>
          <w:sz w:val="28"/>
          <w:szCs w:val="28"/>
        </w:rPr>
        <w:t>Держгеослужба</w:t>
      </w:r>
      <w:r w:rsidRPr="00610AFF">
        <w:rPr>
          <w:rFonts w:ascii="Times New Roman" w:hAnsi="Times New Roman" w:cs="Times New Roman"/>
          <w:i/>
          <w:iCs/>
          <w:sz w:val="28"/>
          <w:szCs w:val="28"/>
          <w:vertAlign w:val="superscript"/>
        </w:rPr>
        <w:t>5</w:t>
      </w:r>
      <w:r w:rsidRPr="00610AFF">
        <w:rPr>
          <w:rFonts w:ascii="Times New Roman" w:hAnsi="Times New Roman" w:cs="Times New Roman"/>
          <w:i/>
          <w:iCs/>
          <w:sz w:val="28"/>
          <w:szCs w:val="28"/>
        </w:rPr>
        <w:t xml:space="preserve"> </w:t>
      </w:r>
      <w:r w:rsidRPr="00610AFF">
        <w:rPr>
          <w:rFonts w:ascii="Times New Roman" w:hAnsi="Times New Roman" w:cs="Times New Roman"/>
          <w:sz w:val="28"/>
          <w:szCs w:val="28"/>
        </w:rPr>
        <w:t>–</w:t>
      </w:r>
      <w:r w:rsidRPr="00610AFF">
        <w:rPr>
          <w:rFonts w:ascii="Times New Roman" w:hAnsi="Times New Roman" w:cs="Times New Roman"/>
          <w:i/>
          <w:iCs/>
          <w:sz w:val="28"/>
          <w:szCs w:val="28"/>
        </w:rPr>
        <w:t xml:space="preserve"> </w:t>
      </w:r>
      <w:r w:rsidRPr="00610AFF">
        <w:rPr>
          <w:rFonts w:ascii="Times New Roman" w:hAnsi="Times New Roman" w:cs="Times New Roman"/>
          <w:sz w:val="28"/>
          <w:szCs w:val="28"/>
        </w:rPr>
        <w:t>підземних вод</w:t>
      </w:r>
      <w:r w:rsidRPr="00610AFF">
        <w:rPr>
          <w:rFonts w:ascii="Times New Roman" w:hAnsi="Times New Roman" w:cs="Times New Roman"/>
          <w:i/>
          <w:iCs/>
          <w:sz w:val="28"/>
          <w:szCs w:val="28"/>
        </w:rPr>
        <w:t xml:space="preserve"> </w:t>
      </w:r>
      <w:r w:rsidRPr="00610AFF">
        <w:rPr>
          <w:rFonts w:ascii="Times New Roman" w:hAnsi="Times New Roman" w:cs="Times New Roman"/>
          <w:sz w:val="28"/>
          <w:szCs w:val="28"/>
        </w:rPr>
        <w:t>(гідрогеологічні та гідрохімічні</w:t>
      </w:r>
      <w:r w:rsidRPr="00610AFF">
        <w:rPr>
          <w:rFonts w:ascii="Times New Roman" w:hAnsi="Times New Roman" w:cs="Times New Roman"/>
          <w:i/>
          <w:iCs/>
          <w:sz w:val="28"/>
          <w:szCs w:val="28"/>
        </w:rPr>
        <w:t xml:space="preserve"> </w:t>
      </w:r>
      <w:r w:rsidRPr="00610AFF">
        <w:rPr>
          <w:rFonts w:ascii="Times New Roman" w:hAnsi="Times New Roman" w:cs="Times New Roman"/>
          <w:sz w:val="28"/>
          <w:szCs w:val="28"/>
        </w:rPr>
        <w:t xml:space="preserve">визначення складу і властивостей, у т.ч. залишкової кількості пестицидів і агрохімікатів, оцінювання ресурсів); ендогенних та екзогенних процесів (видові і просторові характеристики, активність прояву); геофізичних полів (фонові та аномальні визначення); геохімічного стану ландшафтів (вміст і поширення елементів і сполук). </w:t>
      </w:r>
    </w:p>
    <w:p w:rsidR="00610AFF" w:rsidRDefault="00610AFF" w:rsidP="00610AFF">
      <w:pPr>
        <w:spacing w:after="0" w:line="240" w:lineRule="auto"/>
        <w:ind w:firstLine="851"/>
        <w:jc w:val="both"/>
        <w:rPr>
          <w:rFonts w:ascii="Times New Roman" w:hAnsi="Times New Roman" w:cs="Times New Roman"/>
          <w:sz w:val="28"/>
          <w:szCs w:val="28"/>
          <w:lang w:val="uk-UA"/>
        </w:rPr>
      </w:pPr>
      <w:r w:rsidRPr="00610AFF">
        <w:rPr>
          <w:rFonts w:ascii="Times New Roman" w:hAnsi="Times New Roman" w:cs="Times New Roman"/>
          <w:sz w:val="28"/>
          <w:szCs w:val="28"/>
        </w:rPr>
        <w:t>Всі суб'єкти державної системи моніторингу повинні забезпечувати постійне вдосконалення підпорядкованих їм мереж спостережень за станом довкілля, уніфікацію методик спостережень і лабораторних аналізів, приладів і систем контролю, створення банків даних для їх багатоцільового колективного використання за допомогою єдиної комп'ютерної мережі, яка забезпечує автономне і спільне функціонування складових цієї системи та взаємозв'язок з іншими інформаційними системами, які діють в Україні і за кордоном.</w:t>
      </w:r>
    </w:p>
    <w:p w:rsidR="00763149" w:rsidRPr="00763149" w:rsidRDefault="00763149" w:rsidP="00610AFF">
      <w:pPr>
        <w:spacing w:after="0" w:line="240" w:lineRule="auto"/>
        <w:ind w:firstLine="851"/>
        <w:jc w:val="both"/>
        <w:rPr>
          <w:rFonts w:ascii="Times New Roman" w:hAnsi="Times New Roman" w:cs="Times New Roman"/>
          <w:sz w:val="28"/>
          <w:szCs w:val="28"/>
          <w:lang w:val="uk-UA"/>
        </w:rPr>
      </w:pPr>
    </w:p>
    <w:p w:rsidR="00610AFF" w:rsidRDefault="00610AFF" w:rsidP="00610AFF">
      <w:pPr>
        <w:spacing w:after="0" w:line="240" w:lineRule="auto"/>
        <w:ind w:firstLine="851"/>
        <w:jc w:val="center"/>
        <w:rPr>
          <w:rFonts w:ascii="Times New Roman" w:hAnsi="Times New Roman" w:cs="Times New Roman"/>
          <w:b/>
          <w:iCs/>
          <w:color w:val="000000"/>
          <w:sz w:val="28"/>
          <w:szCs w:val="28"/>
          <w:lang w:val="uk-UA"/>
        </w:rPr>
      </w:pPr>
      <w:r w:rsidRPr="00610AFF">
        <w:rPr>
          <w:rFonts w:ascii="Times New Roman" w:hAnsi="Times New Roman" w:cs="Times New Roman"/>
          <w:b/>
          <w:iCs/>
          <w:color w:val="000000"/>
          <w:sz w:val="28"/>
          <w:szCs w:val="28"/>
        </w:rPr>
        <w:t>Функціонування державної системи моніторингу довкілля</w:t>
      </w:r>
      <w:r>
        <w:rPr>
          <w:rFonts w:ascii="Times New Roman" w:hAnsi="Times New Roman" w:cs="Times New Roman"/>
          <w:b/>
          <w:iCs/>
          <w:color w:val="000000"/>
          <w:sz w:val="28"/>
          <w:szCs w:val="28"/>
          <w:lang w:val="uk-UA"/>
        </w:rPr>
        <w:t>.</w:t>
      </w:r>
    </w:p>
    <w:p w:rsidR="00610AFF" w:rsidRDefault="00610AFF" w:rsidP="00610AFF">
      <w:pPr>
        <w:spacing w:after="0" w:line="240" w:lineRule="auto"/>
        <w:ind w:firstLine="851"/>
        <w:jc w:val="center"/>
        <w:rPr>
          <w:rFonts w:ascii="Times New Roman" w:hAnsi="Times New Roman" w:cs="Times New Roman"/>
          <w:b/>
          <w:iCs/>
          <w:color w:val="000000"/>
          <w:sz w:val="28"/>
          <w:szCs w:val="28"/>
          <w:lang w:val="uk-UA"/>
        </w:rPr>
      </w:pPr>
    </w:p>
    <w:p w:rsidR="00610AFF" w:rsidRPr="00610AFF" w:rsidRDefault="00610AFF" w:rsidP="00610AFF">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lang w:val="uk-UA"/>
        </w:rPr>
      </w:pPr>
      <w:r w:rsidRPr="00610AFF">
        <w:rPr>
          <w:rFonts w:ascii="Times New Roman" w:hAnsi="Times New Roman" w:cs="Times New Roman"/>
          <w:sz w:val="28"/>
          <w:szCs w:val="28"/>
          <w:lang w:val="uk-UA"/>
        </w:rPr>
        <w:t>Система моніторингу ґрунтується на використанні існуючих організаційних структур суб'єктів моніторингу і функціонує на основі єдиного нормативного, організаційного, методологічного і метрологічного забезпечення, об’єднання складових частин та уніфікованих компонентів цієї системи.</w:t>
      </w:r>
    </w:p>
    <w:p w:rsidR="00610AFF" w:rsidRPr="00610AFF" w:rsidRDefault="00610AFF" w:rsidP="00610AFF">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lang w:val="uk-UA"/>
        </w:rPr>
      </w:pPr>
      <w:r w:rsidRPr="00610AFF">
        <w:rPr>
          <w:rFonts w:ascii="Times New Roman" w:hAnsi="Times New Roman" w:cs="Times New Roman"/>
          <w:i/>
          <w:iCs/>
          <w:sz w:val="28"/>
          <w:szCs w:val="28"/>
          <w:lang w:val="uk-UA"/>
        </w:rPr>
        <w:t xml:space="preserve">Організаційна інтеграція </w:t>
      </w:r>
      <w:r w:rsidRPr="00610AFF">
        <w:rPr>
          <w:rFonts w:ascii="Times New Roman" w:hAnsi="Times New Roman" w:cs="Times New Roman"/>
          <w:sz w:val="28"/>
          <w:szCs w:val="28"/>
          <w:lang w:val="uk-UA"/>
        </w:rPr>
        <w:t>суб’єктів системи моніторингу на всіх</w:t>
      </w:r>
      <w:r w:rsidRPr="00610AFF">
        <w:rPr>
          <w:rFonts w:ascii="Times New Roman" w:hAnsi="Times New Roman" w:cs="Times New Roman"/>
          <w:i/>
          <w:iCs/>
          <w:sz w:val="28"/>
          <w:szCs w:val="28"/>
          <w:lang w:val="uk-UA"/>
        </w:rPr>
        <w:t xml:space="preserve"> </w:t>
      </w:r>
      <w:r w:rsidRPr="00610AFF">
        <w:rPr>
          <w:rFonts w:ascii="Times New Roman" w:hAnsi="Times New Roman" w:cs="Times New Roman"/>
          <w:sz w:val="28"/>
          <w:szCs w:val="28"/>
          <w:lang w:val="uk-UA"/>
        </w:rPr>
        <w:t>рівнях здійснюється органами Мінприроди</w:t>
      </w:r>
      <w:r w:rsidRPr="00610AFF">
        <w:rPr>
          <w:rFonts w:ascii="Times New Roman" w:hAnsi="Times New Roman" w:cs="Times New Roman"/>
          <w:i/>
          <w:iCs/>
          <w:sz w:val="28"/>
          <w:szCs w:val="28"/>
          <w:vertAlign w:val="superscript"/>
          <w:lang w:val="uk-UA"/>
        </w:rPr>
        <w:t>6</w:t>
      </w:r>
      <w:r w:rsidRPr="00610AFF">
        <w:rPr>
          <w:rFonts w:ascii="Times New Roman" w:hAnsi="Times New Roman" w:cs="Times New Roman"/>
          <w:sz w:val="28"/>
          <w:szCs w:val="28"/>
          <w:lang w:val="uk-UA"/>
        </w:rPr>
        <w:t xml:space="preserve"> на основі: загальнодержавної і регіональних (місцевих) програм моніторингу довкілля, що складаються з програм відповідних рівнів, поданих суб'єктами системи моніторингу; укладених між усіма суб'єктами системи моніторингу угод про спільну діяльність під час здійснення моніторингу довкілля на відповідному рівні. </w:t>
      </w:r>
      <w:r w:rsidRPr="00610AFF">
        <w:rPr>
          <w:rFonts w:ascii="Times New Roman" w:hAnsi="Times New Roman" w:cs="Times New Roman"/>
          <w:sz w:val="28"/>
          <w:szCs w:val="28"/>
        </w:rPr>
        <w:t>До складу виконавців зазначених програм суб'єкти системи моніторингу можуть залучати підприємства, установи і організації незалежно від їх підпорядкування і форм власності.</w:t>
      </w:r>
    </w:p>
    <w:p w:rsidR="00610AFF" w:rsidRPr="00610AFF" w:rsidRDefault="00610AFF" w:rsidP="00610AFF">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lang w:val="uk-UA"/>
        </w:rPr>
      </w:pPr>
      <w:r w:rsidRPr="00610AFF">
        <w:rPr>
          <w:rFonts w:ascii="Times New Roman" w:hAnsi="Times New Roman" w:cs="Times New Roman"/>
          <w:sz w:val="28"/>
          <w:szCs w:val="28"/>
          <w:lang w:val="uk-UA"/>
        </w:rPr>
        <w:t>Координацію діяльності суб’єктів державної системи моніторингу довкілля здійснює Міжвідомча комісія з питань моніторингу довкілля, утворена відповідно до Постанови Кабінету Міністрів України від 17.11.2001р., № 1551 «Про утворення Міжвідомчої комісії з питань моніторингу довкілля».</w:t>
      </w:r>
    </w:p>
    <w:p w:rsidR="00610AFF" w:rsidRPr="00610AFF" w:rsidRDefault="00610AFF" w:rsidP="00610AFF">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lang w:val="uk-UA"/>
        </w:rPr>
      </w:pPr>
      <w:r w:rsidRPr="00610AFF">
        <w:rPr>
          <w:rFonts w:ascii="Times New Roman" w:hAnsi="Times New Roman" w:cs="Times New Roman"/>
          <w:i/>
          <w:iCs/>
          <w:sz w:val="28"/>
          <w:szCs w:val="28"/>
          <w:lang w:val="uk-UA"/>
        </w:rPr>
        <w:t xml:space="preserve">Методологічне забезпечення </w:t>
      </w:r>
      <w:r w:rsidRPr="00610AFF">
        <w:rPr>
          <w:rFonts w:ascii="Times New Roman" w:hAnsi="Times New Roman" w:cs="Times New Roman"/>
          <w:sz w:val="28"/>
          <w:szCs w:val="28"/>
          <w:lang w:val="uk-UA"/>
        </w:rPr>
        <w:t>об’єднання складових частин і</w:t>
      </w:r>
      <w:r w:rsidRPr="00610AFF">
        <w:rPr>
          <w:rFonts w:ascii="Times New Roman" w:hAnsi="Times New Roman" w:cs="Times New Roman"/>
          <w:i/>
          <w:iCs/>
          <w:sz w:val="28"/>
          <w:szCs w:val="28"/>
          <w:lang w:val="uk-UA"/>
        </w:rPr>
        <w:t xml:space="preserve"> </w:t>
      </w:r>
      <w:r w:rsidRPr="00610AFF">
        <w:rPr>
          <w:rFonts w:ascii="Times New Roman" w:hAnsi="Times New Roman" w:cs="Times New Roman"/>
          <w:sz w:val="28"/>
          <w:szCs w:val="28"/>
          <w:lang w:val="uk-UA"/>
        </w:rPr>
        <w:t xml:space="preserve">компонентів державної системи моніторингу покладається на Мінприроди із залученням суб'єктів цієї системи, а також установи Національної академії наук, Української аграрної академії наук, Національного космічного агентства України (НКАУ) та </w:t>
      </w:r>
      <w:r w:rsidRPr="00610AFF">
        <w:rPr>
          <w:rFonts w:ascii="Times New Roman" w:hAnsi="Times New Roman" w:cs="Times New Roman"/>
          <w:sz w:val="28"/>
          <w:szCs w:val="28"/>
          <w:lang w:val="uk-UA"/>
        </w:rPr>
        <w:lastRenderedPageBreak/>
        <w:t>Національного агентства з питань інформатизації при Президентові України і здійснюється на основі:</w:t>
      </w:r>
    </w:p>
    <w:p w:rsidR="00610AFF" w:rsidRPr="00610AFF" w:rsidRDefault="00610AFF" w:rsidP="00610AFF">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610AFF">
        <w:rPr>
          <w:rFonts w:ascii="Times New Roman" w:hAnsi="Times New Roman" w:cs="Times New Roman"/>
          <w:sz w:val="28"/>
          <w:szCs w:val="28"/>
        </w:rPr>
        <w:t xml:space="preserve">– єдиної науково-методичної бази щодо вимірювання параметрів і визначення показників стану довкілля, біоти і джерел антропогенного впливу на них; </w:t>
      </w:r>
    </w:p>
    <w:p w:rsidR="00610AFF" w:rsidRPr="00610AFF" w:rsidRDefault="00610AFF" w:rsidP="00610AFF">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610AFF">
        <w:rPr>
          <w:rFonts w:ascii="Times New Roman" w:hAnsi="Times New Roman" w:cs="Times New Roman"/>
          <w:sz w:val="28"/>
          <w:szCs w:val="28"/>
        </w:rPr>
        <w:t xml:space="preserve">– впровадження уніфікованих методів аналізу і прогнозування властивостей довкілля, комп'ютеризації процесів діяльності та інформаційної комунікації; </w:t>
      </w:r>
    </w:p>
    <w:p w:rsidR="00610AFF" w:rsidRDefault="00610AFF" w:rsidP="00610AFF">
      <w:pPr>
        <w:spacing w:after="0" w:line="240" w:lineRule="auto"/>
        <w:ind w:firstLine="851"/>
        <w:jc w:val="both"/>
        <w:rPr>
          <w:rFonts w:ascii="Times New Roman" w:hAnsi="Times New Roman" w:cs="Times New Roman"/>
          <w:sz w:val="28"/>
          <w:szCs w:val="28"/>
          <w:lang w:val="uk-UA"/>
        </w:rPr>
      </w:pPr>
      <w:r w:rsidRPr="00610AFF">
        <w:rPr>
          <w:rFonts w:ascii="Times New Roman" w:hAnsi="Times New Roman" w:cs="Times New Roman"/>
          <w:sz w:val="28"/>
          <w:szCs w:val="28"/>
        </w:rPr>
        <w:t>– загальних правил створення і ведення розподілених баз та банків даних і знань, картування і картографування екологічної інформації, стандартних технологій з використанням географічних інформаційних систем.</w:t>
      </w:r>
    </w:p>
    <w:p w:rsidR="00610AFF" w:rsidRPr="00610AFF" w:rsidRDefault="00610AFF" w:rsidP="00610AFF">
      <w:pPr>
        <w:widowControl w:val="0"/>
        <w:overflowPunct w:val="0"/>
        <w:autoSpaceDE w:val="0"/>
        <w:autoSpaceDN w:val="0"/>
        <w:adjustRightInd w:val="0"/>
        <w:spacing w:after="0" w:line="240" w:lineRule="auto"/>
        <w:ind w:left="7" w:firstLine="851"/>
        <w:jc w:val="both"/>
        <w:rPr>
          <w:rFonts w:ascii="Times New Roman" w:hAnsi="Times New Roman" w:cs="Times New Roman"/>
          <w:sz w:val="28"/>
          <w:szCs w:val="28"/>
          <w:lang w:val="uk-UA"/>
        </w:rPr>
      </w:pPr>
      <w:r w:rsidRPr="00610AFF">
        <w:rPr>
          <w:rFonts w:ascii="Times New Roman" w:hAnsi="Times New Roman" w:cs="Times New Roman"/>
          <w:i/>
          <w:iCs/>
          <w:sz w:val="28"/>
          <w:szCs w:val="28"/>
        </w:rPr>
        <w:t xml:space="preserve">Метрологічне забезпечення </w:t>
      </w:r>
      <w:r w:rsidRPr="00610AFF">
        <w:rPr>
          <w:rFonts w:ascii="Times New Roman" w:hAnsi="Times New Roman" w:cs="Times New Roman"/>
          <w:sz w:val="28"/>
          <w:szCs w:val="28"/>
        </w:rPr>
        <w:t>державної системи моніторингу також</w:t>
      </w:r>
      <w:r w:rsidRPr="00610AFF">
        <w:rPr>
          <w:rFonts w:ascii="Times New Roman" w:hAnsi="Times New Roman" w:cs="Times New Roman"/>
          <w:i/>
          <w:iCs/>
          <w:sz w:val="28"/>
          <w:szCs w:val="28"/>
        </w:rPr>
        <w:t xml:space="preserve"> </w:t>
      </w:r>
      <w:r w:rsidRPr="00610AFF">
        <w:rPr>
          <w:rFonts w:ascii="Times New Roman" w:hAnsi="Times New Roman" w:cs="Times New Roman"/>
          <w:sz w:val="28"/>
          <w:szCs w:val="28"/>
        </w:rPr>
        <w:t>покладається на Мінприроди із залученням суб'єктів цієї системи та органів Держстандарту і здійснюється на основі:</w:t>
      </w:r>
    </w:p>
    <w:p w:rsidR="00610AFF" w:rsidRPr="00610AFF" w:rsidRDefault="00610AFF" w:rsidP="00610AFF">
      <w:pPr>
        <w:widowControl w:val="0"/>
        <w:overflowPunct w:val="0"/>
        <w:autoSpaceDE w:val="0"/>
        <w:autoSpaceDN w:val="0"/>
        <w:adjustRightInd w:val="0"/>
        <w:spacing w:after="0" w:line="240" w:lineRule="auto"/>
        <w:ind w:left="7" w:firstLine="851"/>
        <w:jc w:val="both"/>
        <w:rPr>
          <w:rFonts w:ascii="Times New Roman" w:hAnsi="Times New Roman" w:cs="Times New Roman"/>
          <w:sz w:val="28"/>
          <w:szCs w:val="28"/>
          <w:lang w:val="uk-UA"/>
        </w:rPr>
      </w:pPr>
      <w:r w:rsidRPr="00610AFF">
        <w:rPr>
          <w:rFonts w:ascii="Times New Roman" w:hAnsi="Times New Roman" w:cs="Times New Roman"/>
          <w:sz w:val="28"/>
          <w:szCs w:val="28"/>
          <w:lang w:val="uk-UA"/>
        </w:rPr>
        <w:t xml:space="preserve">– єдиної науково-технічної політики щодо стандартизації, метрології та сертифікації вимірювального, комп'ютерного і комунікаційного обладнання; </w:t>
      </w:r>
    </w:p>
    <w:p w:rsidR="00610AFF" w:rsidRPr="00763149" w:rsidRDefault="00610AFF" w:rsidP="00763149">
      <w:pPr>
        <w:widowControl w:val="0"/>
        <w:overflowPunct w:val="0"/>
        <w:autoSpaceDE w:val="0"/>
        <w:autoSpaceDN w:val="0"/>
        <w:adjustRightInd w:val="0"/>
        <w:spacing w:after="0" w:line="240" w:lineRule="auto"/>
        <w:ind w:left="7" w:firstLine="851"/>
        <w:jc w:val="both"/>
        <w:rPr>
          <w:rFonts w:ascii="Times New Roman" w:hAnsi="Times New Roman" w:cs="Times New Roman"/>
          <w:sz w:val="28"/>
          <w:szCs w:val="28"/>
          <w:lang w:val="uk-UA"/>
        </w:rPr>
      </w:pPr>
      <w:r w:rsidRPr="00610AFF">
        <w:rPr>
          <w:rFonts w:ascii="Times New Roman" w:hAnsi="Times New Roman" w:cs="Times New Roman"/>
          <w:sz w:val="28"/>
          <w:szCs w:val="28"/>
          <w:lang w:val="uk-UA"/>
        </w:rPr>
        <w:t xml:space="preserve">– єдиної нормативно-методичної бази, що забезпечує достовірність і порівнянність вимірювань і результатів оброблення екологічної інформації </w:t>
      </w:r>
      <w:r w:rsidRPr="00763149">
        <w:rPr>
          <w:rFonts w:ascii="Times New Roman" w:hAnsi="Times New Roman" w:cs="Times New Roman"/>
          <w:sz w:val="28"/>
          <w:szCs w:val="28"/>
          <w:lang w:val="uk-UA"/>
        </w:rPr>
        <w:t xml:space="preserve">усіх складових частинах цієї системи. </w:t>
      </w:r>
    </w:p>
    <w:p w:rsidR="00610AFF" w:rsidRPr="00610AFF" w:rsidRDefault="00610AFF" w:rsidP="00610AFF">
      <w:pPr>
        <w:widowControl w:val="0"/>
        <w:overflowPunct w:val="0"/>
        <w:autoSpaceDE w:val="0"/>
        <w:autoSpaceDN w:val="0"/>
        <w:adjustRightInd w:val="0"/>
        <w:spacing w:after="0" w:line="240" w:lineRule="auto"/>
        <w:ind w:left="7" w:firstLine="851"/>
        <w:jc w:val="both"/>
        <w:rPr>
          <w:rFonts w:ascii="Times New Roman" w:hAnsi="Times New Roman" w:cs="Times New Roman"/>
          <w:sz w:val="28"/>
          <w:szCs w:val="28"/>
          <w:lang w:val="uk-UA"/>
        </w:rPr>
      </w:pPr>
      <w:r w:rsidRPr="00F87704">
        <w:rPr>
          <w:rFonts w:ascii="Times New Roman" w:hAnsi="Times New Roman" w:cs="Times New Roman"/>
          <w:sz w:val="28"/>
          <w:szCs w:val="28"/>
          <w:lang w:val="uk-UA"/>
        </w:rPr>
        <w:t>Суб'єкти системи моніторингу, а також місцеві державні адміністрації та органи місцевого самоврядування, підприємства, установи і організації, незалежно від їх підпорядкування і форм власності , повинні здійснювати розроблення і узгодження з органами Мінприроди та МНС планів здійснення заходів з метою:</w:t>
      </w:r>
    </w:p>
    <w:p w:rsidR="00610AFF" w:rsidRPr="00610AFF" w:rsidRDefault="00610AFF" w:rsidP="00610AFF">
      <w:pPr>
        <w:widowControl w:val="0"/>
        <w:overflowPunct w:val="0"/>
        <w:autoSpaceDE w:val="0"/>
        <w:autoSpaceDN w:val="0"/>
        <w:adjustRightInd w:val="0"/>
        <w:spacing w:after="0" w:line="240" w:lineRule="auto"/>
        <w:ind w:left="207" w:firstLine="851"/>
        <w:jc w:val="both"/>
        <w:rPr>
          <w:rFonts w:ascii="Times New Roman" w:hAnsi="Times New Roman" w:cs="Times New Roman"/>
          <w:sz w:val="28"/>
          <w:szCs w:val="28"/>
        </w:rPr>
      </w:pPr>
      <w:r w:rsidRPr="00610AFF">
        <w:rPr>
          <w:rFonts w:ascii="Times New Roman" w:hAnsi="Times New Roman" w:cs="Times New Roman"/>
          <w:sz w:val="28"/>
          <w:szCs w:val="28"/>
        </w:rPr>
        <w:t xml:space="preserve">– організації системи спостережень за станом екологічно небезпечних об'єктів; </w:t>
      </w:r>
    </w:p>
    <w:p w:rsidR="00610AFF" w:rsidRPr="00610AFF" w:rsidRDefault="00610AFF" w:rsidP="00610AFF">
      <w:pPr>
        <w:widowControl w:val="0"/>
        <w:overflowPunct w:val="0"/>
        <w:autoSpaceDE w:val="0"/>
        <w:autoSpaceDN w:val="0"/>
        <w:adjustRightInd w:val="0"/>
        <w:spacing w:after="0" w:line="240" w:lineRule="auto"/>
        <w:ind w:left="207" w:firstLine="851"/>
        <w:jc w:val="both"/>
        <w:rPr>
          <w:rFonts w:ascii="Times New Roman" w:hAnsi="Times New Roman" w:cs="Times New Roman"/>
          <w:sz w:val="28"/>
          <w:szCs w:val="28"/>
          <w:lang w:val="uk-UA"/>
        </w:rPr>
      </w:pPr>
      <w:r w:rsidRPr="00610AFF">
        <w:rPr>
          <w:rFonts w:ascii="Times New Roman" w:hAnsi="Times New Roman" w:cs="Times New Roman"/>
          <w:sz w:val="28"/>
          <w:szCs w:val="28"/>
        </w:rPr>
        <w:t xml:space="preserve">– запобігання екологічно небезпечній виробничій, господарській та іншій діяльності; </w:t>
      </w:r>
    </w:p>
    <w:p w:rsidR="00610AFF" w:rsidRPr="00610AFF" w:rsidRDefault="00610AFF" w:rsidP="00610AFF">
      <w:pPr>
        <w:widowControl w:val="0"/>
        <w:overflowPunct w:val="0"/>
        <w:autoSpaceDE w:val="0"/>
        <w:autoSpaceDN w:val="0"/>
        <w:adjustRightInd w:val="0"/>
        <w:spacing w:after="0" w:line="240" w:lineRule="auto"/>
        <w:ind w:left="207" w:firstLine="851"/>
        <w:jc w:val="both"/>
        <w:rPr>
          <w:rFonts w:ascii="Times New Roman" w:hAnsi="Times New Roman" w:cs="Times New Roman"/>
          <w:sz w:val="28"/>
          <w:szCs w:val="28"/>
        </w:rPr>
      </w:pPr>
      <w:r w:rsidRPr="00610AFF">
        <w:rPr>
          <w:rFonts w:ascii="Times New Roman" w:hAnsi="Times New Roman" w:cs="Times New Roman"/>
          <w:sz w:val="28"/>
          <w:szCs w:val="28"/>
        </w:rPr>
        <w:t xml:space="preserve">– захисту зареєстрованих у системі моніторингу постів (пунктів, станцій) спостережень за об'єктами довкілля від пошкодження та несанкціонованого перенесення; </w:t>
      </w:r>
    </w:p>
    <w:p w:rsidR="00610AFF" w:rsidRPr="00763149" w:rsidRDefault="00610AFF" w:rsidP="00763149">
      <w:pPr>
        <w:widowControl w:val="0"/>
        <w:overflowPunct w:val="0"/>
        <w:autoSpaceDE w:val="0"/>
        <w:autoSpaceDN w:val="0"/>
        <w:adjustRightInd w:val="0"/>
        <w:spacing w:after="0" w:line="240" w:lineRule="auto"/>
        <w:ind w:left="207" w:firstLine="851"/>
        <w:jc w:val="both"/>
        <w:rPr>
          <w:rFonts w:ascii="Times New Roman" w:hAnsi="Times New Roman" w:cs="Times New Roman"/>
          <w:sz w:val="28"/>
          <w:szCs w:val="28"/>
          <w:lang w:val="uk-UA"/>
        </w:rPr>
      </w:pPr>
      <w:r w:rsidRPr="00610AFF">
        <w:rPr>
          <w:rFonts w:ascii="Times New Roman" w:hAnsi="Times New Roman" w:cs="Times New Roman"/>
          <w:sz w:val="28"/>
          <w:szCs w:val="28"/>
        </w:rPr>
        <w:t xml:space="preserve">– виділення в установленому порядку земельних ділянок під влаштування нових постів спостережень на підставі затверджених програм </w:t>
      </w:r>
      <w:r w:rsidRPr="00763149">
        <w:rPr>
          <w:rFonts w:ascii="Times New Roman" w:hAnsi="Times New Roman" w:cs="Times New Roman"/>
          <w:sz w:val="28"/>
          <w:szCs w:val="28"/>
        </w:rPr>
        <w:t>удосконалення і розвитку складових частин системи моніторингу. Інфраструктура системи моніторингу, її складові частини,</w:t>
      </w:r>
      <w:r w:rsidR="00763149">
        <w:rPr>
          <w:rFonts w:ascii="Times New Roman" w:hAnsi="Times New Roman" w:cs="Times New Roman"/>
          <w:sz w:val="28"/>
          <w:szCs w:val="28"/>
          <w:lang w:val="uk-UA"/>
        </w:rPr>
        <w:t xml:space="preserve"> </w:t>
      </w:r>
      <w:r w:rsidRPr="00610AFF">
        <w:rPr>
          <w:rFonts w:ascii="Times New Roman" w:hAnsi="Times New Roman" w:cs="Times New Roman"/>
          <w:sz w:val="28"/>
          <w:szCs w:val="28"/>
        </w:rPr>
        <w:t>системоутворювальні та уніфіковані компоненти створюються на підставі відповідних технічних завдань і проектів, затверджених у встановленому порядку. Такі технічні завдання і проекти підлягають реєстрації в Міністерстві охорони НПС. Прийняті проектні рішення реалізуються в межах щорічних заходів загальнодержавної і регіональних (місцевих) програм екологічного моніторингу довкілля.</w:t>
      </w:r>
    </w:p>
    <w:p w:rsidR="00610AFF" w:rsidRDefault="00610AFF" w:rsidP="00610AFF">
      <w:pPr>
        <w:widowControl w:val="0"/>
        <w:overflowPunct w:val="0"/>
        <w:autoSpaceDE w:val="0"/>
        <w:autoSpaceDN w:val="0"/>
        <w:adjustRightInd w:val="0"/>
        <w:spacing w:after="0" w:line="240" w:lineRule="auto"/>
        <w:ind w:left="7" w:right="280" w:firstLine="851"/>
        <w:jc w:val="center"/>
        <w:rPr>
          <w:rFonts w:ascii="Times New Roman" w:hAnsi="Times New Roman" w:cs="Times New Roman"/>
          <w:b/>
          <w:iCs/>
          <w:sz w:val="28"/>
          <w:szCs w:val="28"/>
          <w:lang w:val="uk-UA"/>
        </w:rPr>
      </w:pPr>
    </w:p>
    <w:p w:rsidR="00D044C2" w:rsidRDefault="00D044C2" w:rsidP="00610AFF">
      <w:pPr>
        <w:widowControl w:val="0"/>
        <w:overflowPunct w:val="0"/>
        <w:autoSpaceDE w:val="0"/>
        <w:autoSpaceDN w:val="0"/>
        <w:adjustRightInd w:val="0"/>
        <w:spacing w:after="0" w:line="240" w:lineRule="auto"/>
        <w:ind w:left="7" w:right="280" w:firstLine="851"/>
        <w:jc w:val="center"/>
        <w:rPr>
          <w:rFonts w:ascii="Times New Roman" w:hAnsi="Times New Roman" w:cs="Times New Roman"/>
          <w:b/>
          <w:iCs/>
          <w:sz w:val="28"/>
          <w:szCs w:val="28"/>
          <w:lang w:val="uk-UA"/>
        </w:rPr>
      </w:pPr>
    </w:p>
    <w:p w:rsidR="00D044C2" w:rsidRDefault="00D044C2" w:rsidP="00610AFF">
      <w:pPr>
        <w:widowControl w:val="0"/>
        <w:overflowPunct w:val="0"/>
        <w:autoSpaceDE w:val="0"/>
        <w:autoSpaceDN w:val="0"/>
        <w:adjustRightInd w:val="0"/>
        <w:spacing w:after="0" w:line="240" w:lineRule="auto"/>
        <w:ind w:left="7" w:right="280" w:firstLine="851"/>
        <w:jc w:val="center"/>
        <w:rPr>
          <w:rFonts w:ascii="Times New Roman" w:hAnsi="Times New Roman" w:cs="Times New Roman"/>
          <w:b/>
          <w:iCs/>
          <w:sz w:val="28"/>
          <w:szCs w:val="28"/>
          <w:lang w:val="uk-UA"/>
        </w:rPr>
      </w:pPr>
    </w:p>
    <w:p w:rsidR="00D044C2" w:rsidRPr="00610AFF" w:rsidRDefault="00D044C2" w:rsidP="00610AFF">
      <w:pPr>
        <w:widowControl w:val="0"/>
        <w:overflowPunct w:val="0"/>
        <w:autoSpaceDE w:val="0"/>
        <w:autoSpaceDN w:val="0"/>
        <w:adjustRightInd w:val="0"/>
        <w:spacing w:after="0" w:line="240" w:lineRule="auto"/>
        <w:ind w:left="7" w:right="280" w:firstLine="851"/>
        <w:jc w:val="center"/>
        <w:rPr>
          <w:rFonts w:ascii="Times New Roman" w:hAnsi="Times New Roman" w:cs="Times New Roman"/>
          <w:b/>
          <w:iCs/>
          <w:sz w:val="28"/>
          <w:szCs w:val="28"/>
          <w:lang w:val="uk-UA"/>
        </w:rPr>
      </w:pPr>
    </w:p>
    <w:p w:rsidR="00610AFF" w:rsidRDefault="00610AFF" w:rsidP="00610AFF">
      <w:pPr>
        <w:widowControl w:val="0"/>
        <w:overflowPunct w:val="0"/>
        <w:autoSpaceDE w:val="0"/>
        <w:autoSpaceDN w:val="0"/>
        <w:adjustRightInd w:val="0"/>
        <w:spacing w:after="0" w:line="240" w:lineRule="auto"/>
        <w:ind w:left="7" w:right="280" w:firstLine="851"/>
        <w:jc w:val="center"/>
        <w:rPr>
          <w:rFonts w:ascii="Times New Roman" w:hAnsi="Times New Roman" w:cs="Times New Roman"/>
          <w:b/>
          <w:iCs/>
          <w:sz w:val="28"/>
          <w:szCs w:val="28"/>
          <w:lang w:val="uk-UA"/>
        </w:rPr>
      </w:pPr>
      <w:r w:rsidRPr="00610AFF">
        <w:rPr>
          <w:rFonts w:ascii="Times New Roman" w:hAnsi="Times New Roman" w:cs="Times New Roman"/>
          <w:b/>
          <w:iCs/>
          <w:sz w:val="28"/>
          <w:szCs w:val="28"/>
        </w:rPr>
        <w:lastRenderedPageBreak/>
        <w:t>Взаємовідносини суб'єктів державної системи моніторингу довкілля</w:t>
      </w:r>
    </w:p>
    <w:p w:rsidR="00207A3D" w:rsidRPr="00207A3D" w:rsidRDefault="00207A3D" w:rsidP="00610AFF">
      <w:pPr>
        <w:widowControl w:val="0"/>
        <w:overflowPunct w:val="0"/>
        <w:autoSpaceDE w:val="0"/>
        <w:autoSpaceDN w:val="0"/>
        <w:adjustRightInd w:val="0"/>
        <w:spacing w:after="0" w:line="240" w:lineRule="auto"/>
        <w:ind w:left="7" w:right="280" w:firstLine="851"/>
        <w:jc w:val="center"/>
        <w:rPr>
          <w:rFonts w:ascii="Times New Roman" w:hAnsi="Times New Roman" w:cs="Times New Roman"/>
          <w:b/>
          <w:sz w:val="28"/>
          <w:szCs w:val="28"/>
          <w:lang w:val="uk-UA"/>
        </w:rPr>
      </w:pPr>
    </w:p>
    <w:p w:rsidR="00610AFF" w:rsidRPr="00D044C2" w:rsidRDefault="00610AFF" w:rsidP="00D044C2">
      <w:pPr>
        <w:widowControl w:val="0"/>
        <w:autoSpaceDE w:val="0"/>
        <w:autoSpaceDN w:val="0"/>
        <w:adjustRightInd w:val="0"/>
        <w:spacing w:after="0" w:line="240" w:lineRule="auto"/>
        <w:ind w:left="507" w:firstLine="851"/>
        <w:jc w:val="both"/>
        <w:rPr>
          <w:rFonts w:ascii="Times New Roman" w:hAnsi="Times New Roman" w:cs="Times New Roman"/>
          <w:sz w:val="28"/>
          <w:szCs w:val="28"/>
          <w:lang w:val="uk-UA"/>
        </w:rPr>
      </w:pPr>
      <w:r w:rsidRPr="00610AFF">
        <w:rPr>
          <w:rFonts w:ascii="Times New Roman" w:hAnsi="Times New Roman" w:cs="Times New Roman"/>
          <w:sz w:val="28"/>
          <w:szCs w:val="28"/>
        </w:rPr>
        <w:t>Взаємовідносини суб'єктів системи моніторингу ґрунтуються на:</w:t>
      </w:r>
    </w:p>
    <w:p w:rsidR="00610AFF" w:rsidRPr="00D044C2" w:rsidRDefault="00610AFF" w:rsidP="00610AFF">
      <w:pPr>
        <w:widowControl w:val="0"/>
        <w:numPr>
          <w:ilvl w:val="0"/>
          <w:numId w:val="4"/>
        </w:numPr>
        <w:tabs>
          <w:tab w:val="clear" w:pos="720"/>
          <w:tab w:val="num" w:pos="387"/>
        </w:tabs>
        <w:overflowPunct w:val="0"/>
        <w:autoSpaceDE w:val="0"/>
        <w:autoSpaceDN w:val="0"/>
        <w:adjustRightInd w:val="0"/>
        <w:spacing w:after="0" w:line="240" w:lineRule="auto"/>
        <w:ind w:left="387" w:firstLine="851"/>
        <w:jc w:val="both"/>
        <w:rPr>
          <w:rFonts w:ascii="Times New Roman" w:hAnsi="Times New Roman" w:cs="Times New Roman"/>
          <w:sz w:val="28"/>
          <w:szCs w:val="28"/>
          <w:lang w:val="uk-UA"/>
        </w:rPr>
      </w:pPr>
      <w:r w:rsidRPr="00D044C2">
        <w:rPr>
          <w:rFonts w:ascii="Times New Roman" w:hAnsi="Times New Roman" w:cs="Times New Roman"/>
          <w:sz w:val="28"/>
          <w:szCs w:val="28"/>
          <w:lang w:val="uk-UA"/>
        </w:rPr>
        <w:t xml:space="preserve">взаємній інформаційній підтримці рішень у галузі охорони довкілля, раціонального використання ресурсів та екологічної безпеки; </w:t>
      </w:r>
    </w:p>
    <w:p w:rsidR="00610AFF" w:rsidRPr="00610AFF" w:rsidRDefault="00610AFF" w:rsidP="00610AFF">
      <w:pPr>
        <w:widowControl w:val="0"/>
        <w:numPr>
          <w:ilvl w:val="0"/>
          <w:numId w:val="4"/>
        </w:numPr>
        <w:tabs>
          <w:tab w:val="clear" w:pos="720"/>
          <w:tab w:val="num" w:pos="387"/>
        </w:tabs>
        <w:overflowPunct w:val="0"/>
        <w:autoSpaceDE w:val="0"/>
        <w:autoSpaceDN w:val="0"/>
        <w:adjustRightInd w:val="0"/>
        <w:spacing w:after="0" w:line="240" w:lineRule="auto"/>
        <w:ind w:left="387" w:firstLine="851"/>
        <w:jc w:val="both"/>
        <w:rPr>
          <w:rFonts w:ascii="Times New Roman" w:hAnsi="Times New Roman" w:cs="Times New Roman"/>
          <w:sz w:val="28"/>
          <w:szCs w:val="28"/>
        </w:rPr>
      </w:pPr>
      <w:r w:rsidRPr="00610AFF">
        <w:rPr>
          <w:rFonts w:ascii="Times New Roman" w:hAnsi="Times New Roman" w:cs="Times New Roman"/>
          <w:sz w:val="28"/>
          <w:szCs w:val="28"/>
        </w:rPr>
        <w:t xml:space="preserve">координації дій для забезпечення функціонування системи екологічного моніторингу довкілля; </w:t>
      </w:r>
    </w:p>
    <w:p w:rsidR="00610AFF" w:rsidRPr="00610AFF" w:rsidRDefault="00610AFF" w:rsidP="00610AFF">
      <w:pPr>
        <w:widowControl w:val="0"/>
        <w:numPr>
          <w:ilvl w:val="0"/>
          <w:numId w:val="4"/>
        </w:numPr>
        <w:tabs>
          <w:tab w:val="clear" w:pos="720"/>
          <w:tab w:val="num" w:pos="387"/>
        </w:tabs>
        <w:overflowPunct w:val="0"/>
        <w:autoSpaceDE w:val="0"/>
        <w:autoSpaceDN w:val="0"/>
        <w:adjustRightInd w:val="0"/>
        <w:spacing w:after="0" w:line="240" w:lineRule="auto"/>
        <w:ind w:left="387" w:firstLine="851"/>
        <w:jc w:val="both"/>
        <w:rPr>
          <w:rFonts w:ascii="Times New Roman" w:hAnsi="Times New Roman" w:cs="Times New Roman"/>
          <w:sz w:val="28"/>
          <w:szCs w:val="28"/>
        </w:rPr>
      </w:pPr>
      <w:r w:rsidRPr="00610AFF">
        <w:rPr>
          <w:rFonts w:ascii="Times New Roman" w:hAnsi="Times New Roman" w:cs="Times New Roman"/>
          <w:sz w:val="28"/>
          <w:szCs w:val="28"/>
        </w:rPr>
        <w:t xml:space="preserve">ефективному використанні наявних організаційних структур, засобів спостережень та комп'ютеризації процесів діяльності; </w:t>
      </w:r>
    </w:p>
    <w:p w:rsidR="00610AFF" w:rsidRPr="00610AFF" w:rsidRDefault="00610AFF" w:rsidP="00610AFF">
      <w:pPr>
        <w:spacing w:after="0" w:line="240" w:lineRule="auto"/>
        <w:ind w:firstLine="851"/>
        <w:jc w:val="both"/>
        <w:rPr>
          <w:rFonts w:ascii="Times New Roman" w:hAnsi="Times New Roman" w:cs="Times New Roman"/>
          <w:sz w:val="28"/>
          <w:szCs w:val="28"/>
          <w:lang w:val="uk-UA"/>
        </w:rPr>
      </w:pPr>
      <w:r w:rsidRPr="00610AFF">
        <w:rPr>
          <w:rFonts w:ascii="Times New Roman" w:hAnsi="Times New Roman" w:cs="Times New Roman"/>
          <w:sz w:val="28"/>
          <w:szCs w:val="28"/>
        </w:rPr>
        <w:t>сприянні найбільш ефективному розв'язанню спільних завдань моніторингу довкілля та екологічної безпеки;</w:t>
      </w:r>
    </w:p>
    <w:p w:rsidR="00610AFF" w:rsidRPr="00207A3D" w:rsidRDefault="00610AFF" w:rsidP="00207A3D">
      <w:pPr>
        <w:widowControl w:val="0"/>
        <w:numPr>
          <w:ilvl w:val="0"/>
          <w:numId w:val="5"/>
        </w:numPr>
        <w:tabs>
          <w:tab w:val="clear" w:pos="720"/>
          <w:tab w:val="num" w:pos="380"/>
        </w:tabs>
        <w:overflowPunct w:val="0"/>
        <w:autoSpaceDE w:val="0"/>
        <w:autoSpaceDN w:val="0"/>
        <w:adjustRightInd w:val="0"/>
        <w:spacing w:after="0" w:line="240" w:lineRule="auto"/>
        <w:ind w:left="380" w:firstLine="851"/>
        <w:jc w:val="both"/>
        <w:rPr>
          <w:rFonts w:ascii="Times New Roman" w:hAnsi="Times New Roman" w:cs="Times New Roman"/>
          <w:sz w:val="28"/>
          <w:szCs w:val="28"/>
        </w:rPr>
      </w:pPr>
      <w:r w:rsidRPr="00610AFF">
        <w:rPr>
          <w:rFonts w:ascii="Times New Roman" w:hAnsi="Times New Roman" w:cs="Times New Roman"/>
          <w:sz w:val="28"/>
          <w:szCs w:val="28"/>
        </w:rPr>
        <w:t xml:space="preserve">відповідальності за повноту, своєчасність і достовірність інформації; </w:t>
      </w:r>
    </w:p>
    <w:p w:rsidR="00610AFF" w:rsidRPr="00207A3D" w:rsidRDefault="00610AFF" w:rsidP="00207A3D">
      <w:pPr>
        <w:widowControl w:val="0"/>
        <w:numPr>
          <w:ilvl w:val="0"/>
          <w:numId w:val="5"/>
        </w:numPr>
        <w:tabs>
          <w:tab w:val="clear" w:pos="720"/>
          <w:tab w:val="num" w:pos="380"/>
        </w:tabs>
        <w:overflowPunct w:val="0"/>
        <w:autoSpaceDE w:val="0"/>
        <w:autoSpaceDN w:val="0"/>
        <w:adjustRightInd w:val="0"/>
        <w:spacing w:after="0" w:line="240" w:lineRule="auto"/>
        <w:ind w:left="380" w:firstLine="851"/>
        <w:jc w:val="both"/>
        <w:rPr>
          <w:rFonts w:ascii="Times New Roman" w:hAnsi="Times New Roman" w:cs="Times New Roman"/>
          <w:sz w:val="28"/>
          <w:szCs w:val="28"/>
        </w:rPr>
      </w:pPr>
      <w:r w:rsidRPr="00610AFF">
        <w:rPr>
          <w:rFonts w:ascii="Times New Roman" w:hAnsi="Times New Roman" w:cs="Times New Roman"/>
          <w:sz w:val="28"/>
          <w:szCs w:val="28"/>
        </w:rPr>
        <w:t xml:space="preserve">колективному використанні інформаційних ресурсів та комунікаційних засобів; </w:t>
      </w:r>
    </w:p>
    <w:p w:rsidR="00610AFF" w:rsidRPr="00610AFF" w:rsidRDefault="00610AFF" w:rsidP="00610AFF">
      <w:pPr>
        <w:widowControl w:val="0"/>
        <w:numPr>
          <w:ilvl w:val="0"/>
          <w:numId w:val="5"/>
        </w:numPr>
        <w:tabs>
          <w:tab w:val="clear" w:pos="720"/>
          <w:tab w:val="num" w:pos="380"/>
        </w:tabs>
        <w:overflowPunct w:val="0"/>
        <w:autoSpaceDE w:val="0"/>
        <w:autoSpaceDN w:val="0"/>
        <w:adjustRightInd w:val="0"/>
        <w:spacing w:after="0" w:line="240" w:lineRule="auto"/>
        <w:ind w:left="380" w:firstLine="851"/>
        <w:jc w:val="both"/>
        <w:rPr>
          <w:rFonts w:ascii="Times New Roman" w:hAnsi="Times New Roman" w:cs="Times New Roman"/>
          <w:sz w:val="28"/>
          <w:szCs w:val="28"/>
        </w:rPr>
      </w:pPr>
      <w:r w:rsidRPr="00610AFF">
        <w:rPr>
          <w:rFonts w:ascii="Times New Roman" w:hAnsi="Times New Roman" w:cs="Times New Roman"/>
          <w:sz w:val="28"/>
          <w:szCs w:val="28"/>
        </w:rPr>
        <w:t xml:space="preserve">безкоштовному інформаційному обміні. </w:t>
      </w:r>
    </w:p>
    <w:p w:rsidR="00610AFF" w:rsidRPr="00207A3D" w:rsidRDefault="00610AFF" w:rsidP="00207A3D">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lang w:val="uk-UA"/>
        </w:rPr>
      </w:pPr>
      <w:r w:rsidRPr="00610AFF">
        <w:rPr>
          <w:rFonts w:ascii="Times New Roman" w:hAnsi="Times New Roman" w:cs="Times New Roman"/>
          <w:i/>
          <w:iCs/>
          <w:sz w:val="28"/>
          <w:szCs w:val="28"/>
        </w:rPr>
        <w:t xml:space="preserve">Мінприроди </w:t>
      </w:r>
      <w:r w:rsidRPr="00610AFF">
        <w:rPr>
          <w:rFonts w:ascii="Times New Roman" w:hAnsi="Times New Roman" w:cs="Times New Roman"/>
          <w:sz w:val="28"/>
          <w:szCs w:val="28"/>
        </w:rPr>
        <w:t>разом з</w:t>
      </w:r>
      <w:r w:rsidRPr="00610AFF">
        <w:rPr>
          <w:rFonts w:ascii="Times New Roman" w:hAnsi="Times New Roman" w:cs="Times New Roman"/>
          <w:i/>
          <w:iCs/>
          <w:sz w:val="28"/>
          <w:szCs w:val="28"/>
        </w:rPr>
        <w:t xml:space="preserve"> МНС </w:t>
      </w:r>
      <w:r w:rsidRPr="00610AFF">
        <w:rPr>
          <w:rFonts w:ascii="Times New Roman" w:hAnsi="Times New Roman" w:cs="Times New Roman"/>
          <w:sz w:val="28"/>
          <w:szCs w:val="28"/>
        </w:rPr>
        <w:t>за погодженням з іншими суб'єктами</w:t>
      </w:r>
      <w:r w:rsidRPr="00610AFF">
        <w:rPr>
          <w:rFonts w:ascii="Times New Roman" w:hAnsi="Times New Roman" w:cs="Times New Roman"/>
          <w:i/>
          <w:iCs/>
          <w:sz w:val="28"/>
          <w:szCs w:val="28"/>
        </w:rPr>
        <w:t xml:space="preserve"> </w:t>
      </w:r>
      <w:r w:rsidRPr="00610AFF">
        <w:rPr>
          <w:rFonts w:ascii="Times New Roman" w:hAnsi="Times New Roman" w:cs="Times New Roman"/>
          <w:sz w:val="28"/>
          <w:szCs w:val="28"/>
        </w:rPr>
        <w:t>системи моніторингу встановлює спеціальні регламенти спостереження за екологічно небезпечними об'єктами, критерії визначення і втручання у разі виникнення або загрози виникнення надзвичайних екологічних ситуацій. Центральні та місцеві органи виконавчої влади, органи місцевого самоврядування, підприємства, установи, організації та громадяни повинні негайно інформувати Мінприроди, МНС та їх органи на місцях про виникнення або загрозу виникнення надзвичайних екологічних ситуацій будь-якого походження.</w:t>
      </w:r>
    </w:p>
    <w:p w:rsidR="00610AFF" w:rsidRPr="00207A3D" w:rsidRDefault="00610AFF" w:rsidP="00207A3D">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lang w:val="uk-UA"/>
        </w:rPr>
      </w:pPr>
      <w:r w:rsidRPr="00610AFF">
        <w:rPr>
          <w:rFonts w:ascii="Times New Roman" w:hAnsi="Times New Roman" w:cs="Times New Roman"/>
          <w:sz w:val="28"/>
          <w:szCs w:val="28"/>
        </w:rPr>
        <w:t>Попередження про виникнення або загрозу виникнення небезпечних природних явищ, оцінювання їх розвитку і можливих наслідків покладається на:</w:t>
      </w:r>
    </w:p>
    <w:p w:rsidR="00610AFF" w:rsidRPr="00207A3D" w:rsidRDefault="00610AFF" w:rsidP="00610AFF">
      <w:pPr>
        <w:widowControl w:val="0"/>
        <w:numPr>
          <w:ilvl w:val="0"/>
          <w:numId w:val="6"/>
        </w:numPr>
        <w:tabs>
          <w:tab w:val="clear" w:pos="720"/>
          <w:tab w:val="num" w:pos="500"/>
        </w:tabs>
        <w:overflowPunct w:val="0"/>
        <w:autoSpaceDE w:val="0"/>
        <w:autoSpaceDN w:val="0"/>
        <w:adjustRightInd w:val="0"/>
        <w:spacing w:after="0" w:line="240" w:lineRule="auto"/>
        <w:ind w:left="0" w:firstLine="851"/>
        <w:jc w:val="both"/>
        <w:rPr>
          <w:rFonts w:ascii="Times New Roman" w:hAnsi="Times New Roman" w:cs="Times New Roman"/>
          <w:i/>
          <w:iCs/>
          <w:sz w:val="28"/>
          <w:szCs w:val="28"/>
          <w:lang w:val="uk-UA"/>
        </w:rPr>
      </w:pPr>
      <w:r w:rsidRPr="00207A3D">
        <w:rPr>
          <w:rFonts w:ascii="Times New Roman" w:hAnsi="Times New Roman" w:cs="Times New Roman"/>
          <w:i/>
          <w:iCs/>
          <w:sz w:val="28"/>
          <w:szCs w:val="28"/>
          <w:lang w:val="uk-UA"/>
        </w:rPr>
        <w:t xml:space="preserve">Держгідрометслужбу МНС </w:t>
      </w:r>
      <w:r w:rsidRPr="00207A3D">
        <w:rPr>
          <w:rFonts w:ascii="Times New Roman" w:hAnsi="Times New Roman" w:cs="Times New Roman"/>
          <w:sz w:val="28"/>
          <w:szCs w:val="28"/>
          <w:lang w:val="uk-UA"/>
        </w:rPr>
        <w:t>–</w:t>
      </w:r>
      <w:r w:rsidRPr="00207A3D">
        <w:rPr>
          <w:rFonts w:ascii="Times New Roman" w:hAnsi="Times New Roman" w:cs="Times New Roman"/>
          <w:i/>
          <w:iCs/>
          <w:sz w:val="28"/>
          <w:szCs w:val="28"/>
          <w:lang w:val="uk-UA"/>
        </w:rPr>
        <w:t xml:space="preserve"> </w:t>
      </w:r>
      <w:r w:rsidRPr="00207A3D">
        <w:rPr>
          <w:rFonts w:ascii="Times New Roman" w:hAnsi="Times New Roman" w:cs="Times New Roman"/>
          <w:sz w:val="28"/>
          <w:szCs w:val="28"/>
          <w:lang w:val="uk-UA"/>
        </w:rPr>
        <w:t>метеорологічні,</w:t>
      </w:r>
      <w:r w:rsidRPr="00207A3D">
        <w:rPr>
          <w:rFonts w:ascii="Times New Roman" w:hAnsi="Times New Roman" w:cs="Times New Roman"/>
          <w:i/>
          <w:iCs/>
          <w:sz w:val="28"/>
          <w:szCs w:val="28"/>
          <w:lang w:val="uk-UA"/>
        </w:rPr>
        <w:t xml:space="preserve"> </w:t>
      </w:r>
      <w:r w:rsidRPr="00207A3D">
        <w:rPr>
          <w:rFonts w:ascii="Times New Roman" w:hAnsi="Times New Roman" w:cs="Times New Roman"/>
          <w:sz w:val="28"/>
          <w:szCs w:val="28"/>
          <w:lang w:val="uk-UA"/>
        </w:rPr>
        <w:t>гідрологічні та</w:t>
      </w:r>
      <w:r w:rsidRPr="00207A3D">
        <w:rPr>
          <w:rFonts w:ascii="Times New Roman" w:hAnsi="Times New Roman" w:cs="Times New Roman"/>
          <w:i/>
          <w:iCs/>
          <w:sz w:val="28"/>
          <w:szCs w:val="28"/>
          <w:lang w:val="uk-UA"/>
        </w:rPr>
        <w:t xml:space="preserve"> </w:t>
      </w:r>
      <w:r w:rsidRPr="00207A3D">
        <w:rPr>
          <w:rFonts w:ascii="Times New Roman" w:hAnsi="Times New Roman" w:cs="Times New Roman"/>
          <w:sz w:val="28"/>
          <w:szCs w:val="28"/>
          <w:lang w:val="uk-UA"/>
        </w:rPr>
        <w:t xml:space="preserve">геліогеофізичні явища на суші і на морі; </w:t>
      </w:r>
    </w:p>
    <w:p w:rsidR="00610AFF" w:rsidRPr="00F87704" w:rsidRDefault="00610AFF" w:rsidP="00610AFF">
      <w:pPr>
        <w:widowControl w:val="0"/>
        <w:numPr>
          <w:ilvl w:val="0"/>
          <w:numId w:val="6"/>
        </w:numPr>
        <w:tabs>
          <w:tab w:val="clear" w:pos="720"/>
          <w:tab w:val="num" w:pos="448"/>
        </w:tabs>
        <w:overflowPunct w:val="0"/>
        <w:autoSpaceDE w:val="0"/>
        <w:autoSpaceDN w:val="0"/>
        <w:adjustRightInd w:val="0"/>
        <w:spacing w:after="0" w:line="240" w:lineRule="auto"/>
        <w:ind w:left="0" w:firstLine="851"/>
        <w:jc w:val="both"/>
        <w:rPr>
          <w:rFonts w:ascii="Times New Roman" w:hAnsi="Times New Roman" w:cs="Times New Roman"/>
          <w:i/>
          <w:iCs/>
          <w:sz w:val="28"/>
          <w:szCs w:val="28"/>
          <w:lang w:val="uk-UA"/>
        </w:rPr>
      </w:pPr>
      <w:r w:rsidRPr="00F87704">
        <w:rPr>
          <w:rFonts w:ascii="Times New Roman" w:hAnsi="Times New Roman" w:cs="Times New Roman"/>
          <w:i/>
          <w:iCs/>
          <w:sz w:val="28"/>
          <w:szCs w:val="28"/>
          <w:lang w:val="uk-UA"/>
        </w:rPr>
        <w:t xml:space="preserve">Держгеослужбу Мінприроди </w:t>
      </w:r>
      <w:r w:rsidRPr="00F87704">
        <w:rPr>
          <w:rFonts w:ascii="Times New Roman" w:hAnsi="Times New Roman" w:cs="Times New Roman"/>
          <w:sz w:val="28"/>
          <w:szCs w:val="28"/>
          <w:lang w:val="uk-UA"/>
        </w:rPr>
        <w:t>–</w:t>
      </w:r>
      <w:r w:rsidRPr="00F87704">
        <w:rPr>
          <w:rFonts w:ascii="Times New Roman" w:hAnsi="Times New Roman" w:cs="Times New Roman"/>
          <w:i/>
          <w:iCs/>
          <w:sz w:val="28"/>
          <w:szCs w:val="28"/>
          <w:lang w:val="uk-UA"/>
        </w:rPr>
        <w:t xml:space="preserve"> </w:t>
      </w:r>
      <w:r w:rsidRPr="00F87704">
        <w:rPr>
          <w:rFonts w:ascii="Times New Roman" w:hAnsi="Times New Roman" w:cs="Times New Roman"/>
          <w:sz w:val="28"/>
          <w:szCs w:val="28"/>
          <w:lang w:val="uk-UA"/>
        </w:rPr>
        <w:t>екзогенні та ендогенні геологічні</w:t>
      </w:r>
      <w:r w:rsidRPr="00F87704">
        <w:rPr>
          <w:rFonts w:ascii="Times New Roman" w:hAnsi="Times New Roman" w:cs="Times New Roman"/>
          <w:i/>
          <w:iCs/>
          <w:sz w:val="28"/>
          <w:szCs w:val="28"/>
          <w:lang w:val="uk-UA"/>
        </w:rPr>
        <w:t xml:space="preserve"> </w:t>
      </w:r>
      <w:r w:rsidRPr="00F87704">
        <w:rPr>
          <w:rFonts w:ascii="Times New Roman" w:hAnsi="Times New Roman" w:cs="Times New Roman"/>
          <w:sz w:val="28"/>
          <w:szCs w:val="28"/>
          <w:lang w:val="uk-UA"/>
        </w:rPr>
        <w:t xml:space="preserve">процеси. </w:t>
      </w:r>
    </w:p>
    <w:p w:rsidR="00610AFF" w:rsidRPr="00207A3D" w:rsidRDefault="00610AFF" w:rsidP="00207A3D">
      <w:pPr>
        <w:widowControl w:val="0"/>
        <w:overflowPunct w:val="0"/>
        <w:autoSpaceDE w:val="0"/>
        <w:autoSpaceDN w:val="0"/>
        <w:adjustRightInd w:val="0"/>
        <w:spacing w:after="0" w:line="240" w:lineRule="auto"/>
        <w:ind w:firstLine="851"/>
        <w:jc w:val="both"/>
        <w:rPr>
          <w:rFonts w:ascii="Times New Roman" w:hAnsi="Times New Roman" w:cs="Times New Roman"/>
          <w:i/>
          <w:iCs/>
          <w:sz w:val="28"/>
          <w:szCs w:val="28"/>
          <w:lang w:val="uk-UA"/>
        </w:rPr>
      </w:pPr>
      <w:r w:rsidRPr="00F87704">
        <w:rPr>
          <w:rFonts w:ascii="Times New Roman" w:hAnsi="Times New Roman" w:cs="Times New Roman"/>
          <w:sz w:val="28"/>
          <w:szCs w:val="28"/>
          <w:lang w:val="uk-UA"/>
        </w:rPr>
        <w:t xml:space="preserve">Центральні та місцеві органи виконавчої влади, органи місцевого самоврядування, підприємства, установи, організації, громадяни, які володіють об'єктивною інформацією про виникнення або загрозу виникнення небезпечних природних явищ, повинні негайно надавати її органам МНС і Мінприроди України. Державне еколого-геологічне картування території країни та її частин здійснюють підприємства, установи та організації, що також належать до сфери управління Держгеослужби. </w:t>
      </w:r>
    </w:p>
    <w:p w:rsidR="00610AFF" w:rsidRPr="00207A3D" w:rsidRDefault="00610AFF" w:rsidP="00207A3D">
      <w:pPr>
        <w:widowControl w:val="0"/>
        <w:overflowPunct w:val="0"/>
        <w:autoSpaceDE w:val="0"/>
        <w:autoSpaceDN w:val="0"/>
        <w:adjustRightInd w:val="0"/>
        <w:spacing w:after="0" w:line="240" w:lineRule="auto"/>
        <w:ind w:firstLine="851"/>
        <w:jc w:val="both"/>
        <w:rPr>
          <w:rFonts w:ascii="Times New Roman" w:hAnsi="Times New Roman" w:cs="Times New Roman"/>
          <w:i/>
          <w:iCs/>
          <w:sz w:val="28"/>
          <w:szCs w:val="28"/>
          <w:lang w:val="uk-UA"/>
        </w:rPr>
      </w:pPr>
      <w:r w:rsidRPr="00207A3D">
        <w:rPr>
          <w:rFonts w:ascii="Times New Roman" w:hAnsi="Times New Roman" w:cs="Times New Roman"/>
          <w:sz w:val="28"/>
          <w:szCs w:val="28"/>
          <w:lang w:val="uk-UA"/>
        </w:rPr>
        <w:t xml:space="preserve">Оцінювання впливу забруднення довкілля на стан здоров'я населення покладається на </w:t>
      </w:r>
      <w:r w:rsidRPr="00207A3D">
        <w:rPr>
          <w:rFonts w:ascii="Times New Roman" w:hAnsi="Times New Roman" w:cs="Times New Roman"/>
          <w:i/>
          <w:iCs/>
          <w:sz w:val="28"/>
          <w:szCs w:val="28"/>
          <w:lang w:val="uk-UA"/>
        </w:rPr>
        <w:t>МОЗ</w:t>
      </w:r>
      <w:r w:rsidRPr="00207A3D">
        <w:rPr>
          <w:rFonts w:ascii="Times New Roman" w:hAnsi="Times New Roman" w:cs="Times New Roman"/>
          <w:sz w:val="28"/>
          <w:szCs w:val="28"/>
          <w:lang w:val="uk-UA"/>
        </w:rPr>
        <w:t xml:space="preserve"> та його органи на місцях (зокрема, на </w:t>
      </w:r>
      <w:r w:rsidRPr="00207A3D">
        <w:rPr>
          <w:rFonts w:ascii="Times New Roman" w:hAnsi="Times New Roman" w:cs="Times New Roman"/>
          <w:i/>
          <w:iCs/>
          <w:sz w:val="28"/>
          <w:szCs w:val="28"/>
          <w:lang w:val="uk-UA"/>
        </w:rPr>
        <w:t>санітарно-епідеміологічні станції – СЕС</w:t>
      </w:r>
      <w:r w:rsidRPr="00207A3D">
        <w:rPr>
          <w:rFonts w:ascii="Times New Roman" w:hAnsi="Times New Roman" w:cs="Times New Roman"/>
          <w:sz w:val="28"/>
          <w:szCs w:val="28"/>
          <w:lang w:val="uk-UA"/>
        </w:rPr>
        <w:t>),</w:t>
      </w:r>
      <w:r w:rsidRPr="00207A3D">
        <w:rPr>
          <w:rFonts w:ascii="Times New Roman" w:hAnsi="Times New Roman" w:cs="Times New Roman"/>
          <w:i/>
          <w:iCs/>
          <w:sz w:val="28"/>
          <w:szCs w:val="28"/>
          <w:lang w:val="uk-UA"/>
        </w:rPr>
        <w:t xml:space="preserve"> </w:t>
      </w:r>
      <w:r w:rsidRPr="00207A3D">
        <w:rPr>
          <w:rFonts w:ascii="Times New Roman" w:hAnsi="Times New Roman" w:cs="Times New Roman"/>
          <w:sz w:val="28"/>
          <w:szCs w:val="28"/>
          <w:lang w:val="uk-UA"/>
        </w:rPr>
        <w:t>які повинні своєчасно інформувати органи</w:t>
      </w:r>
      <w:r w:rsidRPr="00207A3D">
        <w:rPr>
          <w:rFonts w:ascii="Times New Roman" w:hAnsi="Times New Roman" w:cs="Times New Roman"/>
          <w:i/>
          <w:iCs/>
          <w:sz w:val="28"/>
          <w:szCs w:val="28"/>
          <w:lang w:val="uk-UA"/>
        </w:rPr>
        <w:t xml:space="preserve"> </w:t>
      </w:r>
      <w:r w:rsidRPr="00207A3D">
        <w:rPr>
          <w:rFonts w:ascii="Times New Roman" w:hAnsi="Times New Roman" w:cs="Times New Roman"/>
          <w:sz w:val="28"/>
          <w:szCs w:val="28"/>
          <w:lang w:val="uk-UA"/>
        </w:rPr>
        <w:t xml:space="preserve">державної влади та органи місцевого самоврядування про негативні тенденції або кризові зміни стану здоров'я населення внаслідок погіршення екологічної обстановки. </w:t>
      </w:r>
    </w:p>
    <w:p w:rsidR="00610AFF" w:rsidRPr="00207A3D" w:rsidRDefault="00610AFF" w:rsidP="00207A3D">
      <w:pPr>
        <w:widowControl w:val="0"/>
        <w:overflowPunct w:val="0"/>
        <w:autoSpaceDE w:val="0"/>
        <w:autoSpaceDN w:val="0"/>
        <w:adjustRightInd w:val="0"/>
        <w:spacing w:after="0" w:line="240" w:lineRule="auto"/>
        <w:ind w:firstLine="851"/>
        <w:jc w:val="both"/>
        <w:rPr>
          <w:rFonts w:ascii="Times New Roman" w:hAnsi="Times New Roman" w:cs="Times New Roman"/>
          <w:i/>
          <w:iCs/>
          <w:sz w:val="28"/>
          <w:szCs w:val="28"/>
          <w:lang w:val="uk-UA"/>
        </w:rPr>
      </w:pPr>
      <w:r w:rsidRPr="00207A3D">
        <w:rPr>
          <w:rFonts w:ascii="Times New Roman" w:hAnsi="Times New Roman" w:cs="Times New Roman"/>
          <w:i/>
          <w:iCs/>
          <w:sz w:val="28"/>
          <w:szCs w:val="28"/>
          <w:lang w:val="uk-UA"/>
        </w:rPr>
        <w:t xml:space="preserve">НКАУ </w:t>
      </w:r>
      <w:r w:rsidRPr="00207A3D">
        <w:rPr>
          <w:rFonts w:ascii="Times New Roman" w:hAnsi="Times New Roman" w:cs="Times New Roman"/>
          <w:sz w:val="28"/>
          <w:szCs w:val="28"/>
          <w:lang w:val="uk-UA"/>
        </w:rPr>
        <w:t>надає всім зацікавленим суб'єктам системи моніторингу</w:t>
      </w:r>
      <w:r w:rsidRPr="00207A3D">
        <w:rPr>
          <w:rFonts w:ascii="Times New Roman" w:hAnsi="Times New Roman" w:cs="Times New Roman"/>
          <w:i/>
          <w:iCs/>
          <w:sz w:val="28"/>
          <w:szCs w:val="28"/>
          <w:lang w:val="uk-UA"/>
        </w:rPr>
        <w:t xml:space="preserve"> </w:t>
      </w:r>
      <w:r w:rsidRPr="00207A3D">
        <w:rPr>
          <w:rFonts w:ascii="Times New Roman" w:hAnsi="Times New Roman" w:cs="Times New Roman"/>
          <w:sz w:val="28"/>
          <w:szCs w:val="28"/>
          <w:lang w:val="uk-UA"/>
        </w:rPr>
        <w:t xml:space="preserve">архівну та поточну інформацію з дистанційного зондування Землі, а також методичну і </w:t>
      </w:r>
      <w:r w:rsidRPr="00207A3D">
        <w:rPr>
          <w:rFonts w:ascii="Times New Roman" w:hAnsi="Times New Roman" w:cs="Times New Roman"/>
          <w:sz w:val="28"/>
          <w:szCs w:val="28"/>
          <w:lang w:val="uk-UA"/>
        </w:rPr>
        <w:lastRenderedPageBreak/>
        <w:t xml:space="preserve">технічну допомогу користувачам щодо інтерпретації та використання аерокосмічних даних. </w:t>
      </w:r>
    </w:p>
    <w:p w:rsidR="00610AFF" w:rsidRDefault="00610AFF" w:rsidP="00610AFF">
      <w:pPr>
        <w:spacing w:after="0" w:line="240" w:lineRule="auto"/>
        <w:ind w:firstLine="851"/>
        <w:jc w:val="both"/>
        <w:rPr>
          <w:rFonts w:ascii="Times New Roman" w:hAnsi="Times New Roman" w:cs="Times New Roman"/>
          <w:sz w:val="28"/>
          <w:szCs w:val="28"/>
          <w:lang w:val="uk-UA"/>
        </w:rPr>
      </w:pPr>
      <w:r w:rsidRPr="00610AFF">
        <w:rPr>
          <w:rFonts w:ascii="Times New Roman" w:hAnsi="Times New Roman" w:cs="Times New Roman"/>
          <w:sz w:val="28"/>
          <w:szCs w:val="28"/>
        </w:rPr>
        <w:t xml:space="preserve">Органи </w:t>
      </w:r>
      <w:r w:rsidRPr="00610AFF">
        <w:rPr>
          <w:rFonts w:ascii="Times New Roman" w:hAnsi="Times New Roman" w:cs="Times New Roman"/>
          <w:i/>
          <w:iCs/>
          <w:sz w:val="28"/>
          <w:szCs w:val="28"/>
        </w:rPr>
        <w:t>Держводгоспу</w:t>
      </w:r>
      <w:r w:rsidRPr="00610AFF">
        <w:rPr>
          <w:rFonts w:ascii="Times New Roman" w:hAnsi="Times New Roman" w:cs="Times New Roman"/>
          <w:sz w:val="28"/>
          <w:szCs w:val="28"/>
        </w:rPr>
        <w:t xml:space="preserve"> надають усім зацікавленим суб'єктам системи моніторингу інформацію про державний облік використання вод та скидання стічних вод водокористувачами.</w:t>
      </w:r>
    </w:p>
    <w:p w:rsidR="00610AFF" w:rsidRPr="00610AFF" w:rsidRDefault="00610AFF" w:rsidP="00207A3D">
      <w:pPr>
        <w:widowControl w:val="0"/>
        <w:overflowPunct w:val="0"/>
        <w:autoSpaceDE w:val="0"/>
        <w:autoSpaceDN w:val="0"/>
        <w:adjustRightInd w:val="0"/>
        <w:spacing w:after="0" w:line="240" w:lineRule="auto"/>
        <w:ind w:left="8" w:firstLine="851"/>
        <w:jc w:val="both"/>
        <w:rPr>
          <w:rFonts w:ascii="Times New Roman" w:hAnsi="Times New Roman" w:cs="Times New Roman"/>
          <w:sz w:val="28"/>
          <w:szCs w:val="28"/>
          <w:lang w:val="uk-UA"/>
        </w:rPr>
      </w:pPr>
      <w:r w:rsidRPr="00610AFF">
        <w:rPr>
          <w:rFonts w:ascii="Times New Roman" w:hAnsi="Times New Roman" w:cs="Times New Roman"/>
          <w:sz w:val="28"/>
          <w:szCs w:val="28"/>
          <w:lang w:val="uk-UA"/>
        </w:rPr>
        <w:t xml:space="preserve">Органи </w:t>
      </w:r>
      <w:r w:rsidRPr="00610AFF">
        <w:rPr>
          <w:rFonts w:ascii="Times New Roman" w:hAnsi="Times New Roman" w:cs="Times New Roman"/>
          <w:i/>
          <w:iCs/>
          <w:sz w:val="28"/>
          <w:szCs w:val="28"/>
          <w:lang w:val="uk-UA"/>
        </w:rPr>
        <w:t>Мінагрополітики</w:t>
      </w:r>
      <w:r w:rsidRPr="00610AFF">
        <w:rPr>
          <w:rFonts w:ascii="Times New Roman" w:hAnsi="Times New Roman" w:cs="Times New Roman"/>
          <w:sz w:val="28"/>
          <w:szCs w:val="28"/>
          <w:lang w:val="uk-UA"/>
        </w:rPr>
        <w:t xml:space="preserve"> надають усім зацікавленим суб'єктам системи моніторингу інформацію про фізичні, геохімічні та біологічні зміни якості ґрунтів сільськогосподарського призначення.</w:t>
      </w:r>
    </w:p>
    <w:p w:rsidR="00610AFF" w:rsidRPr="00610AFF" w:rsidRDefault="00610AFF" w:rsidP="00207A3D">
      <w:pPr>
        <w:widowControl w:val="0"/>
        <w:overflowPunct w:val="0"/>
        <w:autoSpaceDE w:val="0"/>
        <w:autoSpaceDN w:val="0"/>
        <w:adjustRightInd w:val="0"/>
        <w:spacing w:after="0" w:line="240" w:lineRule="auto"/>
        <w:ind w:left="8" w:firstLine="851"/>
        <w:jc w:val="both"/>
        <w:rPr>
          <w:rFonts w:ascii="Times New Roman" w:hAnsi="Times New Roman" w:cs="Times New Roman"/>
          <w:sz w:val="28"/>
          <w:szCs w:val="28"/>
          <w:lang w:val="uk-UA"/>
        </w:rPr>
      </w:pPr>
      <w:r w:rsidRPr="00610AFF">
        <w:rPr>
          <w:rFonts w:ascii="Times New Roman" w:hAnsi="Times New Roman" w:cs="Times New Roman"/>
          <w:sz w:val="28"/>
          <w:szCs w:val="28"/>
          <w:lang w:val="uk-UA"/>
        </w:rPr>
        <w:t xml:space="preserve">Органи </w:t>
      </w:r>
      <w:r w:rsidRPr="00610AFF">
        <w:rPr>
          <w:rFonts w:ascii="Times New Roman" w:hAnsi="Times New Roman" w:cs="Times New Roman"/>
          <w:i/>
          <w:iCs/>
          <w:sz w:val="28"/>
          <w:szCs w:val="28"/>
          <w:lang w:val="uk-UA"/>
        </w:rPr>
        <w:t>Держкомзему</w:t>
      </w:r>
      <w:r w:rsidRPr="00610AFF">
        <w:rPr>
          <w:rFonts w:ascii="Times New Roman" w:hAnsi="Times New Roman" w:cs="Times New Roman"/>
          <w:sz w:val="28"/>
          <w:szCs w:val="28"/>
          <w:lang w:val="uk-UA"/>
        </w:rPr>
        <w:t xml:space="preserve"> надають усім зацікавленим суб'єктам системи моніторингу інформацію про стан земельного фонду , структуру землекористування, трансформацію земель , заходи щодо запобігання негативним процесам і ліквідації їх наслідків.</w:t>
      </w:r>
    </w:p>
    <w:p w:rsidR="00610AFF" w:rsidRPr="00610AFF" w:rsidRDefault="00610AFF" w:rsidP="00207A3D">
      <w:pPr>
        <w:widowControl w:val="0"/>
        <w:overflowPunct w:val="0"/>
        <w:autoSpaceDE w:val="0"/>
        <w:autoSpaceDN w:val="0"/>
        <w:adjustRightInd w:val="0"/>
        <w:spacing w:after="0" w:line="240" w:lineRule="auto"/>
        <w:ind w:left="8" w:firstLine="851"/>
        <w:jc w:val="both"/>
        <w:rPr>
          <w:rFonts w:ascii="Times New Roman" w:hAnsi="Times New Roman" w:cs="Times New Roman"/>
          <w:sz w:val="28"/>
          <w:szCs w:val="28"/>
          <w:lang w:val="uk-UA"/>
        </w:rPr>
      </w:pPr>
      <w:r w:rsidRPr="00610AFF">
        <w:rPr>
          <w:rFonts w:ascii="Times New Roman" w:hAnsi="Times New Roman" w:cs="Times New Roman"/>
          <w:i/>
          <w:iCs/>
          <w:sz w:val="28"/>
          <w:szCs w:val="28"/>
          <w:lang w:val="uk-UA"/>
        </w:rPr>
        <w:t xml:space="preserve">Національне агентство з питань інформатизації </w:t>
      </w:r>
      <w:r w:rsidRPr="00610AFF">
        <w:rPr>
          <w:rFonts w:ascii="Times New Roman" w:hAnsi="Times New Roman" w:cs="Times New Roman"/>
          <w:sz w:val="28"/>
          <w:szCs w:val="28"/>
          <w:lang w:val="uk-UA"/>
        </w:rPr>
        <w:t>при Президентові</w:t>
      </w:r>
      <w:r w:rsidRPr="00610AFF">
        <w:rPr>
          <w:rFonts w:ascii="Times New Roman" w:hAnsi="Times New Roman" w:cs="Times New Roman"/>
          <w:i/>
          <w:iCs/>
          <w:sz w:val="28"/>
          <w:szCs w:val="28"/>
          <w:lang w:val="uk-UA"/>
        </w:rPr>
        <w:t xml:space="preserve"> </w:t>
      </w:r>
      <w:r w:rsidRPr="00610AFF">
        <w:rPr>
          <w:rFonts w:ascii="Times New Roman" w:hAnsi="Times New Roman" w:cs="Times New Roman"/>
          <w:sz w:val="28"/>
          <w:szCs w:val="28"/>
          <w:lang w:val="uk-UA"/>
        </w:rPr>
        <w:t>України сприяє використанню в системі моніторингу сучасних комп'ютерних і комунікаційних засобів, які рекомендуються до застосування в національній інформаційній інфраструктурі.</w:t>
      </w:r>
    </w:p>
    <w:p w:rsidR="00610AFF" w:rsidRPr="00207A3D" w:rsidRDefault="00610AFF" w:rsidP="00207A3D">
      <w:pPr>
        <w:widowControl w:val="0"/>
        <w:overflowPunct w:val="0"/>
        <w:autoSpaceDE w:val="0"/>
        <w:autoSpaceDN w:val="0"/>
        <w:adjustRightInd w:val="0"/>
        <w:spacing w:after="0" w:line="240" w:lineRule="auto"/>
        <w:ind w:left="8" w:firstLine="851"/>
        <w:jc w:val="both"/>
        <w:rPr>
          <w:rFonts w:ascii="Times New Roman" w:hAnsi="Times New Roman" w:cs="Times New Roman"/>
          <w:sz w:val="28"/>
          <w:szCs w:val="28"/>
          <w:lang w:val="uk-UA"/>
        </w:rPr>
      </w:pPr>
      <w:r w:rsidRPr="00610AFF">
        <w:rPr>
          <w:rFonts w:ascii="Times New Roman" w:hAnsi="Times New Roman" w:cs="Times New Roman"/>
          <w:sz w:val="28"/>
          <w:szCs w:val="28"/>
          <w:lang w:val="uk-UA"/>
        </w:rPr>
        <w:t xml:space="preserve">Право володіння, користування і розпорядження інформацією, одержаною під час виконання загальнодержавної і регіональних (місцевих) програм моніторингу довкілля, регламентується законодавством. </w:t>
      </w:r>
      <w:r w:rsidRPr="00610AFF">
        <w:rPr>
          <w:rFonts w:ascii="Times New Roman" w:hAnsi="Times New Roman" w:cs="Times New Roman"/>
          <w:sz w:val="28"/>
          <w:szCs w:val="28"/>
        </w:rPr>
        <w:t>Інформація, що зберігається в базах даних державної системи моніторингу, використовується для прийняття рішень у галузі охорони довкілля, раціонального використання природних ресурсів та екологічної безпеки органами державної влади та органами місцевого самоврядування. Ця інформація надається їм безкоштовно відповідно до затверджених регламентів інформаційного обслуговування користувачів системи моніторингу та її складових частин. Спеціально підготовлена інформація на запит користувачів підлягає оплаті за домовленістю, якщо інше не передбачено нормативними актами або укладеними двосторонніми угодами про безкоштовні взаємовідносини постачальників і споживачів інформації. Такі угоди підлягають реєстрації в Міністерстві охорони НПС.</w:t>
      </w:r>
    </w:p>
    <w:p w:rsidR="00610AFF" w:rsidRPr="00207A3D" w:rsidRDefault="00610AFF" w:rsidP="00207A3D">
      <w:pPr>
        <w:widowControl w:val="0"/>
        <w:overflowPunct w:val="0"/>
        <w:autoSpaceDE w:val="0"/>
        <w:autoSpaceDN w:val="0"/>
        <w:adjustRightInd w:val="0"/>
        <w:spacing w:after="0" w:line="240" w:lineRule="auto"/>
        <w:ind w:left="8" w:firstLine="851"/>
        <w:jc w:val="both"/>
        <w:rPr>
          <w:rFonts w:ascii="Times New Roman" w:hAnsi="Times New Roman" w:cs="Times New Roman"/>
          <w:sz w:val="28"/>
          <w:szCs w:val="28"/>
          <w:lang w:val="uk-UA"/>
        </w:rPr>
      </w:pPr>
      <w:r w:rsidRPr="00610AFF">
        <w:rPr>
          <w:rFonts w:ascii="Times New Roman" w:hAnsi="Times New Roman" w:cs="Times New Roman"/>
          <w:i/>
          <w:iCs/>
          <w:sz w:val="28"/>
          <w:szCs w:val="28"/>
        </w:rPr>
        <w:t>Мінприроди</w:t>
      </w:r>
      <w:r w:rsidRPr="00610AFF">
        <w:rPr>
          <w:rFonts w:ascii="Times New Roman" w:hAnsi="Times New Roman" w:cs="Times New Roman"/>
          <w:sz w:val="28"/>
          <w:szCs w:val="28"/>
        </w:rPr>
        <w:t>,</w:t>
      </w:r>
      <w:r w:rsidRPr="00610AFF">
        <w:rPr>
          <w:rFonts w:ascii="Times New Roman" w:hAnsi="Times New Roman" w:cs="Times New Roman"/>
          <w:i/>
          <w:iCs/>
          <w:sz w:val="28"/>
          <w:szCs w:val="28"/>
        </w:rPr>
        <w:t xml:space="preserve"> МНС </w:t>
      </w:r>
      <w:r w:rsidRPr="00610AFF">
        <w:rPr>
          <w:rFonts w:ascii="Times New Roman" w:hAnsi="Times New Roman" w:cs="Times New Roman"/>
          <w:sz w:val="28"/>
          <w:szCs w:val="28"/>
        </w:rPr>
        <w:t>та їх органи на місцях здійснюють оперативне</w:t>
      </w:r>
      <w:r w:rsidRPr="00610AFF">
        <w:rPr>
          <w:rFonts w:ascii="Times New Roman" w:hAnsi="Times New Roman" w:cs="Times New Roman"/>
          <w:i/>
          <w:iCs/>
          <w:sz w:val="28"/>
          <w:szCs w:val="28"/>
        </w:rPr>
        <w:t xml:space="preserve"> </w:t>
      </w:r>
      <w:r w:rsidRPr="00610AFF">
        <w:rPr>
          <w:rFonts w:ascii="Times New Roman" w:hAnsi="Times New Roman" w:cs="Times New Roman"/>
          <w:sz w:val="28"/>
          <w:szCs w:val="28"/>
        </w:rPr>
        <w:t>управління інформацією, одержаною на всіх рівнях функціонування системи моніторингу.</w:t>
      </w:r>
    </w:p>
    <w:p w:rsidR="00610AFF" w:rsidRPr="00610AFF" w:rsidRDefault="00610AFF" w:rsidP="00610AFF">
      <w:pPr>
        <w:spacing w:after="0" w:line="240" w:lineRule="auto"/>
        <w:ind w:firstLine="851"/>
        <w:jc w:val="both"/>
        <w:rPr>
          <w:rFonts w:ascii="Times New Roman" w:hAnsi="Times New Roman" w:cs="Times New Roman"/>
          <w:b/>
          <w:sz w:val="28"/>
          <w:szCs w:val="28"/>
          <w:lang w:val="uk-UA"/>
        </w:rPr>
      </w:pPr>
      <w:r w:rsidRPr="00207A3D">
        <w:rPr>
          <w:rFonts w:ascii="Times New Roman" w:hAnsi="Times New Roman" w:cs="Times New Roman"/>
          <w:sz w:val="28"/>
          <w:szCs w:val="28"/>
          <w:lang w:val="uk-UA"/>
        </w:rPr>
        <w:t>Фінансування робіт зі створення і забезпечення постійного функціонування системи моніторингу та її складових частин здійснюється відповідно до порядку фінансування природоохоронних заходів за рахунок коштів, передбачених у державному та місцевих бюджетах згідно з законодавством</w:t>
      </w:r>
      <w:r>
        <w:rPr>
          <w:rFonts w:ascii="Times New Roman" w:hAnsi="Times New Roman" w:cs="Times New Roman"/>
          <w:sz w:val="28"/>
          <w:szCs w:val="28"/>
          <w:lang w:val="uk-UA"/>
        </w:rPr>
        <w:t>.</w:t>
      </w:r>
    </w:p>
    <w:sectPr w:rsidR="00610AFF" w:rsidRPr="00610AFF" w:rsidSect="00207A3D">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B5" w:rsidRDefault="00827CB5" w:rsidP="00207A3D">
      <w:pPr>
        <w:spacing w:after="0" w:line="240" w:lineRule="auto"/>
      </w:pPr>
      <w:r>
        <w:separator/>
      </w:r>
    </w:p>
  </w:endnote>
  <w:endnote w:type="continuationSeparator" w:id="0">
    <w:p w:rsidR="00827CB5" w:rsidRDefault="00827CB5" w:rsidP="0020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467125"/>
      <w:docPartObj>
        <w:docPartGallery w:val="Page Numbers (Bottom of Page)"/>
        <w:docPartUnique/>
      </w:docPartObj>
    </w:sdtPr>
    <w:sdtEndPr/>
    <w:sdtContent>
      <w:p w:rsidR="00207A3D" w:rsidRDefault="00207A3D">
        <w:pPr>
          <w:pStyle w:val="a5"/>
          <w:jc w:val="center"/>
        </w:pPr>
        <w:r>
          <w:fldChar w:fldCharType="begin"/>
        </w:r>
        <w:r>
          <w:instrText>PAGE   \* MERGEFORMAT</w:instrText>
        </w:r>
        <w:r>
          <w:fldChar w:fldCharType="separate"/>
        </w:r>
        <w:r w:rsidR="00F87704">
          <w:rPr>
            <w:noProof/>
          </w:rPr>
          <w:t>1</w:t>
        </w:r>
        <w:r>
          <w:fldChar w:fldCharType="end"/>
        </w:r>
      </w:p>
    </w:sdtContent>
  </w:sdt>
  <w:p w:rsidR="00207A3D" w:rsidRDefault="00207A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B5" w:rsidRDefault="00827CB5" w:rsidP="00207A3D">
      <w:pPr>
        <w:spacing w:after="0" w:line="240" w:lineRule="auto"/>
      </w:pPr>
      <w:r>
        <w:separator/>
      </w:r>
    </w:p>
  </w:footnote>
  <w:footnote w:type="continuationSeparator" w:id="0">
    <w:p w:rsidR="00827CB5" w:rsidRDefault="00827CB5" w:rsidP="00207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9D"/>
    <w:multiLevelType w:val="hybridMultilevel"/>
    <w:tmpl w:val="00007049"/>
    <w:lvl w:ilvl="0" w:tplc="0000692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8CC"/>
    <w:multiLevelType w:val="hybridMultilevel"/>
    <w:tmpl w:val="00005753"/>
    <w:lvl w:ilvl="0" w:tplc="000060BF">
      <w:start w:val="1"/>
      <w:numFmt w:val="bullet"/>
      <w:lvlText w:val="в"/>
      <w:lvlJc w:val="left"/>
      <w:pPr>
        <w:tabs>
          <w:tab w:val="num" w:pos="720"/>
        </w:tabs>
        <w:ind w:left="720" w:hanging="360"/>
      </w:pPr>
    </w:lvl>
    <w:lvl w:ilvl="1" w:tplc="00005C67">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80"/>
    <w:multiLevelType w:val="hybridMultilevel"/>
    <w:tmpl w:val="0000187E"/>
    <w:lvl w:ilvl="0" w:tplc="000016C5">
      <w:start w:val="1"/>
      <w:numFmt w:val="bullet"/>
      <w:lvlText w:val="і"/>
      <w:lvlJc w:val="left"/>
      <w:pPr>
        <w:tabs>
          <w:tab w:val="num" w:pos="720"/>
        </w:tabs>
        <w:ind w:left="720" w:hanging="360"/>
      </w:pPr>
    </w:lvl>
    <w:lvl w:ilvl="1" w:tplc="00006899">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4DC"/>
    <w:multiLevelType w:val="hybridMultilevel"/>
    <w:tmpl w:val="0000368E"/>
    <w:lvl w:ilvl="0" w:tplc="00000D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983"/>
    <w:multiLevelType w:val="hybridMultilevel"/>
    <w:tmpl w:val="000075EF"/>
    <w:lvl w:ilvl="0" w:tplc="000046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6871C8B"/>
    <w:multiLevelType w:val="hybridMultilevel"/>
    <w:tmpl w:val="72140CE2"/>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0E"/>
    <w:rsid w:val="00115B71"/>
    <w:rsid w:val="00207A3D"/>
    <w:rsid w:val="00610AFF"/>
    <w:rsid w:val="0069747A"/>
    <w:rsid w:val="00763149"/>
    <w:rsid w:val="00827CB5"/>
    <w:rsid w:val="00AC7C0E"/>
    <w:rsid w:val="00D044C2"/>
    <w:rsid w:val="00F8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A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A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A3D"/>
    <w:rPr>
      <w:rFonts w:eastAsiaTheme="minorEastAsia"/>
      <w:lang w:eastAsia="ru-RU"/>
    </w:rPr>
  </w:style>
  <w:style w:type="paragraph" w:styleId="a5">
    <w:name w:val="footer"/>
    <w:basedOn w:val="a"/>
    <w:link w:val="a6"/>
    <w:uiPriority w:val="99"/>
    <w:unhideWhenUsed/>
    <w:rsid w:val="00207A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A3D"/>
    <w:rPr>
      <w:rFonts w:eastAsiaTheme="minorEastAsia"/>
      <w:lang w:eastAsia="ru-RU"/>
    </w:rPr>
  </w:style>
  <w:style w:type="paragraph" w:styleId="a7">
    <w:name w:val="List Paragraph"/>
    <w:basedOn w:val="a"/>
    <w:uiPriority w:val="34"/>
    <w:qFormat/>
    <w:rsid w:val="00763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A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A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A3D"/>
    <w:rPr>
      <w:rFonts w:eastAsiaTheme="minorEastAsia"/>
      <w:lang w:eastAsia="ru-RU"/>
    </w:rPr>
  </w:style>
  <w:style w:type="paragraph" w:styleId="a5">
    <w:name w:val="footer"/>
    <w:basedOn w:val="a"/>
    <w:link w:val="a6"/>
    <w:uiPriority w:val="99"/>
    <w:unhideWhenUsed/>
    <w:rsid w:val="00207A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A3D"/>
    <w:rPr>
      <w:rFonts w:eastAsiaTheme="minorEastAsia"/>
      <w:lang w:eastAsia="ru-RU"/>
    </w:rPr>
  </w:style>
  <w:style w:type="paragraph" w:styleId="a7">
    <w:name w:val="List Paragraph"/>
    <w:basedOn w:val="a"/>
    <w:uiPriority w:val="34"/>
    <w:qFormat/>
    <w:rsid w:val="0076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2015-09-21T06:29:00Z</dcterms:created>
  <dcterms:modified xsi:type="dcterms:W3CDTF">2015-09-25T09:21:00Z</dcterms:modified>
</cp:coreProperties>
</file>