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0A" w:rsidRPr="00030C0A" w:rsidRDefault="00030C0A" w:rsidP="00B42D0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C0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9</w:t>
      </w:r>
    </w:p>
    <w:p w:rsidR="00030C0A" w:rsidRDefault="00030C0A" w:rsidP="00B42D0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30C0A">
        <w:rPr>
          <w:rFonts w:ascii="Times New Roman" w:hAnsi="Times New Roman" w:cs="Times New Roman"/>
          <w:b/>
          <w:bCs/>
          <w:sz w:val="28"/>
          <w:szCs w:val="28"/>
        </w:rPr>
        <w:t>Моніторинг</w:t>
      </w:r>
      <w:proofErr w:type="spellEnd"/>
      <w:r w:rsidRPr="00030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b/>
          <w:bCs/>
          <w:sz w:val="28"/>
          <w:szCs w:val="28"/>
        </w:rPr>
        <w:t>поверхневих</w:t>
      </w:r>
      <w:proofErr w:type="spellEnd"/>
      <w:r w:rsidRPr="00030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b/>
          <w:bCs/>
          <w:sz w:val="28"/>
          <w:szCs w:val="28"/>
        </w:rPr>
        <w:t>вод</w:t>
      </w:r>
      <w:proofErr w:type="spellEnd"/>
      <w:r w:rsidRPr="00030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b/>
          <w:bCs/>
          <w:sz w:val="28"/>
          <w:szCs w:val="28"/>
        </w:rPr>
        <w:t>суші</w:t>
      </w:r>
      <w:proofErr w:type="spellEnd"/>
    </w:p>
    <w:p w:rsidR="00030C0A" w:rsidRPr="00030C0A" w:rsidRDefault="00030C0A" w:rsidP="00B42D0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C0A" w:rsidRPr="00030C0A" w:rsidRDefault="000929E8" w:rsidP="002C5A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Україні налічується 63</w:t>
      </w:r>
      <w:r w:rsidR="00030C0A" w:rsidRPr="000929E8">
        <w:rPr>
          <w:rFonts w:ascii="Times New Roman" w:hAnsi="Times New Roman" w:cs="Times New Roman"/>
          <w:sz w:val="28"/>
          <w:szCs w:val="28"/>
          <w:lang w:val="uk-UA"/>
        </w:rPr>
        <w:t xml:space="preserve">119 річок, у тому числі великих (площа водозбору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030C0A" w:rsidRPr="000929E8">
        <w:rPr>
          <w:rFonts w:ascii="Times New Roman" w:hAnsi="Times New Roman" w:cs="Times New Roman"/>
          <w:sz w:val="28"/>
          <w:szCs w:val="28"/>
          <w:lang w:val="uk-UA"/>
        </w:rPr>
        <w:t>50 тис. км</w:t>
      </w:r>
      <w:r w:rsidR="00030C0A" w:rsidRPr="000929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30C0A" w:rsidRPr="000929E8">
        <w:rPr>
          <w:rFonts w:ascii="Times New Roman" w:hAnsi="Times New Roman" w:cs="Times New Roman"/>
          <w:sz w:val="28"/>
          <w:szCs w:val="28"/>
          <w:lang w:val="uk-UA"/>
        </w:rPr>
        <w:t>) – 9, середніх (від 2 до 50 тис. км</w:t>
      </w:r>
      <w:r w:rsidR="00030C0A" w:rsidRPr="000929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30C0A" w:rsidRPr="000929E8">
        <w:rPr>
          <w:rFonts w:ascii="Times New Roman" w:hAnsi="Times New Roman" w:cs="Times New Roman"/>
          <w:sz w:val="28"/>
          <w:szCs w:val="28"/>
          <w:lang w:val="uk-UA"/>
        </w:rPr>
        <w:t>) – 81 і малих (менше 2 тис. км</w:t>
      </w:r>
      <w:r w:rsidR="00030C0A" w:rsidRPr="000929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– 63</w:t>
      </w:r>
      <w:r w:rsidR="00030C0A" w:rsidRPr="000929E8">
        <w:rPr>
          <w:rFonts w:ascii="Times New Roman" w:hAnsi="Times New Roman" w:cs="Times New Roman"/>
          <w:sz w:val="28"/>
          <w:szCs w:val="28"/>
          <w:lang w:val="uk-UA"/>
        </w:rPr>
        <w:t xml:space="preserve">029. </w:t>
      </w:r>
      <w:proofErr w:type="spellStart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>ічок</w:t>
      </w:r>
      <w:proofErr w:type="spellEnd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206,4 тис. км, з них 90% </w:t>
      </w:r>
      <w:proofErr w:type="spellStart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>припадає</w:t>
      </w:r>
      <w:proofErr w:type="spellEnd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>малі</w:t>
      </w:r>
      <w:proofErr w:type="spellEnd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>річки</w:t>
      </w:r>
      <w:proofErr w:type="spellEnd"/>
      <w:r w:rsidR="00030C0A"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водозабезпечення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сумарного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стоку на 1 км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на одного жителя (в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одного жителя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припадає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1,0 тис. 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ставить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 один ряд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найменш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забезпеченими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водою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країнами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030C0A" w:rsidRPr="00030C0A" w:rsidRDefault="00030C0A" w:rsidP="002C5A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водозабезпечених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Карпатський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регіон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як великий курортно-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туристичний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комплекс.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мінеральних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термальних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унікальних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ландшафтів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сприятливі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здравницю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29E8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Друге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івнем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водозабезпеченості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займають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райони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Полісся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річок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таких великих, як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Прип’ять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Десна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притоки. </w:t>
      </w:r>
    </w:p>
    <w:p w:rsidR="00324836" w:rsidRDefault="00324836" w:rsidP="002C5AD7">
      <w:pPr>
        <w:widowControl w:val="0"/>
        <w:autoSpaceDE w:val="0"/>
        <w:autoSpaceDN w:val="0"/>
        <w:adjustRightInd w:val="0"/>
        <w:spacing w:after="0" w:line="360" w:lineRule="auto"/>
        <w:ind w:left="500" w:firstLine="851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030C0A" w:rsidRPr="00030C0A" w:rsidRDefault="00030C0A" w:rsidP="002C5AD7">
      <w:pPr>
        <w:widowControl w:val="0"/>
        <w:autoSpaceDE w:val="0"/>
        <w:autoSpaceDN w:val="0"/>
        <w:adjustRightInd w:val="0"/>
        <w:spacing w:after="0" w:line="360" w:lineRule="auto"/>
        <w:ind w:left="500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>Джерела</w:t>
      </w:r>
      <w:proofErr w:type="spellEnd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>види</w:t>
      </w:r>
      <w:proofErr w:type="spellEnd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>забруднень</w:t>
      </w:r>
      <w:proofErr w:type="spellEnd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>поверхневих</w:t>
      </w:r>
      <w:proofErr w:type="spellEnd"/>
      <w:r w:rsidRPr="00030C0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вод</w:t>
      </w:r>
    </w:p>
    <w:p w:rsidR="00030C0A" w:rsidRPr="000C3460" w:rsidRDefault="00030C0A" w:rsidP="002C5AD7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Антропогенне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гідросфери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глобальний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характер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зменшує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доступні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експлуатаційні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існої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комунально-побутових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стоків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сягає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1300 км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розбавлення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8,5 тис. км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20%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60%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стійкого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стоку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річок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ресурсі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водоспоживачів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водокористувачів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Водоспоживачі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забирають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воду,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потреб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потреб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повертають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і, як правило,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меншій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ількості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якісними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Водокористувачі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воду як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водний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411A77">
        <w:rPr>
          <w:rFonts w:ascii="Times New Roman" w:hAnsi="Times New Roman" w:cs="Times New Roman"/>
          <w:sz w:val="28"/>
          <w:szCs w:val="28"/>
          <w:lang w:val="ru-RU"/>
        </w:rPr>
        <w:t xml:space="preserve">транспорт, </w:t>
      </w:r>
      <w:proofErr w:type="spellStart"/>
      <w:r w:rsidR="00411A77">
        <w:rPr>
          <w:rFonts w:ascii="Times New Roman" w:hAnsi="Times New Roman" w:cs="Times New Roman"/>
          <w:sz w:val="28"/>
          <w:szCs w:val="28"/>
          <w:lang w:val="ru-RU"/>
        </w:rPr>
        <w:t>риболовство</w:t>
      </w:r>
      <w:proofErr w:type="spellEnd"/>
      <w:r w:rsid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1A77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(ГЕС), але при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якість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води</w:t>
      </w:r>
      <w:r w:rsidR="00411A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транспорт),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ідрологічний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режим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ГЕС) </w:t>
      </w:r>
      <w:proofErr w:type="spellStart"/>
      <w:r w:rsidR="00411A77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411A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забруднювальних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гідросферу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15 млрд. т на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забруднювачів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важких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феноли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пестициди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нафтопродукти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отрути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насичена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бактеріями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біогенна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органіка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синтетичні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поверхнево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мінеральні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добрива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водойм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механічне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термічне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біологічне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лежить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принцип,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визначенні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об’єму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стоків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перевищують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нормативний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207B5E" w:rsidRDefault="00030C0A" w:rsidP="00207B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природних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вод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хі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біологічних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шкідливо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живі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організми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обмежувати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складу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 в них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прямим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непрямим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побутового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населенням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непридатними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одного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водокорис-тування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поверхневих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континентальних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 вод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комплексом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антропогенних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факторів-впливів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0C0A" w:rsidRPr="00030C0A" w:rsidRDefault="00030C0A" w:rsidP="002C5AD7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</w:rPr>
        <w:t>нетоксичні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</w:rPr>
        <w:t>сапробізація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0C0A" w:rsidRPr="00030C0A" w:rsidRDefault="00030C0A" w:rsidP="002C5AD7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</w:rPr>
        <w:t>токсикація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0C0A" w:rsidRPr="00030C0A" w:rsidRDefault="00030C0A" w:rsidP="002C5AD7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мінеральні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стимулюють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водоростей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фосфору </w:t>
      </w:r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азоту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евтрофікація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030C0A" w:rsidRPr="00030C0A" w:rsidRDefault="00030C0A" w:rsidP="002C5AD7">
      <w:pPr>
        <w:widowControl w:val="0"/>
        <w:autoSpaceDE w:val="0"/>
        <w:autoSpaceDN w:val="0"/>
        <w:adjustRightInd w:val="0"/>
        <w:spacing w:after="0" w:line="360" w:lineRule="auto"/>
        <w:ind w:left="17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030C0A" w:rsidRPr="00030C0A" w:rsidRDefault="00030C0A" w:rsidP="002C5AD7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</w:rPr>
        <w:lastRenderedPageBreak/>
        <w:t>кислі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</w:rPr>
        <w:t>ацидифікація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0C0A" w:rsidRPr="00030C0A" w:rsidRDefault="00030C0A" w:rsidP="002C5AD7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</w:rPr>
        <w:t>радіонукліди</w:t>
      </w:r>
      <w:proofErr w:type="spellEnd"/>
      <w:proofErr w:type="gramEnd"/>
      <w:r w:rsidRPr="00030C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</w:rPr>
        <w:t>нуклідизація</w:t>
      </w:r>
      <w:proofErr w:type="spellEnd"/>
      <w:r w:rsidRPr="00030C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0C0A" w:rsidRPr="00207B5E" w:rsidRDefault="00030C0A" w:rsidP="00207B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Неочищені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очищені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ічні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призводять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фізико-хімічних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об'єктах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приводять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природного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стану.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гідродинамічних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біологічних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приводять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забруднювальних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 w:rsid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самоочищенням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потраплянні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водні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07B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єкти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однаковими</w:t>
      </w:r>
      <w:proofErr w:type="spellEnd"/>
      <w:r w:rsidR="00411A77"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лімітувальними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показниками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шкідливості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7B5E">
        <w:rPr>
          <w:rFonts w:ascii="Times New Roman" w:hAnsi="Times New Roman" w:cs="Times New Roman"/>
          <w:sz w:val="28"/>
          <w:szCs w:val="28"/>
        </w:rPr>
        <w:t>(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ЛОШ</w:t>
      </w:r>
      <w:r w:rsidRPr="00207B5E">
        <w:rPr>
          <w:rFonts w:ascii="Times New Roman" w:hAnsi="Times New Roman" w:cs="Times New Roman"/>
          <w:sz w:val="28"/>
          <w:szCs w:val="28"/>
        </w:rPr>
        <w:t>),</w:t>
      </w:r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належать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7B5E">
        <w:rPr>
          <w:rFonts w:ascii="Times New Roman" w:hAnsi="Times New Roman" w:cs="Times New Roman"/>
          <w:sz w:val="28"/>
          <w:szCs w:val="28"/>
        </w:rPr>
        <w:t>1</w:t>
      </w:r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7B5E">
        <w:rPr>
          <w:rFonts w:ascii="Times New Roman" w:hAnsi="Times New Roman" w:cs="Times New Roman"/>
          <w:sz w:val="28"/>
          <w:szCs w:val="28"/>
        </w:rPr>
        <w:t>2</w:t>
      </w:r>
      <w:r w:rsidR="00411A77"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небезпечності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домішок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водний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07B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єкт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розташованих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сума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відношень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концентрацій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(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Start"/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207B5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, ... </w:t>
      </w:r>
      <w:proofErr w:type="spellStart"/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п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водному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об’єкті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ГДК не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повинна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1:</w:t>
      </w:r>
      <w:proofErr w:type="gramEnd"/>
    </w:p>
    <w:p w:rsidR="00030C0A" w:rsidRPr="00030C0A" w:rsidRDefault="00030C0A" w:rsidP="002C5AD7">
      <w:pPr>
        <w:widowControl w:val="0"/>
        <w:autoSpaceDE w:val="0"/>
        <w:autoSpaceDN w:val="0"/>
        <w:adjustRightInd w:val="0"/>
        <w:spacing w:after="0" w:line="360" w:lineRule="auto"/>
        <w:ind w:left="17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030C0A">
        <w:rPr>
          <w:rFonts w:ascii="Times New Roman" w:hAnsi="Times New Roman" w:cs="Times New Roman"/>
          <w:i/>
          <w:iCs/>
          <w:sz w:val="37"/>
          <w:szCs w:val="37"/>
          <w:vertAlign w:val="subscript"/>
          <w:lang w:val="ru-RU"/>
        </w:rPr>
        <w:t>ГДК</w:t>
      </w:r>
      <w:r w:rsidRPr="00030C0A">
        <w:rPr>
          <w:rFonts w:ascii="Times New Roman" w:hAnsi="Times New Roman" w:cs="Times New Roman"/>
          <w:i/>
          <w:iCs/>
          <w:sz w:val="37"/>
          <w:szCs w:val="37"/>
          <w:vertAlign w:val="superscript"/>
          <w:lang w:val="ru-RU"/>
        </w:rPr>
        <w:t>С</w:t>
      </w:r>
      <w:r w:rsidRPr="00030C0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30C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030C0A">
        <w:rPr>
          <w:rFonts w:ascii="Arial" w:hAnsi="Arial" w:cs="Arial"/>
          <w:sz w:val="19"/>
          <w:szCs w:val="19"/>
          <w:lang w:val="ru-RU"/>
        </w:rPr>
        <w:t xml:space="preserve"> + </w:t>
      </w:r>
      <w:r w:rsidRPr="00030C0A">
        <w:rPr>
          <w:rFonts w:ascii="Times New Roman" w:hAnsi="Times New Roman" w:cs="Times New Roman"/>
          <w:i/>
          <w:iCs/>
          <w:sz w:val="37"/>
          <w:szCs w:val="37"/>
          <w:vertAlign w:val="subscript"/>
          <w:lang w:val="ru-RU"/>
        </w:rPr>
        <w:t>ГДК</w:t>
      </w:r>
      <w:r w:rsidRPr="00030C0A">
        <w:rPr>
          <w:rFonts w:ascii="Times New Roman" w:hAnsi="Times New Roman" w:cs="Times New Roman"/>
          <w:i/>
          <w:iCs/>
          <w:sz w:val="37"/>
          <w:szCs w:val="37"/>
          <w:vertAlign w:val="superscript"/>
          <w:lang w:val="ru-RU"/>
        </w:rPr>
        <w:t>С</w:t>
      </w:r>
      <w:proofErr w:type="gramStart"/>
      <w:r w:rsidRPr="00030C0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030C0A">
        <w:rPr>
          <w:rFonts w:ascii="Arial" w:hAnsi="Arial" w:cs="Arial"/>
          <w:sz w:val="19"/>
          <w:szCs w:val="19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030C0A">
        <w:rPr>
          <w:rFonts w:ascii="Arial" w:hAnsi="Arial" w:cs="Arial"/>
          <w:sz w:val="19"/>
          <w:szCs w:val="19"/>
          <w:lang w:val="ru-RU"/>
        </w:rPr>
        <w:t xml:space="preserve"> +</w:t>
      </w:r>
      <w:r w:rsidRPr="00030C0A">
        <w:rPr>
          <w:rFonts w:ascii="Times New Roman" w:hAnsi="Times New Roman" w:cs="Times New Roman"/>
          <w:sz w:val="19"/>
          <w:szCs w:val="19"/>
          <w:lang w:val="ru-RU"/>
        </w:rPr>
        <w:t>...</w:t>
      </w:r>
      <w:r w:rsidRPr="00030C0A">
        <w:rPr>
          <w:rFonts w:ascii="Arial" w:hAnsi="Arial" w:cs="Arial"/>
          <w:sz w:val="19"/>
          <w:szCs w:val="19"/>
          <w:lang w:val="ru-RU"/>
        </w:rPr>
        <w:t xml:space="preserve"> + </w:t>
      </w:r>
      <w:proofErr w:type="spellStart"/>
      <w:r w:rsidRPr="00030C0A">
        <w:rPr>
          <w:rFonts w:ascii="Times New Roman" w:hAnsi="Times New Roman" w:cs="Times New Roman"/>
          <w:i/>
          <w:iCs/>
          <w:sz w:val="37"/>
          <w:szCs w:val="37"/>
          <w:vertAlign w:val="subscript"/>
          <w:lang w:val="ru-RU"/>
        </w:rPr>
        <w:t>ГДК</w:t>
      </w:r>
      <w:r w:rsidRPr="00030C0A">
        <w:rPr>
          <w:rFonts w:ascii="Times New Roman" w:hAnsi="Times New Roman" w:cs="Times New Roman"/>
          <w:i/>
          <w:iCs/>
          <w:sz w:val="37"/>
          <w:szCs w:val="37"/>
          <w:vertAlign w:val="superscript"/>
          <w:lang w:val="ru-RU"/>
        </w:rPr>
        <w:t>С</w:t>
      </w:r>
      <w:r w:rsidRPr="00030C0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>п</w:t>
      </w:r>
      <w:r w:rsidRPr="00030C0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/>
        </w:rPr>
        <w:t>п</w:t>
      </w:r>
      <w:proofErr w:type="spellEnd"/>
      <w:r w:rsidRPr="00030C0A">
        <w:rPr>
          <w:rFonts w:ascii="Arial" w:hAnsi="Arial" w:cs="Arial"/>
          <w:sz w:val="19"/>
          <w:szCs w:val="19"/>
          <w:lang w:val="ru-RU"/>
        </w:rPr>
        <w:t xml:space="preserve"> ≤</w:t>
      </w:r>
      <w:r w:rsidRPr="00030C0A">
        <w:rPr>
          <w:rFonts w:ascii="Times New Roman" w:hAnsi="Times New Roman" w:cs="Times New Roman"/>
          <w:sz w:val="19"/>
          <w:szCs w:val="19"/>
          <w:lang w:val="ru-RU"/>
        </w:rPr>
        <w:t>1.</w:t>
      </w:r>
    </w:p>
    <w:p w:rsidR="00030C0A" w:rsidRPr="00207B5E" w:rsidRDefault="00030C0A" w:rsidP="00207B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Кількісна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якісна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ідчать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обмежені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додаткового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господарський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обіг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Тому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перспективі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здійснюватись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обґрунтованої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водного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водокористування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економного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безводні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маловодні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водоохоронної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протиінфільтраційних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заході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непродуктивними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втратами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води.</w:t>
      </w:r>
    </w:p>
    <w:p w:rsidR="009F051A" w:rsidRDefault="00030C0A" w:rsidP="002C5AD7">
      <w:pPr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показовим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мікроорганізмом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води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кишкова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паличка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(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Escherichia</w:t>
      </w:r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coli</w:t>
      </w:r>
      <w:r w:rsidRPr="00207B5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одного боку, вона –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постійний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мешканець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кишечнику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а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бактерій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lastRenderedPageBreak/>
        <w:t>кишкової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очищених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господарсько-побутових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фекалій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біологічного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такими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</w:t>
      </w:r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і-</w:t>
      </w:r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тітр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найменший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припадає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одну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кишкову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паличку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колі-індекс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(абсолютна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кишкових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паличок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 1</w:t>
      </w:r>
      <w:r w:rsidR="00411A7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води).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вода очищена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кол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тітру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300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колі-індексу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3, вона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нешкідливою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ніяких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епідемічних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 ГОСТ 2874-82).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інколи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санітарно-показові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організми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сапрофіти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протей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мікроб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гниття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термофільні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мікроорганізми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(до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С),</w:t>
      </w:r>
      <w:r w:rsid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бактеріофаги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гідробіологічні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одноклітинні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багатоклітинні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організми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Еколого-токсикологічний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ічними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водами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методами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біотестування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2-х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тест-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Daphnia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magna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</w:rPr>
        <w:t>straus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</w:rPr>
        <w:t>Simocephalus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</w:rPr>
        <w:t>serrulatus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Koch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numPr>
          <w:ilvl w:val="1"/>
          <w:numId w:val="3"/>
        </w:numPr>
        <w:tabs>
          <w:tab w:val="clear" w:pos="1440"/>
          <w:tab w:val="num" w:pos="66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2000 року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санітарні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правила і норми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8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0C0A" w:rsidRPr="00411A77" w:rsidRDefault="00030C0A" w:rsidP="002C5AD7">
      <w:pPr>
        <w:widowControl w:val="0"/>
        <w:numPr>
          <w:ilvl w:val="0"/>
          <w:numId w:val="3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новому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ГОСТ 2874-82,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збільшено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нормуються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необхідним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питної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нешкідливої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безпечної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змінений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ідхід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лабораторного контролю. </w:t>
      </w:r>
      <w:proofErr w:type="spellStart"/>
      <w:r w:rsidRPr="00411A77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411A77">
        <w:rPr>
          <w:rFonts w:ascii="Times New Roman" w:hAnsi="Times New Roman" w:cs="Times New Roman"/>
          <w:sz w:val="28"/>
          <w:szCs w:val="28"/>
          <w:lang w:val="ru-RU"/>
        </w:rPr>
        <w:t>обов’язкові</w:t>
      </w:r>
      <w:proofErr w:type="spellEnd"/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A77">
        <w:rPr>
          <w:rFonts w:ascii="Times New Roman" w:hAnsi="Times New Roman" w:cs="Times New Roman"/>
          <w:sz w:val="28"/>
          <w:szCs w:val="28"/>
          <w:lang w:val="ru-RU"/>
        </w:rPr>
        <w:t>введені</w:t>
      </w:r>
      <w:proofErr w:type="spellEnd"/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A77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A77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біохі</w:t>
      </w:r>
      <w:proofErr w:type="gramStart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proofErr w:type="gramEnd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ічне</w:t>
      </w:r>
      <w:proofErr w:type="spellEnd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споживання</w:t>
      </w:r>
      <w:proofErr w:type="spellEnd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кисню</w:t>
      </w:r>
      <w:proofErr w:type="spellEnd"/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БСК</w:t>
      </w:r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хімічне</w:t>
      </w:r>
      <w:proofErr w:type="spellEnd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споживання</w:t>
      </w:r>
      <w:proofErr w:type="spellEnd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кисню</w:t>
      </w:r>
      <w:proofErr w:type="spellEnd"/>
      <w:r w:rsidRPr="0041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A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(ХСК). </w:t>
      </w:r>
    </w:p>
    <w:p w:rsidR="00030C0A" w:rsidRPr="00207B5E" w:rsidRDefault="00030C0A" w:rsidP="00207B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Біохі</w:t>
      </w:r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ічне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споживання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кисню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яку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кисню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мікроорганізмам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усієї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схильної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розкладання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неорганічні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діб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ГДК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питної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 за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БСК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5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діб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</w:t>
      </w:r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іохімічне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споживання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кисню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не повинно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3 мг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води).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Вмі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розчиненого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кисню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РК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) –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величина,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обернена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БСК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(за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Держстандарту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питна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вода повинна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4 мг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розчиненого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1 дм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).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БСК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5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» та «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БСК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20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БСК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концентрацію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легкоокислюваних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Хімічне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споживання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кисню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кисню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мг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207B5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07B5E">
        <w:rPr>
          <w:rFonts w:ascii="Times New Roman" w:hAnsi="Times New Roman" w:cs="Times New Roman"/>
          <w:sz w:val="28"/>
          <w:szCs w:val="28"/>
          <w:lang w:val="ru-RU"/>
        </w:rPr>
        <w:t>яка</w:t>
      </w:r>
      <w:bookmarkStart w:id="0" w:name="_GoBack"/>
      <w:bookmarkEnd w:id="0"/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необхідна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повторного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окислювання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пробі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води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окислюються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CO</w:t>
      </w:r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4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207B5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5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азот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перетворюється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амонійної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 w:rsidRPr="00207B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7B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біхроматним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окислюванням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ХСК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питної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 не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повинне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15 мг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/дм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ХСК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концентрацію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важкоокислюваних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ізноманітні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ЗР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відкриті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надходять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ічними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водами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сільськогоспо-дарських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дощами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талими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водами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змиву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часток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ґрунту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добрив,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отрутохімікатів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нафтопродуктів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побутового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бруду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–  скидами 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водного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берегах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водойм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атмосферними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опадами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викидів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атмосферу.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того, 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неорганізований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стік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опадів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ливневі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талі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води)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забруднюють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суттєвою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техногенних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тераполютантів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походженням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</w:t>
      </w:r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ічні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води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господарсько-побутові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2)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промислові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3)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поверхневий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</w:t>
      </w:r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ік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4)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поверхневий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стік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5)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рудникові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шахтні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води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специфічний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склад,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переважає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певна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забруднювальних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Одним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поширених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антропогенних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екосистеми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озер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водосховищ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30C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процес</w:t>
      </w:r>
      <w:proofErr w:type="spellEnd"/>
      <w:r w:rsidRPr="00030C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евтрофікації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прискорюється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стар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біогенних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першу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тих,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фосфор і азот),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змиві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добрив з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затоплених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земель, 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lastRenderedPageBreak/>
        <w:t>із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комунальними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стоками. При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швидке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внесених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нітрати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небезпечні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попотраплянні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нітрати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прискорюють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евтрофікації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починаються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нітратного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азоту 0,3 мг/дм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цвітіння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води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синьо-зелених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водоростей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кисню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скорочення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популяцій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появи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токсині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прикладом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антропогенних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закислення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поверхневих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 (і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ґрунтів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випадання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кислотних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дощів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емісії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2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 атмосферу).</w:t>
      </w:r>
    </w:p>
    <w:p w:rsidR="00030C0A" w:rsidRPr="00207B5E" w:rsidRDefault="00030C0A" w:rsidP="00207B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&lt; 5,8 у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водоймах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зникає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діатомових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зелених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водоростей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зоопланктону (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дафнії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зникають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&lt; 6,0.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іонів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3</w:t>
      </w:r>
      <w:r w:rsidRPr="00030C0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>2</w:t>
      </w:r>
      <w:r w:rsidRPr="00030C0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опадах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падіння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риби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значні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ускладнення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&lt; 5,5.</w:t>
      </w:r>
    </w:p>
    <w:p w:rsidR="00030C0A" w:rsidRPr="00207B5E" w:rsidRDefault="00030C0A" w:rsidP="00207B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Водні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екосистеми</w:t>
      </w:r>
      <w:proofErr w:type="spellEnd"/>
      <w:proofErr w:type="gramStart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живі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, в основному,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водоростями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найпростішими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реагують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забрудненість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зменшенні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зміні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особин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видах. При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останнє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буває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конкуренції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Відмічено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52E74">
        <w:rPr>
          <w:rFonts w:ascii="Times New Roman" w:hAnsi="Times New Roman" w:cs="Times New Roman"/>
          <w:sz w:val="28"/>
          <w:szCs w:val="28"/>
          <w:lang w:val="ru-RU"/>
        </w:rPr>
        <w:t>ічкових</w:t>
      </w:r>
      <w:proofErr w:type="spellEnd"/>
      <w:r w:rsidR="00B42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озерних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екосистемах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молюсків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та членистоногих.</w:t>
      </w:r>
    </w:p>
    <w:p w:rsidR="00030C0A" w:rsidRPr="00207B5E" w:rsidRDefault="00030C0A" w:rsidP="002C5AD7">
      <w:pPr>
        <w:widowControl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E74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>чином</w:t>
      </w:r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екосистемах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доказом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надмірної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нетоксичних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органічних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неорганічних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речовин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>бути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використаний</w:t>
      </w:r>
      <w:proofErr w:type="spellEnd"/>
      <w:r w:rsidRPr="0020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i/>
          <w:iCs/>
          <w:sz w:val="28"/>
          <w:szCs w:val="28"/>
          <w:lang w:val="ru-RU"/>
        </w:rPr>
        <w:t>евтрофікації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значним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синьо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зелених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водоростей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зникненням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зменшенням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52E74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організмів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нестачу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кисню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появу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розкладу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r w:rsidRPr="00052E74">
        <w:rPr>
          <w:rFonts w:ascii="Times New Roman" w:hAnsi="Times New Roman" w:cs="Times New Roman"/>
          <w:sz w:val="28"/>
          <w:szCs w:val="28"/>
          <w:lang w:val="ru-RU"/>
        </w:rPr>
        <w:t>планктону</w:t>
      </w:r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токсинів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синьо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зелених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водоростей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гетеротрофної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біоценозу</w:t>
      </w:r>
      <w:proofErr w:type="spellEnd"/>
      <w:r w:rsidRPr="00207B5E">
        <w:rPr>
          <w:rFonts w:ascii="Times New Roman" w:hAnsi="Times New Roman" w:cs="Times New Roman"/>
          <w:sz w:val="28"/>
          <w:szCs w:val="28"/>
        </w:rPr>
        <w:t>.</w:t>
      </w:r>
    </w:p>
    <w:p w:rsidR="00030C0A" w:rsidRPr="00B42D00" w:rsidRDefault="00030C0A" w:rsidP="002C5AD7">
      <w:pPr>
        <w:widowControl w:val="0"/>
        <w:numPr>
          <w:ilvl w:val="0"/>
          <w:numId w:val="4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теплового</w:t>
      </w:r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забруднення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водойми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звертати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особливу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реакцію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екосистем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заміна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діатомових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співтовариств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зелені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синьо-зелені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водорості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видової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sz w:val="28"/>
          <w:szCs w:val="28"/>
          <w:lang w:val="ru-RU"/>
        </w:rPr>
        <w:t>ізноманітності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найпростіших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0C0A" w:rsidRPr="00B42D00" w:rsidRDefault="00030C0A" w:rsidP="002C5AD7">
      <w:pPr>
        <w:widowControl w:val="0"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токсичних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речовин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і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радіоактивних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ізотопів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звертати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концентрацію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одноклітинних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організмах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скорочення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видової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52E74">
        <w:rPr>
          <w:rFonts w:ascii="Times New Roman" w:hAnsi="Times New Roman" w:cs="Times New Roman"/>
          <w:sz w:val="28"/>
          <w:szCs w:val="28"/>
          <w:lang w:val="ru-RU"/>
        </w:rPr>
        <w:t>ізноманітності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особин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2E74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52E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узагальнювальним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біоіндикатором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теплового,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радіаційного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органічного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неорганічного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забруднень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водного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токсичними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нетоксичними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забруднювальними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збільшення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біомаси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синьо-зелених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водоростей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скорочення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видової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ізноманітності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30C0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чисельності</w:t>
      </w:r>
      <w:proofErr w:type="spellEnd"/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0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30C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0C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030C0A" w:rsidRPr="00030C0A" w:rsidRDefault="00030C0A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00" w:rsidRPr="00030C0A" w:rsidRDefault="00B42D00" w:rsidP="002C5A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2D00" w:rsidRPr="00030C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7D" w:rsidRDefault="00CE4F7D" w:rsidP="00030C0A">
      <w:pPr>
        <w:spacing w:after="0" w:line="240" w:lineRule="auto"/>
      </w:pPr>
      <w:r>
        <w:separator/>
      </w:r>
    </w:p>
  </w:endnote>
  <w:endnote w:type="continuationSeparator" w:id="0">
    <w:p w:rsidR="00CE4F7D" w:rsidRDefault="00CE4F7D" w:rsidP="000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55086"/>
      <w:docPartObj>
        <w:docPartGallery w:val="Page Numbers (Bottom of Page)"/>
        <w:docPartUnique/>
      </w:docPartObj>
    </w:sdtPr>
    <w:sdtEndPr/>
    <w:sdtContent>
      <w:p w:rsidR="00030C0A" w:rsidRDefault="00030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5E" w:rsidRPr="00207B5E">
          <w:rPr>
            <w:noProof/>
            <w:lang w:val="ru-RU"/>
          </w:rPr>
          <w:t>7</w:t>
        </w:r>
        <w:r>
          <w:fldChar w:fldCharType="end"/>
        </w:r>
      </w:p>
    </w:sdtContent>
  </w:sdt>
  <w:p w:rsidR="00030C0A" w:rsidRDefault="00030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7D" w:rsidRDefault="00CE4F7D" w:rsidP="00030C0A">
      <w:pPr>
        <w:spacing w:after="0" w:line="240" w:lineRule="auto"/>
      </w:pPr>
      <w:r>
        <w:separator/>
      </w:r>
    </w:p>
  </w:footnote>
  <w:footnote w:type="continuationSeparator" w:id="0">
    <w:p w:rsidR="00CE4F7D" w:rsidRDefault="00CE4F7D" w:rsidP="000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CC"/>
    <w:multiLevelType w:val="hybridMultilevel"/>
    <w:tmpl w:val="000046CF"/>
    <w:lvl w:ilvl="0" w:tplc="000001D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90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DC0"/>
    <w:multiLevelType w:val="hybridMultilevel"/>
    <w:tmpl w:val="000049F7"/>
    <w:lvl w:ilvl="0" w:tplc="0000442B">
      <w:start w:val="1"/>
      <w:numFmt w:val="bullet"/>
      <w:lvlText w:val="У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A2D"/>
    <w:multiLevelType w:val="hybridMultilevel"/>
    <w:tmpl w:val="00006048"/>
    <w:lvl w:ilvl="0" w:tplc="000057D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58F"/>
    <w:multiLevelType w:val="hybridMultilevel"/>
    <w:tmpl w:val="00000975"/>
    <w:lvl w:ilvl="0" w:tplc="000037E6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bullet"/>
      <w:lvlText w:val="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C"/>
    <w:rsid w:val="00030C0A"/>
    <w:rsid w:val="00052E74"/>
    <w:rsid w:val="000929E8"/>
    <w:rsid w:val="00207B5E"/>
    <w:rsid w:val="002C5AD7"/>
    <w:rsid w:val="00324836"/>
    <w:rsid w:val="00411A77"/>
    <w:rsid w:val="00491510"/>
    <w:rsid w:val="00651BAC"/>
    <w:rsid w:val="00653802"/>
    <w:rsid w:val="007357D7"/>
    <w:rsid w:val="009F051A"/>
    <w:rsid w:val="00B42D00"/>
    <w:rsid w:val="00CE4F7D"/>
    <w:rsid w:val="00E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0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C0A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03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C0A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0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C0A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03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C0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2015-10-12T11:30:00Z</dcterms:created>
  <dcterms:modified xsi:type="dcterms:W3CDTF">2015-11-06T08:21:00Z</dcterms:modified>
</cp:coreProperties>
</file>