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1A" w:rsidRDefault="006C6CEA" w:rsidP="006C6C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CEA">
        <w:rPr>
          <w:rFonts w:ascii="Times New Roman" w:hAnsi="Times New Roman" w:cs="Times New Roman"/>
          <w:b/>
          <w:sz w:val="28"/>
          <w:szCs w:val="28"/>
          <w:lang w:val="uk-UA"/>
        </w:rPr>
        <w:t>Лекція 13</w:t>
      </w:r>
    </w:p>
    <w:p w:rsidR="006C6CEA" w:rsidRDefault="006C6CEA" w:rsidP="006C6CEA">
      <w:pPr>
        <w:widowControl w:val="0"/>
        <w:autoSpaceDE w:val="0"/>
        <w:autoSpaceDN w:val="0"/>
        <w:adjustRightInd w:val="0"/>
        <w:spacing w:after="0" w:line="240" w:lineRule="auto"/>
        <w:ind w:left="507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proofErr w:type="spellStart"/>
      <w:r w:rsidRPr="006C6CEA">
        <w:rPr>
          <w:rFonts w:ascii="Times New Roman" w:hAnsi="Times New Roman" w:cs="Times New Roman"/>
          <w:b/>
          <w:iCs/>
          <w:sz w:val="28"/>
          <w:szCs w:val="28"/>
        </w:rPr>
        <w:t>Моніторинг</w:t>
      </w:r>
      <w:proofErr w:type="spellEnd"/>
      <w:r w:rsidRPr="006C6CEA">
        <w:rPr>
          <w:rFonts w:ascii="Times New Roman" w:hAnsi="Times New Roman" w:cs="Times New Roman"/>
          <w:b/>
          <w:iCs/>
          <w:sz w:val="28"/>
          <w:szCs w:val="28"/>
        </w:rPr>
        <w:t xml:space="preserve"> у </w:t>
      </w:r>
      <w:proofErr w:type="spellStart"/>
      <w:r w:rsidRPr="006C6CEA">
        <w:rPr>
          <w:rFonts w:ascii="Times New Roman" w:hAnsi="Times New Roman" w:cs="Times New Roman"/>
          <w:b/>
          <w:iCs/>
          <w:sz w:val="28"/>
          <w:szCs w:val="28"/>
        </w:rPr>
        <w:t>сфері</w:t>
      </w:r>
      <w:proofErr w:type="spellEnd"/>
      <w:r w:rsidRPr="006C6CE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b/>
          <w:iCs/>
          <w:sz w:val="28"/>
          <w:szCs w:val="28"/>
        </w:rPr>
        <w:t>питної</w:t>
      </w:r>
      <w:proofErr w:type="spellEnd"/>
      <w:r w:rsidRPr="006C6CEA">
        <w:rPr>
          <w:rFonts w:ascii="Times New Roman" w:hAnsi="Times New Roman" w:cs="Times New Roman"/>
          <w:b/>
          <w:iCs/>
          <w:sz w:val="28"/>
          <w:szCs w:val="28"/>
        </w:rPr>
        <w:t xml:space="preserve"> води та </w:t>
      </w:r>
      <w:proofErr w:type="spellStart"/>
      <w:r w:rsidRPr="006C6CEA">
        <w:rPr>
          <w:rFonts w:ascii="Times New Roman" w:hAnsi="Times New Roman" w:cs="Times New Roman"/>
          <w:b/>
          <w:iCs/>
          <w:sz w:val="28"/>
          <w:szCs w:val="28"/>
        </w:rPr>
        <w:t>питного</w:t>
      </w:r>
      <w:proofErr w:type="spellEnd"/>
      <w:r w:rsidRPr="006C6CE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b/>
          <w:iCs/>
          <w:sz w:val="28"/>
          <w:szCs w:val="28"/>
        </w:rPr>
        <w:t>водопостачання</w:t>
      </w:r>
      <w:proofErr w:type="spellEnd"/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240" w:lineRule="auto"/>
        <w:ind w:left="5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C6CEA">
        <w:rPr>
          <w:rFonts w:ascii="Times New Roman" w:hAnsi="Times New Roman" w:cs="Times New Roman"/>
          <w:sz w:val="28"/>
          <w:szCs w:val="28"/>
          <w:lang w:val="uk-UA"/>
        </w:rPr>
        <w:t>Завданнями державного моніторингу у сфері питної води та питного водопостачання є збирання і систематизація даних про: джерела питного водопостачання; кількість і якість питної води, обсяги використання питної води і скидання стічних вод, споживачів питної води та підприємства питного водопостачання</w:t>
      </w:r>
      <w:r w:rsidRPr="006C6C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12</w:t>
      </w:r>
      <w:r w:rsidRPr="006C6C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C6C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CE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за формами,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Держкомстату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.</w:t>
      </w: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комплексом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6C6C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мікробіологічних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санітарні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правила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)</w:t>
      </w:r>
      <w:r w:rsidRPr="006C6CEA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узгоджені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.</w:t>
      </w: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Водневий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концентрацію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іонів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вимірюється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іальною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одиницею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>рН</w:t>
      </w:r>
      <w:r w:rsidRPr="006C6CEA">
        <w:rPr>
          <w:rFonts w:ascii="Times New Roman" w:hAnsi="Times New Roman" w:cs="Times New Roman"/>
          <w:sz w:val="28"/>
          <w:szCs w:val="28"/>
        </w:rPr>
        <w:t xml:space="preserve">, яка є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десятковим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логарифмом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іонів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взятої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протилежним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знаком (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>рН</w:t>
      </w:r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lg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>[H</w:t>
      </w:r>
      <w:r w:rsidRPr="006C6CE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+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>]</w:t>
      </w:r>
      <w:r w:rsidRPr="006C6CEA">
        <w:rPr>
          <w:rFonts w:ascii="Times New Roman" w:hAnsi="Times New Roman" w:cs="Times New Roman"/>
          <w:sz w:val="28"/>
          <w:szCs w:val="28"/>
        </w:rPr>
        <w:t>).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допустимим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рН </w:t>
      </w:r>
      <w:r w:rsidRPr="006C6CEA">
        <w:rPr>
          <w:rFonts w:ascii="Times New Roman" w:hAnsi="Times New Roman" w:cs="Times New Roman"/>
          <w:sz w:val="28"/>
          <w:szCs w:val="28"/>
        </w:rPr>
        <w:t>в межах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sz w:val="28"/>
          <w:szCs w:val="28"/>
        </w:rPr>
        <w:t>6,0-8,5.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sz w:val="28"/>
          <w:szCs w:val="28"/>
        </w:rPr>
        <w:t xml:space="preserve">Директива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води № 80/778</w:t>
      </w:r>
      <w:proofErr w:type="gramStart"/>
      <w:r w:rsidRPr="006C6CEA">
        <w:rPr>
          <w:rFonts w:ascii="Times New Roman" w:hAnsi="Times New Roman" w:cs="Times New Roman"/>
          <w:sz w:val="28"/>
          <w:szCs w:val="28"/>
        </w:rPr>
        <w:t>/ЄС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C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Drinking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Directive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покладена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 основу водного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регламентує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66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питноводи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Директива ЄС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</w:t>
      </w:r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гранично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допустимих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</w:t>
      </w:r>
      <w:r w:rsidRPr="006C6CE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довгострокова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мета.</w:t>
      </w: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</w:t>
      </w:r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закріплений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допустимої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C6CE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C6CEA">
        <w:rPr>
          <w:rFonts w:ascii="Times New Roman" w:hAnsi="Times New Roman" w:cs="Times New Roman"/>
          <w:i/>
          <w:iCs/>
          <w:sz w:val="28"/>
          <w:szCs w:val="28"/>
          <w:lang w:val="en-US"/>
        </w:rPr>
        <w:t>Maximum Admissible Concentration – MAC</w:t>
      </w:r>
      <w:r w:rsidRPr="006C6CE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C6CEA">
        <w:rPr>
          <w:rFonts w:ascii="Times New Roman" w:hAnsi="Times New Roman" w:cs="Times New Roman"/>
          <w:sz w:val="28"/>
          <w:szCs w:val="28"/>
        </w:rPr>
        <w:t>для</w:t>
      </w:r>
      <w:r w:rsidRPr="006C6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CEA">
        <w:rPr>
          <w:rFonts w:ascii="Times New Roman" w:hAnsi="Times New Roman" w:cs="Times New Roman"/>
          <w:sz w:val="28"/>
          <w:szCs w:val="28"/>
        </w:rPr>
        <w:t>кожного</w:t>
      </w:r>
      <w:r w:rsidRPr="006C6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6C6CE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C6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-членах ЄС не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гіршими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>МАС</w:t>
      </w:r>
      <w:r w:rsidRPr="006C6C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директива ЄС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проб води, яка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харчової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(табл. </w:t>
      </w:r>
      <w:r w:rsidRPr="006C6CE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C6CEA" w:rsidRDefault="006C6CEA" w:rsidP="006C6CE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6C6CEA" w:rsidRPr="000C3460" w:rsidRDefault="006C6CEA" w:rsidP="006C6CE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proofErr w:type="spellStart"/>
      <w:r w:rsidRPr="000C3460">
        <w:rPr>
          <w:rFonts w:ascii="Times New Roman" w:hAnsi="Times New Roman" w:cs="Times New Roman"/>
          <w:i/>
          <w:iCs/>
          <w:sz w:val="20"/>
          <w:szCs w:val="20"/>
        </w:rPr>
        <w:t>Таблиц</w:t>
      </w:r>
      <w:proofErr w:type="gramStart"/>
      <w:r w:rsidRPr="000C3460">
        <w:rPr>
          <w:rFonts w:ascii="Times New Roman" w:hAnsi="Times New Roman" w:cs="Times New Roman"/>
          <w:i/>
          <w:iCs/>
          <w:sz w:val="20"/>
          <w:szCs w:val="20"/>
        </w:rPr>
        <w:t>я</w:t>
      </w:r>
      <w:proofErr w:type="spellEnd"/>
      <w:r w:rsidRPr="000C3460">
        <w:rPr>
          <w:rFonts w:ascii="Times New Roman" w:hAnsi="Times New Roman" w:cs="Times New Roman"/>
          <w:sz w:val="19"/>
          <w:szCs w:val="19"/>
        </w:rPr>
        <w:t>–</w:t>
      </w:r>
      <w:proofErr w:type="gramEnd"/>
      <w:r w:rsidRPr="000C346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C3460">
        <w:rPr>
          <w:rFonts w:ascii="Arial" w:hAnsi="Arial" w:cs="Arial"/>
          <w:sz w:val="19"/>
          <w:szCs w:val="19"/>
        </w:rPr>
        <w:t>Кількість</w:t>
      </w:r>
      <w:proofErr w:type="spellEnd"/>
      <w:r w:rsidRPr="000C3460">
        <w:rPr>
          <w:rFonts w:ascii="Arial" w:hAnsi="Arial" w:cs="Arial"/>
          <w:sz w:val="19"/>
          <w:szCs w:val="19"/>
        </w:rPr>
        <w:t xml:space="preserve"> проб для </w:t>
      </w:r>
      <w:proofErr w:type="spellStart"/>
      <w:r w:rsidRPr="000C3460">
        <w:rPr>
          <w:rFonts w:ascii="Arial" w:hAnsi="Arial" w:cs="Arial"/>
          <w:sz w:val="19"/>
          <w:szCs w:val="19"/>
        </w:rPr>
        <w:t>моніторингу</w:t>
      </w:r>
      <w:proofErr w:type="spellEnd"/>
      <w:r w:rsidRPr="000C346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C3460">
        <w:rPr>
          <w:rFonts w:ascii="Arial" w:hAnsi="Arial" w:cs="Arial"/>
          <w:sz w:val="19"/>
          <w:szCs w:val="19"/>
        </w:rPr>
        <w:t>питної</w:t>
      </w:r>
      <w:proofErr w:type="spellEnd"/>
      <w:r w:rsidRPr="000C3460">
        <w:rPr>
          <w:rFonts w:ascii="Arial" w:hAnsi="Arial" w:cs="Arial"/>
          <w:sz w:val="19"/>
          <w:szCs w:val="19"/>
        </w:rPr>
        <w:t xml:space="preserve"> води</w:t>
      </w:r>
      <w:r w:rsidRPr="000C346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C3460">
        <w:rPr>
          <w:rFonts w:ascii="Times New Roman" w:hAnsi="Times New Roman" w:cs="Times New Roman"/>
          <w:sz w:val="19"/>
          <w:szCs w:val="19"/>
        </w:rPr>
        <w:t>(</w:t>
      </w:r>
      <w:r w:rsidRPr="000C3460">
        <w:rPr>
          <w:rFonts w:ascii="Arial" w:hAnsi="Arial" w:cs="Arial"/>
          <w:sz w:val="19"/>
          <w:szCs w:val="19"/>
        </w:rPr>
        <w:t xml:space="preserve">на </w:t>
      </w:r>
      <w:proofErr w:type="spellStart"/>
      <w:r w:rsidRPr="000C3460">
        <w:rPr>
          <w:rFonts w:ascii="Arial" w:hAnsi="Arial" w:cs="Arial"/>
          <w:sz w:val="19"/>
          <w:szCs w:val="19"/>
        </w:rPr>
        <w:t>рік</w:t>
      </w:r>
      <w:proofErr w:type="spellEnd"/>
      <w:r w:rsidRPr="000C3460">
        <w:rPr>
          <w:rFonts w:ascii="Times New Roman" w:hAnsi="Times New Roman" w:cs="Times New Roman"/>
          <w:sz w:val="19"/>
          <w:szCs w:val="19"/>
        </w:rPr>
        <w:t>)</w:t>
      </w:r>
    </w:p>
    <w:p w:rsidR="006C6CEA" w:rsidRPr="000C3460" w:rsidRDefault="006C6CEA" w:rsidP="006C6CE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40"/>
        <w:gridCol w:w="1180"/>
        <w:gridCol w:w="1500"/>
        <w:gridCol w:w="30"/>
      </w:tblGrid>
      <w:tr w:rsidR="006C6CEA" w:rsidTr="00292B32">
        <w:trPr>
          <w:trHeight w:val="182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6CEA" w:rsidRPr="000C3460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60">
              <w:rPr>
                <w:rFonts w:ascii="Arial" w:hAnsi="Arial" w:cs="Arial"/>
                <w:w w:val="94"/>
                <w:sz w:val="18"/>
                <w:szCs w:val="18"/>
              </w:rPr>
              <w:t>Щоденні</w:t>
            </w:r>
            <w:proofErr w:type="spellEnd"/>
            <w:r w:rsidRPr="000C3460">
              <w:rPr>
                <w:rFonts w:ascii="Arial" w:hAnsi="Arial" w:cs="Arial"/>
                <w:w w:val="94"/>
                <w:sz w:val="18"/>
                <w:szCs w:val="18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w w:val="94"/>
                <w:sz w:val="18"/>
                <w:szCs w:val="18"/>
              </w:rPr>
              <w:t>об</w:t>
            </w:r>
            <w:r w:rsidRPr="000C3460">
              <w:rPr>
                <w:rFonts w:ascii="Times New Roman" w:hAnsi="Times New Roman" w:cs="Times New Roman"/>
                <w:w w:val="94"/>
                <w:sz w:val="18"/>
                <w:szCs w:val="18"/>
              </w:rPr>
              <w:t>’</w:t>
            </w:r>
            <w:r w:rsidRPr="000C3460">
              <w:rPr>
                <w:rFonts w:ascii="Arial" w:hAnsi="Arial" w:cs="Arial"/>
                <w:w w:val="94"/>
                <w:sz w:val="18"/>
                <w:szCs w:val="18"/>
              </w:rPr>
              <w:t>єми</w:t>
            </w:r>
            <w:proofErr w:type="spellEnd"/>
            <w:r w:rsidRPr="000C3460">
              <w:rPr>
                <w:rFonts w:ascii="Arial" w:hAnsi="Arial" w:cs="Arial"/>
                <w:w w:val="94"/>
                <w:sz w:val="18"/>
                <w:szCs w:val="18"/>
              </w:rPr>
              <w:t xml:space="preserve"> води</w:t>
            </w:r>
            <w:r w:rsidRPr="000C3460">
              <w:rPr>
                <w:rFonts w:ascii="Times New Roman" w:hAnsi="Times New Roman" w:cs="Times New Roman"/>
                <w:w w:val="94"/>
                <w:sz w:val="18"/>
                <w:szCs w:val="18"/>
              </w:rPr>
              <w:t>,</w:t>
            </w:r>
            <w:r w:rsidRPr="000C3460">
              <w:rPr>
                <w:rFonts w:ascii="Arial" w:hAnsi="Arial" w:cs="Arial"/>
                <w:w w:val="94"/>
                <w:sz w:val="18"/>
                <w:szCs w:val="18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w w:val="94"/>
                <w:sz w:val="18"/>
                <w:szCs w:val="18"/>
              </w:rPr>
              <w:t>що</w:t>
            </w:r>
            <w:proofErr w:type="spellEnd"/>
            <w:r w:rsidRPr="000C3460">
              <w:rPr>
                <w:rFonts w:ascii="Arial" w:hAnsi="Arial" w:cs="Arial"/>
                <w:w w:val="94"/>
                <w:sz w:val="18"/>
                <w:szCs w:val="18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w w:val="94"/>
                <w:sz w:val="18"/>
                <w:szCs w:val="18"/>
              </w:rPr>
              <w:t>використовуються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5"/>
                <w:sz w:val="18"/>
                <w:szCs w:val="18"/>
              </w:rPr>
              <w:t>Контрольний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6"/>
                <w:sz w:val="18"/>
                <w:szCs w:val="18"/>
              </w:rPr>
              <w:t>Аудиторський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243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1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w w:val="9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18"/>
                <w:szCs w:val="18"/>
              </w:rPr>
              <w:t>зоні</w:t>
            </w:r>
            <w:proofErr w:type="spellEnd"/>
            <w:r>
              <w:rPr>
                <w:rFonts w:ascii="Arial" w:hAnsi="Arial" w:cs="Arial"/>
                <w:w w:val="9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18"/>
                <w:szCs w:val="18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w w:val="91"/>
                <w:sz w:val="18"/>
                <w:szCs w:val="18"/>
              </w:rPr>
              <w:t>,</w:t>
            </w:r>
            <w:r>
              <w:rPr>
                <w:rFonts w:ascii="Arial" w:hAnsi="Arial" w:cs="Arial"/>
                <w:w w:val="91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w w:val="91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6"/>
                <w:sz w:val="18"/>
                <w:szCs w:val="18"/>
              </w:rPr>
              <w:t>моніторинг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8"/>
                <w:sz w:val="18"/>
                <w:szCs w:val="18"/>
              </w:rPr>
              <w:t>моніторинг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197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196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16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1 +1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Arial" w:hAnsi="Arial" w:cs="Arial"/>
                <w:w w:val="99"/>
                <w:sz w:val="18"/>
                <w:szCs w:val="18"/>
              </w:rPr>
              <w:t>кожні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20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+3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Arial" w:hAnsi="Arial" w:cs="Arial"/>
                <w:w w:val="99"/>
                <w:sz w:val="18"/>
                <w:szCs w:val="18"/>
              </w:rPr>
              <w:t>кожні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18"/>
                <w:szCs w:val="18"/>
              </w:rPr>
              <w:t xml:space="preserve">3300 </w:t>
            </w:r>
            <w:r>
              <w:rPr>
                <w:rFonts w:ascii="Arial" w:hAnsi="Arial" w:cs="Arial"/>
                <w:w w:val="94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w w:val="94"/>
                <w:sz w:val="23"/>
                <w:szCs w:val="23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w w:val="94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w w:val="94"/>
                <w:sz w:val="18"/>
                <w:szCs w:val="18"/>
              </w:rPr>
              <w:t>добу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3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18"/>
                <w:szCs w:val="18"/>
              </w:rPr>
              <w:t xml:space="preserve">1000 </w:t>
            </w:r>
            <w:r>
              <w:rPr>
                <w:rFonts w:ascii="Arial" w:hAnsi="Arial" w:cs="Arial"/>
                <w:w w:val="94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w w:val="94"/>
                <w:sz w:val="23"/>
                <w:szCs w:val="23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w w:val="94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w w:val="94"/>
                <w:sz w:val="18"/>
                <w:szCs w:val="18"/>
              </w:rPr>
              <w:t>добу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16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3 +1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Arial" w:hAnsi="Arial" w:cs="Arial"/>
                <w:w w:val="99"/>
                <w:sz w:val="18"/>
                <w:szCs w:val="18"/>
              </w:rPr>
              <w:t>кожні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24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8"/>
                <w:szCs w:val="18"/>
              </w:rPr>
              <w:t xml:space="preserve">10000 </w:t>
            </w:r>
            <w:r>
              <w:rPr>
                <w:rFonts w:ascii="Arial" w:hAnsi="Arial" w:cs="Arial"/>
                <w:w w:val="96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w w:val="96"/>
                <w:sz w:val="23"/>
                <w:szCs w:val="23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w w:val="96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w w:val="96"/>
                <w:sz w:val="18"/>
                <w:szCs w:val="18"/>
              </w:rPr>
              <w:t>добу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162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w w:val="95"/>
                <w:sz w:val="18"/>
                <w:szCs w:val="18"/>
              </w:rPr>
              <w:t>Б</w:t>
            </w:r>
            <w:proofErr w:type="gramEnd"/>
            <w:r>
              <w:rPr>
                <w:rFonts w:ascii="Arial" w:hAnsi="Arial" w:cs="Arial"/>
                <w:w w:val="95"/>
                <w:sz w:val="18"/>
                <w:szCs w:val="18"/>
              </w:rPr>
              <w:t>ільше</w:t>
            </w:r>
            <w:proofErr w:type="spellEnd"/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10 +1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Arial" w:hAnsi="Arial" w:cs="Arial"/>
                <w:w w:val="99"/>
                <w:sz w:val="18"/>
                <w:szCs w:val="18"/>
              </w:rPr>
              <w:t>кожні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24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250000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w w:val="95"/>
                <w:sz w:val="23"/>
                <w:szCs w:val="23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w w:val="95"/>
                <w:sz w:val="18"/>
                <w:szCs w:val="18"/>
              </w:rPr>
              <w:t>добу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C6CEA" w:rsidRPr="000C3460" w:rsidRDefault="006C6CEA" w:rsidP="006C6CE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0C3460">
        <w:rPr>
          <w:rFonts w:ascii="Times New Roman" w:hAnsi="Times New Roman" w:cs="Times New Roman"/>
          <w:sz w:val="15"/>
          <w:szCs w:val="15"/>
        </w:rPr>
        <w:t>*</w:t>
      </w:r>
      <w:proofErr w:type="spellStart"/>
      <w:proofErr w:type="gramStart"/>
      <w:r w:rsidRPr="000C3460">
        <w:rPr>
          <w:rFonts w:ascii="Arial" w:hAnsi="Arial" w:cs="Arial"/>
          <w:sz w:val="15"/>
          <w:szCs w:val="15"/>
        </w:rPr>
        <w:t>Р</w:t>
      </w:r>
      <w:proofErr w:type="gramEnd"/>
      <w:r w:rsidRPr="000C3460">
        <w:rPr>
          <w:rFonts w:ascii="Arial" w:hAnsi="Arial" w:cs="Arial"/>
          <w:sz w:val="15"/>
          <w:szCs w:val="15"/>
        </w:rPr>
        <w:t>ішення</w:t>
      </w:r>
      <w:proofErr w:type="spellEnd"/>
      <w:r w:rsidRPr="000C3460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C3460">
        <w:rPr>
          <w:rFonts w:ascii="Arial" w:hAnsi="Arial" w:cs="Arial"/>
          <w:sz w:val="15"/>
          <w:szCs w:val="15"/>
        </w:rPr>
        <w:t>щодо</w:t>
      </w:r>
      <w:proofErr w:type="spellEnd"/>
      <w:r w:rsidRPr="000C3460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C3460">
        <w:rPr>
          <w:rFonts w:ascii="Arial" w:hAnsi="Arial" w:cs="Arial"/>
          <w:sz w:val="15"/>
          <w:szCs w:val="15"/>
        </w:rPr>
        <w:t>частоти</w:t>
      </w:r>
      <w:proofErr w:type="spellEnd"/>
      <w:r w:rsidRPr="000C3460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C3460">
        <w:rPr>
          <w:rFonts w:ascii="Arial" w:hAnsi="Arial" w:cs="Arial"/>
          <w:sz w:val="15"/>
          <w:szCs w:val="15"/>
        </w:rPr>
        <w:t>відбору</w:t>
      </w:r>
      <w:proofErr w:type="spellEnd"/>
      <w:r w:rsidRPr="000C3460">
        <w:rPr>
          <w:rFonts w:ascii="Arial" w:hAnsi="Arial" w:cs="Arial"/>
          <w:sz w:val="15"/>
          <w:szCs w:val="15"/>
        </w:rPr>
        <w:t xml:space="preserve"> проб </w:t>
      </w:r>
      <w:proofErr w:type="spellStart"/>
      <w:r w:rsidRPr="000C3460">
        <w:rPr>
          <w:rFonts w:ascii="Arial" w:hAnsi="Arial" w:cs="Arial"/>
          <w:sz w:val="15"/>
          <w:szCs w:val="15"/>
        </w:rPr>
        <w:t>приймається</w:t>
      </w:r>
      <w:proofErr w:type="spellEnd"/>
      <w:r w:rsidRPr="000C3460">
        <w:rPr>
          <w:rFonts w:ascii="Arial" w:hAnsi="Arial" w:cs="Arial"/>
          <w:sz w:val="15"/>
          <w:szCs w:val="15"/>
        </w:rPr>
        <w:t xml:space="preserve"> кожною державою </w:t>
      </w:r>
      <w:proofErr w:type="spellStart"/>
      <w:r w:rsidRPr="000C3460">
        <w:rPr>
          <w:rFonts w:ascii="Arial" w:hAnsi="Arial" w:cs="Arial"/>
          <w:sz w:val="15"/>
          <w:szCs w:val="15"/>
        </w:rPr>
        <w:t>самостійно</w:t>
      </w:r>
      <w:proofErr w:type="spellEnd"/>
      <w:r w:rsidRPr="000C3460">
        <w:rPr>
          <w:rFonts w:ascii="Times New Roman" w:hAnsi="Times New Roman" w:cs="Times New Roman"/>
          <w:sz w:val="15"/>
          <w:szCs w:val="15"/>
        </w:rPr>
        <w:t>.</w:t>
      </w:r>
    </w:p>
    <w:p w:rsidR="006C6CEA" w:rsidRPr="000C3460" w:rsidRDefault="006C6CEA" w:rsidP="006C6CE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6C6C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b/>
          <w:bCs/>
          <w:sz w:val="28"/>
          <w:szCs w:val="28"/>
        </w:rPr>
        <w:t>моніторингу</w:t>
      </w:r>
      <w:proofErr w:type="spellEnd"/>
      <w:r w:rsidRPr="006C6C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b/>
          <w:bCs/>
          <w:sz w:val="28"/>
          <w:szCs w:val="28"/>
        </w:rPr>
        <w:t>морських</w:t>
      </w:r>
      <w:proofErr w:type="spellEnd"/>
      <w:r w:rsidRPr="006C6CEA">
        <w:rPr>
          <w:rFonts w:ascii="Times New Roman" w:hAnsi="Times New Roman" w:cs="Times New Roman"/>
          <w:b/>
          <w:bCs/>
          <w:sz w:val="28"/>
          <w:szCs w:val="28"/>
        </w:rPr>
        <w:t xml:space="preserve"> вод і </w:t>
      </w:r>
      <w:proofErr w:type="gramStart"/>
      <w:r w:rsidRPr="006C6CEA">
        <w:rPr>
          <w:rFonts w:ascii="Times New Roman" w:hAnsi="Times New Roman" w:cs="Times New Roman"/>
          <w:b/>
          <w:bCs/>
          <w:sz w:val="28"/>
          <w:szCs w:val="28"/>
        </w:rPr>
        <w:t>вод</w:t>
      </w:r>
      <w:proofErr w:type="gramEnd"/>
      <w:r w:rsidRPr="006C6C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b/>
          <w:bCs/>
          <w:sz w:val="28"/>
          <w:szCs w:val="28"/>
        </w:rPr>
        <w:t>океанів</w:t>
      </w:r>
      <w:proofErr w:type="spellEnd"/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Джерела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види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забруднення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океанів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морі</w:t>
      </w:r>
      <w:proofErr w:type="gram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78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Забруднювальні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ітового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океану як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шляхом, так і в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lastRenderedPageBreak/>
        <w:t>забруднення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ідносять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безпосередні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скиди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ЗР в океан (в основному, на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НП при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перевезенні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особливо при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аваріях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танкерів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ЗР при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підводних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розробках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та при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видобуванні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річковий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стік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стік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суші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терагенний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стік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ЗР через атмосферу ;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ідводні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та газу;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аварійні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скиди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суден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підводних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трубопроводів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випробовування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особливо,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ядерної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.</w:t>
      </w: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нерівном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ірно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іддаються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забрудненню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прибережні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шельфові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міжматерикові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внутрішньоматерикові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моря,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виноситься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стічних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річками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прибережних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районах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суші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низькодолах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сільськогоспо-дарських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6CE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шельфу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нафтове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 до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самоочищення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нафтового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географічної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широти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хвилювання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моря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Так, при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низьких</w:t>
      </w:r>
      <w:proofErr w:type="spellEnd"/>
    </w:p>
    <w:p w:rsidR="006C6CEA" w:rsidRPr="000C3460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460">
        <w:rPr>
          <w:rFonts w:ascii="Arial" w:hAnsi="Arial" w:cs="Arial"/>
          <w:sz w:val="20"/>
          <w:szCs w:val="20"/>
        </w:rPr>
        <w:t>температурах</w:t>
      </w:r>
      <w:proofErr w:type="gramEnd"/>
      <w:r w:rsidRPr="000C3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60">
        <w:rPr>
          <w:rFonts w:ascii="Arial" w:hAnsi="Arial" w:cs="Arial"/>
          <w:sz w:val="20"/>
          <w:szCs w:val="20"/>
        </w:rPr>
        <w:t>розкладання</w:t>
      </w:r>
      <w:proofErr w:type="spellEnd"/>
      <w:r w:rsidRPr="000C3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60">
        <w:rPr>
          <w:rFonts w:ascii="Arial" w:hAnsi="Arial" w:cs="Arial"/>
          <w:sz w:val="20"/>
          <w:szCs w:val="20"/>
        </w:rPr>
        <w:t>нафтопродуктів</w:t>
      </w:r>
      <w:proofErr w:type="spellEnd"/>
      <w:r w:rsidRPr="000C3460">
        <w:rPr>
          <w:rFonts w:ascii="Times New Roman" w:hAnsi="Times New Roman" w:cs="Times New Roman"/>
          <w:sz w:val="20"/>
          <w:szCs w:val="20"/>
        </w:rPr>
        <w:t>,</w:t>
      </w:r>
      <w:r w:rsidRPr="000C3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60">
        <w:rPr>
          <w:rFonts w:ascii="Arial" w:hAnsi="Arial" w:cs="Arial"/>
          <w:sz w:val="20"/>
          <w:szCs w:val="20"/>
        </w:rPr>
        <w:t>які</w:t>
      </w:r>
      <w:proofErr w:type="spellEnd"/>
      <w:r w:rsidRPr="000C3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60">
        <w:rPr>
          <w:rFonts w:ascii="Arial" w:hAnsi="Arial" w:cs="Arial"/>
          <w:sz w:val="20"/>
          <w:szCs w:val="20"/>
        </w:rPr>
        <w:t>потрапили</w:t>
      </w:r>
      <w:proofErr w:type="spellEnd"/>
      <w:r w:rsidRPr="000C346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C3460">
        <w:rPr>
          <w:rFonts w:ascii="Arial" w:hAnsi="Arial" w:cs="Arial"/>
          <w:sz w:val="20"/>
          <w:szCs w:val="20"/>
        </w:rPr>
        <w:t>морську</w:t>
      </w:r>
      <w:proofErr w:type="spellEnd"/>
      <w:r w:rsidRPr="000C3460">
        <w:rPr>
          <w:rFonts w:ascii="Arial" w:hAnsi="Arial" w:cs="Arial"/>
          <w:sz w:val="20"/>
          <w:szCs w:val="20"/>
        </w:rPr>
        <w:t xml:space="preserve"> воду</w:t>
      </w:r>
      <w:r w:rsidRPr="000C3460">
        <w:rPr>
          <w:rFonts w:ascii="Times New Roman" w:hAnsi="Times New Roman" w:cs="Times New Roman"/>
          <w:sz w:val="20"/>
          <w:szCs w:val="20"/>
        </w:rPr>
        <w:t>,</w:t>
      </w:r>
      <w:r w:rsidRPr="000C3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60">
        <w:rPr>
          <w:rFonts w:ascii="Arial" w:hAnsi="Arial" w:cs="Arial"/>
          <w:sz w:val="20"/>
          <w:szCs w:val="20"/>
        </w:rPr>
        <w:t>відбувається</w:t>
      </w:r>
      <w:proofErr w:type="spellEnd"/>
      <w:r w:rsidRPr="000C3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60">
        <w:rPr>
          <w:rFonts w:ascii="Arial" w:hAnsi="Arial" w:cs="Arial"/>
          <w:sz w:val="20"/>
          <w:szCs w:val="20"/>
        </w:rPr>
        <w:t>повільніше</w:t>
      </w:r>
      <w:proofErr w:type="spellEnd"/>
      <w:r w:rsidRPr="000C3460">
        <w:rPr>
          <w:rFonts w:ascii="Times New Roman" w:hAnsi="Times New Roman" w:cs="Times New Roman"/>
          <w:sz w:val="20"/>
          <w:szCs w:val="20"/>
        </w:rPr>
        <w:t>.</w:t>
      </w:r>
    </w:p>
    <w:p w:rsidR="006C6CEA" w:rsidRPr="000C3460" w:rsidRDefault="006C6CEA" w:rsidP="006C6C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0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забрудненням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морських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вод</w:t>
      </w:r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побічно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морське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живим ресурсам,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морській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рибальство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погіршує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.</w:t>
      </w: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3" w:lineRule="exact"/>
        <w:ind w:firstLine="504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C6CEA">
        <w:rPr>
          <w:rFonts w:ascii="Times New Roman" w:hAnsi="Times New Roman" w:cs="Times New Roman"/>
          <w:sz w:val="28"/>
          <w:szCs w:val="28"/>
        </w:rPr>
        <w:t xml:space="preserve">Список ЗР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токсичними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нагріті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патогенні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мікроби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завислі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біогенні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антропогенної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актуальною стала проблема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 точки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перерахованих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 океан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заводські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БСК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завислі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.</w:t>
      </w: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4" w:lineRule="exact"/>
        <w:ind w:firstLine="504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нафтопродукти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(НП) –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розповсюджені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ЗР. 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ітового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океану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0,2 до 2 млн. т на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шкоду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морським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екосистемам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завдають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Танкерами перевозиться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2 млрд. т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НП.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розливається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до 40-50 тис. т,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уражаються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100 км</w:t>
      </w:r>
      <w:r w:rsidRPr="006C6C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C6C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ітового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океану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5-10 млн. т НП на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НП негативно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біоценози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івки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порушують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енергією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теплом,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вологою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й газами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океаном і атмосферою, 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фізико-хімічні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гідробіологічні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на баланс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атмосфері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.</w:t>
      </w: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9" w:lineRule="exact"/>
        <w:ind w:firstLine="504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0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Потрапляючи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морське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розтікається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lastRenderedPageBreak/>
        <w:t>пл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івки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плями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плівки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товщину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(табл.).</w:t>
      </w:r>
    </w:p>
    <w:p w:rsidR="006C6CEA" w:rsidRDefault="006C6CEA" w:rsidP="006C6CE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Таблиц</w:t>
      </w:r>
      <w:proofErr w:type="gram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нафтової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плівки</w:t>
      </w:r>
      <w:proofErr w:type="spellEnd"/>
    </w:p>
    <w:p w:rsidR="006C6CEA" w:rsidRDefault="006C6CEA" w:rsidP="006C6CE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600"/>
        <w:gridCol w:w="1980"/>
      </w:tblGrid>
      <w:tr w:rsidR="006C6CEA" w:rsidTr="00292B32">
        <w:trPr>
          <w:trHeight w:val="36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Зовнішній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вигляд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17"/>
                <w:szCs w:val="17"/>
              </w:rPr>
              <w:t>Товщина</w:t>
            </w:r>
            <w:proofErr w:type="spellEnd"/>
            <w:r>
              <w:rPr>
                <w:rFonts w:ascii="Times New Roman" w:hAnsi="Times New Roman" w:cs="Times New Roman"/>
                <w:w w:val="93"/>
                <w:sz w:val="17"/>
                <w:szCs w:val="17"/>
              </w:rPr>
              <w:t>,</w:t>
            </w:r>
            <w:r>
              <w:rPr>
                <w:rFonts w:ascii="Arial" w:hAnsi="Arial" w:cs="Arial"/>
                <w:w w:val="93"/>
                <w:sz w:val="17"/>
                <w:szCs w:val="17"/>
              </w:rPr>
              <w:t xml:space="preserve"> мкм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7"/>
                <w:szCs w:val="17"/>
              </w:rPr>
              <w:t>Кількість</w:t>
            </w:r>
            <w:proofErr w:type="spellEnd"/>
            <w:r>
              <w:rPr>
                <w:rFonts w:ascii="Arial" w:hAnsi="Arial" w:cs="Arial"/>
                <w:w w:val="9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17"/>
                <w:szCs w:val="17"/>
              </w:rPr>
              <w:t>нафти</w:t>
            </w:r>
            <w:proofErr w:type="spellEnd"/>
            <w:r>
              <w:rPr>
                <w:rFonts w:ascii="Times New Roman" w:hAnsi="Times New Roman" w:cs="Times New Roman"/>
                <w:w w:val="92"/>
                <w:sz w:val="17"/>
                <w:szCs w:val="17"/>
              </w:rPr>
              <w:t>,</w:t>
            </w:r>
            <w:r>
              <w:rPr>
                <w:rFonts w:ascii="Arial" w:hAnsi="Arial" w:cs="Arial"/>
                <w:w w:val="92"/>
                <w:sz w:val="17"/>
                <w:szCs w:val="17"/>
              </w:rPr>
              <w:t xml:space="preserve"> дм</w:t>
            </w:r>
            <w:r>
              <w:rPr>
                <w:rFonts w:ascii="Times New Roman" w:hAnsi="Times New Roman" w:cs="Times New Roman"/>
                <w:w w:val="9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w w:val="92"/>
                <w:sz w:val="17"/>
                <w:szCs w:val="17"/>
              </w:rPr>
              <w:t>/</w:t>
            </w:r>
            <w:r>
              <w:rPr>
                <w:rFonts w:ascii="Arial" w:hAnsi="Arial" w:cs="Arial"/>
                <w:w w:val="92"/>
                <w:sz w:val="17"/>
                <w:szCs w:val="17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w w:val="92"/>
                <w:vertAlign w:val="superscript"/>
              </w:rPr>
              <w:t>2</w:t>
            </w:r>
            <w:proofErr w:type="gramEnd"/>
          </w:p>
        </w:tc>
      </w:tr>
      <w:tr w:rsidR="006C6CEA" w:rsidTr="00292B32">
        <w:trPr>
          <w:trHeight w:val="1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Ледь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помітна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0,038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6C6CEA" w:rsidTr="00292B32">
        <w:trPr>
          <w:trHeight w:val="1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Ср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іблястий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блиск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0,076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88</w:t>
            </w:r>
          </w:p>
        </w:tc>
      </w:tr>
      <w:tr w:rsidR="006C6CEA" w:rsidTr="00292B32">
        <w:trPr>
          <w:trHeight w:val="1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Сліди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забарвлення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0,152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176</w:t>
            </w:r>
          </w:p>
        </w:tc>
      </w:tr>
      <w:tr w:rsidR="006C6CEA" w:rsidTr="00292B32">
        <w:trPr>
          <w:trHeight w:val="1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Яскраво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забарвлені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розчини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0,305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352</w:t>
            </w:r>
          </w:p>
        </w:tc>
      </w:tr>
      <w:tr w:rsidR="006C6CEA" w:rsidTr="00292B32">
        <w:trPr>
          <w:trHeight w:val="1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Тьмяно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забарвлена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1,016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1170</w:t>
            </w:r>
          </w:p>
        </w:tc>
      </w:tr>
      <w:tr w:rsidR="006C6CEA" w:rsidTr="00292B32">
        <w:trPr>
          <w:trHeight w:val="1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Темнозабарвлена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2,032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2340</w:t>
            </w:r>
          </w:p>
        </w:tc>
      </w:tr>
    </w:tbl>
    <w:p w:rsidR="006C6CEA" w:rsidRDefault="006C6CEA" w:rsidP="006C6CEA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0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Розходження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оптичних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нафтових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івок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дистанційно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нафтою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пасивні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дистанційні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.</w:t>
      </w: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20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Пасивні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6CEA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відбите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випускається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системою «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– вода». При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апаратури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фільтрів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контрастність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червоній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блакитній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видимих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спектра (в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400-630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контраст). До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пасивних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ідносять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метеорологічних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умов.</w:t>
      </w: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штучні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До них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оптичної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локації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діапазон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300 – 400 і 1000 – 1200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флуоресценції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івок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нафтових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плям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60%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течії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2-4%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ітру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.</w:t>
      </w: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Нафтова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івка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придушує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дрібні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гравітаційні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й у 2-3 рази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параметр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шорсткості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водяної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. На початку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нафтових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плям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випаровування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вуглеводнів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: за 12 годин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випаровується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до 25% легких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фракцій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, при 15</w:t>
      </w:r>
      <w:r w:rsidRPr="006C6CE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C6CEA">
        <w:rPr>
          <w:rFonts w:ascii="Times New Roman" w:hAnsi="Times New Roman" w:cs="Times New Roman"/>
          <w:sz w:val="28"/>
          <w:szCs w:val="28"/>
        </w:rPr>
        <w:t xml:space="preserve">С води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вуглеводні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до С</w:t>
      </w:r>
      <w:r w:rsidRPr="006C6CEA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за 10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.</w:t>
      </w: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880" w:right="120" w:hanging="37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b/>
          <w:iCs/>
          <w:sz w:val="28"/>
          <w:szCs w:val="28"/>
        </w:rPr>
        <w:t>Пункти</w:t>
      </w:r>
      <w:proofErr w:type="spellEnd"/>
      <w:r w:rsidRPr="006C6CEA">
        <w:rPr>
          <w:rFonts w:ascii="Times New Roman" w:hAnsi="Times New Roman" w:cs="Times New Roman"/>
          <w:b/>
          <w:iCs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b/>
          <w:iCs/>
          <w:sz w:val="28"/>
          <w:szCs w:val="28"/>
        </w:rPr>
        <w:t>програми</w:t>
      </w:r>
      <w:proofErr w:type="spellEnd"/>
      <w:r w:rsidRPr="006C6CE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b/>
          <w:iCs/>
          <w:sz w:val="28"/>
          <w:szCs w:val="28"/>
        </w:rPr>
        <w:t>спостережень</w:t>
      </w:r>
      <w:proofErr w:type="spellEnd"/>
      <w:r w:rsidRPr="006C6CEA">
        <w:rPr>
          <w:rFonts w:ascii="Times New Roman" w:hAnsi="Times New Roman" w:cs="Times New Roman"/>
          <w:b/>
          <w:iCs/>
          <w:sz w:val="28"/>
          <w:szCs w:val="28"/>
        </w:rPr>
        <w:t xml:space="preserve"> за </w:t>
      </w:r>
      <w:proofErr w:type="spellStart"/>
      <w:r w:rsidRPr="006C6CEA">
        <w:rPr>
          <w:rFonts w:ascii="Times New Roman" w:hAnsi="Times New Roman" w:cs="Times New Roman"/>
          <w:b/>
          <w:iCs/>
          <w:sz w:val="28"/>
          <w:szCs w:val="28"/>
        </w:rPr>
        <w:t>забрудненням</w:t>
      </w:r>
      <w:proofErr w:type="spellEnd"/>
      <w:r w:rsidRPr="006C6CE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b/>
          <w:iCs/>
          <w:sz w:val="28"/>
          <w:szCs w:val="28"/>
        </w:rPr>
        <w:t>морського</w:t>
      </w:r>
      <w:proofErr w:type="spellEnd"/>
      <w:r w:rsidRPr="006C6CE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b/>
          <w:iCs/>
          <w:sz w:val="28"/>
          <w:szCs w:val="28"/>
        </w:rPr>
        <w:t>середовища</w:t>
      </w:r>
      <w:proofErr w:type="spellEnd"/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океанічних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) вод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абіотичних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.</w:t>
      </w: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6C6CE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регламентації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скидання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утилізації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переважали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приводили до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системах.</w:t>
      </w: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ідрозділяються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фізико-географічних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умов. Межа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контрольованих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фізико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C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еографічних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умов з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ЗР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гідрометеорологічного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режиму.</w:t>
      </w: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Пункти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1 -ї </w:t>
      </w: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категорії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розташовуються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прибережних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районах,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у портах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припортових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акваторіях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нересту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lastRenderedPageBreak/>
        <w:t>промислових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риб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скидання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вод, у гирлах великих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видобутку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.</w:t>
      </w: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Пункти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2-ї </w:t>
      </w: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категорії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сезонної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річної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мінливості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розташовуються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ЗР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міграційних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.</w:t>
      </w: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Пункти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3-ї </w:t>
      </w: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категорії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 районах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моря і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річної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мінливості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 і для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балансу ЗР.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розташовуються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 районах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низькою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концентрацією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ЗР.</w:t>
      </w: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CEA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води в 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>пунктах</w:t>
      </w:r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1-ї </w:t>
      </w: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категорії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скиду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забруднювальних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в 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>пунктах</w:t>
      </w:r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>2-ї</w:t>
      </w:r>
      <w:r w:rsidRPr="006C6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категорії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sz w:val="28"/>
          <w:szCs w:val="28"/>
        </w:rPr>
        <w:t>–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забруднених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районах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,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sz w:val="28"/>
          <w:szCs w:val="28"/>
        </w:rPr>
        <w:t>а в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пунктах 3-ї </w:t>
      </w: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категорії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sz w:val="28"/>
          <w:szCs w:val="28"/>
        </w:rPr>
        <w:t>–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чистих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водах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фонові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C6CEA" w:rsidRPr="006C6CEA" w:rsidRDefault="006C6CEA" w:rsidP="0059004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r w:rsidRPr="006C6CEA">
        <w:rPr>
          <w:rFonts w:ascii="Times New Roman" w:hAnsi="Times New Roman" w:cs="Times New Roman"/>
          <w:i/>
          <w:iCs/>
          <w:sz w:val="28"/>
          <w:szCs w:val="28"/>
        </w:rPr>
        <w:t>вертикалей</w:t>
      </w:r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горизонтів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C6CEA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розташуванням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потужністю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складом,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концентрацією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і типом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ЗР.</w:t>
      </w:r>
      <w:proofErr w:type="spellEnd"/>
      <w:r w:rsidR="0059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скороченою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повною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(табл.).</w:t>
      </w:r>
    </w:p>
    <w:p w:rsidR="006C6CEA" w:rsidRDefault="006C6CEA" w:rsidP="006C6CE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340" w:right="80" w:hanging="2245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Таблиц</w:t>
      </w:r>
      <w:proofErr w:type="gram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>–</w:t>
      </w:r>
      <w:proofErr w:type="gram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фізико-хімічними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</w:t>
      </w:r>
    </w:p>
    <w:p w:rsidR="006C6CEA" w:rsidRPr="000C3460" w:rsidRDefault="006C6CEA" w:rsidP="006C6CE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880"/>
        <w:gridCol w:w="1000"/>
        <w:gridCol w:w="30"/>
      </w:tblGrid>
      <w:tr w:rsidR="006C6CEA" w:rsidTr="00292B32">
        <w:trPr>
          <w:trHeight w:val="188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Показники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7"/>
                <w:szCs w:val="17"/>
              </w:rPr>
              <w:t>Повна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7"/>
                <w:szCs w:val="17"/>
              </w:rPr>
              <w:t>Скорочена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121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програма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7"/>
                <w:szCs w:val="17"/>
              </w:rPr>
              <w:t>програма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219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Нафтові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вуглеводні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 xml:space="preserve"> мг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7"/>
                <w:szCs w:val="17"/>
              </w:rPr>
              <w:t>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>+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18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Розчинений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кисень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 xml:space="preserve"> мг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>
              <w:rPr>
                <w:rFonts w:ascii="Arial" w:hAnsi="Arial" w:cs="Arial"/>
                <w:sz w:val="15"/>
                <w:szCs w:val="15"/>
              </w:rPr>
              <w:t>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>+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18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Водневий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показник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 xml:space="preserve"> один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р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>+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168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6CEA" w:rsidRPr="000C3460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60">
              <w:rPr>
                <w:rFonts w:ascii="Arial" w:hAnsi="Arial" w:cs="Arial"/>
                <w:w w:val="92"/>
                <w:sz w:val="17"/>
                <w:szCs w:val="17"/>
              </w:rPr>
              <w:t>Візуальні</w:t>
            </w:r>
            <w:proofErr w:type="spellEnd"/>
            <w:r w:rsidRPr="000C3460">
              <w:rPr>
                <w:rFonts w:ascii="Arial" w:hAnsi="Arial" w:cs="Arial"/>
                <w:w w:val="92"/>
                <w:sz w:val="17"/>
                <w:szCs w:val="17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w w:val="92"/>
                <w:sz w:val="17"/>
                <w:szCs w:val="17"/>
              </w:rPr>
              <w:t>спостереження</w:t>
            </w:r>
            <w:proofErr w:type="spellEnd"/>
            <w:r w:rsidRPr="000C3460">
              <w:rPr>
                <w:rFonts w:ascii="Arial" w:hAnsi="Arial" w:cs="Arial"/>
                <w:w w:val="92"/>
                <w:sz w:val="17"/>
                <w:szCs w:val="17"/>
              </w:rPr>
              <w:t xml:space="preserve"> за станом </w:t>
            </w:r>
            <w:proofErr w:type="spellStart"/>
            <w:r w:rsidRPr="000C3460">
              <w:rPr>
                <w:rFonts w:ascii="Arial" w:hAnsi="Arial" w:cs="Arial"/>
                <w:w w:val="92"/>
                <w:sz w:val="17"/>
                <w:szCs w:val="17"/>
              </w:rPr>
              <w:t>поверхні</w:t>
            </w:r>
            <w:proofErr w:type="spellEnd"/>
            <w:r w:rsidRPr="000C3460">
              <w:rPr>
                <w:rFonts w:ascii="Arial" w:hAnsi="Arial" w:cs="Arial"/>
                <w:w w:val="92"/>
                <w:sz w:val="17"/>
                <w:szCs w:val="17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w w:val="92"/>
                <w:sz w:val="17"/>
                <w:szCs w:val="17"/>
              </w:rPr>
              <w:t>морського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>+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20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об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'</w:t>
            </w:r>
            <w:r>
              <w:rPr>
                <w:rFonts w:ascii="Arial" w:hAnsi="Arial" w:cs="Arial"/>
                <w:sz w:val="17"/>
                <w:szCs w:val="17"/>
              </w:rPr>
              <w:t>єкта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146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6CEA" w:rsidRPr="000C3460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60">
              <w:rPr>
                <w:rFonts w:ascii="Arial" w:hAnsi="Arial" w:cs="Arial"/>
                <w:sz w:val="16"/>
                <w:szCs w:val="16"/>
              </w:rPr>
              <w:t>Хлоровані</w:t>
            </w:r>
            <w:proofErr w:type="spellEnd"/>
            <w:r w:rsidRPr="000C34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6"/>
                <w:szCs w:val="16"/>
              </w:rPr>
              <w:t>вуглеводні</w:t>
            </w:r>
            <w:proofErr w:type="spellEnd"/>
            <w:r w:rsidRPr="000C34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C34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C346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0C3460">
              <w:rPr>
                <w:rFonts w:ascii="Arial" w:hAnsi="Arial" w:cs="Arial"/>
                <w:sz w:val="16"/>
                <w:szCs w:val="16"/>
              </w:rPr>
              <w:t xml:space="preserve"> тому </w:t>
            </w:r>
            <w:proofErr w:type="spellStart"/>
            <w:r w:rsidRPr="000C3460">
              <w:rPr>
                <w:rFonts w:ascii="Arial" w:hAnsi="Arial" w:cs="Arial"/>
                <w:sz w:val="16"/>
                <w:szCs w:val="16"/>
              </w:rPr>
              <w:t>числі</w:t>
            </w:r>
            <w:proofErr w:type="spellEnd"/>
            <w:r w:rsidRPr="000C34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6"/>
                <w:szCs w:val="16"/>
              </w:rPr>
              <w:t>пестициди</w:t>
            </w:r>
            <w:proofErr w:type="spellEnd"/>
            <w:r w:rsidRPr="000C34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227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мкг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7"/>
                <w:szCs w:val="17"/>
              </w:rPr>
              <w:t>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146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6CEA" w:rsidRPr="000C3460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60">
              <w:rPr>
                <w:rFonts w:ascii="Arial" w:hAnsi="Arial" w:cs="Arial"/>
                <w:sz w:val="16"/>
                <w:szCs w:val="16"/>
              </w:rPr>
              <w:t>Важкі</w:t>
            </w:r>
            <w:proofErr w:type="spellEnd"/>
            <w:r w:rsidRPr="000C3460">
              <w:rPr>
                <w:rFonts w:ascii="Arial" w:hAnsi="Arial" w:cs="Arial"/>
                <w:sz w:val="16"/>
                <w:szCs w:val="16"/>
              </w:rPr>
              <w:t xml:space="preserve"> метали</w:t>
            </w:r>
            <w:r w:rsidRPr="000C34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C3460">
              <w:rPr>
                <w:rFonts w:ascii="Arial" w:hAnsi="Arial" w:cs="Arial"/>
                <w:sz w:val="16"/>
                <w:szCs w:val="16"/>
              </w:rPr>
              <w:t xml:space="preserve"> ртуть</w:t>
            </w:r>
            <w:r w:rsidRPr="000C34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C34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6"/>
                <w:szCs w:val="16"/>
              </w:rPr>
              <w:t>свинець</w:t>
            </w:r>
            <w:proofErr w:type="spellEnd"/>
            <w:r w:rsidRPr="000C34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C34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6"/>
                <w:szCs w:val="16"/>
              </w:rPr>
              <w:t>кадмій</w:t>
            </w:r>
            <w:proofErr w:type="spellEnd"/>
            <w:r w:rsidRPr="000C34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C34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6"/>
                <w:szCs w:val="16"/>
              </w:rPr>
              <w:t>мідь</w:t>
            </w:r>
            <w:proofErr w:type="spellEnd"/>
            <w:r w:rsidRPr="000C34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227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мкг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7"/>
                <w:szCs w:val="17"/>
              </w:rPr>
              <w:t>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181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Pr="000C3460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60">
              <w:rPr>
                <w:rFonts w:ascii="Arial" w:hAnsi="Arial" w:cs="Arial"/>
                <w:sz w:val="15"/>
                <w:szCs w:val="15"/>
              </w:rPr>
              <w:t>Феноли</w:t>
            </w:r>
            <w:proofErr w:type="spellEnd"/>
            <w:r w:rsidRPr="000C3460">
              <w:rPr>
                <w:rFonts w:ascii="Arial" w:hAnsi="Arial" w:cs="Arial"/>
                <w:sz w:val="15"/>
                <w:szCs w:val="15"/>
              </w:rPr>
              <w:t xml:space="preserve"> і СПАР</w:t>
            </w:r>
            <w:r w:rsidRPr="000C346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C3460">
              <w:rPr>
                <w:rFonts w:ascii="Arial" w:hAnsi="Arial" w:cs="Arial"/>
                <w:sz w:val="15"/>
                <w:szCs w:val="15"/>
              </w:rPr>
              <w:t xml:space="preserve"> мкг</w:t>
            </w:r>
            <w:r w:rsidRPr="000C346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0C3460">
              <w:rPr>
                <w:rFonts w:ascii="Arial" w:hAnsi="Arial" w:cs="Arial"/>
                <w:sz w:val="15"/>
                <w:szCs w:val="15"/>
              </w:rPr>
              <w:t>дм</w:t>
            </w:r>
            <w:r w:rsidRPr="000C3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17"/>
                <w:szCs w:val="17"/>
              </w:rPr>
              <w:t>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146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6CEA" w:rsidRPr="000C3460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60">
              <w:rPr>
                <w:rFonts w:ascii="Arial" w:hAnsi="Arial" w:cs="Arial"/>
                <w:w w:val="98"/>
                <w:sz w:val="16"/>
                <w:szCs w:val="16"/>
              </w:rPr>
              <w:t>Додаткові</w:t>
            </w:r>
            <w:proofErr w:type="spellEnd"/>
            <w:r w:rsidRPr="000C3460">
              <w:rPr>
                <w:rFonts w:ascii="Arial" w:hAnsi="Arial" w:cs="Arial"/>
                <w:w w:val="98"/>
                <w:sz w:val="16"/>
                <w:szCs w:val="16"/>
              </w:rPr>
              <w:t xml:space="preserve"> ЗР</w:t>
            </w:r>
            <w:r w:rsidRPr="000C3460">
              <w:rPr>
                <w:rFonts w:ascii="Times New Roman" w:hAnsi="Times New Roman" w:cs="Times New Roman"/>
                <w:w w:val="98"/>
                <w:sz w:val="16"/>
                <w:szCs w:val="16"/>
              </w:rPr>
              <w:t>,</w:t>
            </w:r>
            <w:r w:rsidRPr="000C3460">
              <w:rPr>
                <w:rFonts w:ascii="Arial" w:hAnsi="Arial" w:cs="Arial"/>
                <w:w w:val="98"/>
                <w:sz w:val="16"/>
                <w:szCs w:val="16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w w:val="98"/>
                <w:sz w:val="16"/>
                <w:szCs w:val="16"/>
              </w:rPr>
              <w:t>специфічні</w:t>
            </w:r>
            <w:proofErr w:type="spellEnd"/>
            <w:r w:rsidRPr="000C3460">
              <w:rPr>
                <w:rFonts w:ascii="Arial" w:hAnsi="Arial" w:cs="Arial"/>
                <w:w w:val="98"/>
                <w:sz w:val="16"/>
                <w:szCs w:val="16"/>
              </w:rPr>
              <w:t xml:space="preserve"> для </w:t>
            </w:r>
            <w:proofErr w:type="spellStart"/>
            <w:r w:rsidRPr="000C3460">
              <w:rPr>
                <w:rFonts w:ascii="Arial" w:hAnsi="Arial" w:cs="Arial"/>
                <w:w w:val="98"/>
                <w:sz w:val="16"/>
                <w:szCs w:val="16"/>
              </w:rPr>
              <w:t>даного</w:t>
            </w:r>
            <w:proofErr w:type="spellEnd"/>
            <w:r w:rsidRPr="000C3460">
              <w:rPr>
                <w:rFonts w:ascii="Arial" w:hAnsi="Arial" w:cs="Arial"/>
                <w:w w:val="98"/>
                <w:sz w:val="16"/>
                <w:szCs w:val="16"/>
              </w:rPr>
              <w:t xml:space="preserve"> району</w:t>
            </w:r>
            <w:r w:rsidRPr="000C3460">
              <w:rPr>
                <w:rFonts w:ascii="Times New Roman" w:hAnsi="Times New Roman" w:cs="Times New Roman"/>
                <w:w w:val="98"/>
                <w:sz w:val="16"/>
                <w:szCs w:val="16"/>
              </w:rPr>
              <w:t>:</w:t>
            </w:r>
            <w:r w:rsidRPr="000C3460">
              <w:rPr>
                <w:rFonts w:ascii="Arial" w:hAnsi="Arial" w:cs="Arial"/>
                <w:w w:val="98"/>
                <w:sz w:val="16"/>
                <w:szCs w:val="16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w w:val="98"/>
                <w:sz w:val="16"/>
                <w:szCs w:val="16"/>
              </w:rPr>
              <w:t>нітритний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227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азот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кремній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 xml:space="preserve"> мкг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7"/>
                <w:szCs w:val="17"/>
              </w:rPr>
              <w:t>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18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Pr="000C3460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Солоність</w:t>
            </w:r>
            <w:proofErr w:type="spellEnd"/>
            <w:r w:rsidRPr="000C3460">
              <w:rPr>
                <w:rFonts w:ascii="Times New Roman" w:hAnsi="Times New Roman" w:cs="Times New Roman"/>
                <w:sz w:val="17"/>
                <w:szCs w:val="17"/>
              </w:rPr>
              <w:t>, %</w:t>
            </w:r>
            <w:r w:rsidRPr="000C3460">
              <w:rPr>
                <w:rFonts w:ascii="Arial" w:hAnsi="Arial" w:cs="Arial"/>
                <w:sz w:val="17"/>
                <w:szCs w:val="17"/>
              </w:rPr>
              <w:t>о</w:t>
            </w:r>
            <w:r w:rsidRPr="000C346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C346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прозорість</w:t>
            </w:r>
            <w:proofErr w:type="spellEnd"/>
            <w:r w:rsidRPr="000C3460">
              <w:rPr>
                <w:rFonts w:ascii="Arial" w:hAnsi="Arial" w:cs="Arial"/>
                <w:sz w:val="17"/>
                <w:szCs w:val="17"/>
              </w:rPr>
              <w:t xml:space="preserve"> води</w:t>
            </w:r>
            <w:r w:rsidRPr="000C346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C346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0C3460">
              <w:rPr>
                <w:rFonts w:ascii="Arial" w:hAnsi="Arial" w:cs="Arial"/>
                <w:sz w:val="17"/>
                <w:szCs w:val="17"/>
              </w:rPr>
              <w:t>м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17"/>
                <w:szCs w:val="17"/>
              </w:rPr>
              <w:t>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181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Pr="000C3460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Швидкість</w:t>
            </w:r>
            <w:proofErr w:type="spellEnd"/>
            <w:r w:rsidRPr="000C346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C3460">
              <w:rPr>
                <w:rFonts w:ascii="Arial" w:hAnsi="Arial" w:cs="Arial"/>
                <w:sz w:val="17"/>
                <w:szCs w:val="17"/>
              </w:rPr>
              <w:t xml:space="preserve"> м</w:t>
            </w:r>
            <w:r w:rsidRPr="000C3460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gramStart"/>
            <w:r w:rsidRPr="000C3460">
              <w:rPr>
                <w:rFonts w:ascii="Arial" w:hAnsi="Arial" w:cs="Arial"/>
                <w:sz w:val="17"/>
                <w:szCs w:val="17"/>
              </w:rPr>
              <w:t>с</w:t>
            </w:r>
            <w:proofErr w:type="gramEnd"/>
            <w:r w:rsidRPr="000C346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C3460">
              <w:rPr>
                <w:rFonts w:ascii="Arial" w:hAnsi="Arial" w:cs="Arial"/>
                <w:sz w:val="17"/>
                <w:szCs w:val="17"/>
              </w:rPr>
              <w:t xml:space="preserve"> та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напрям</w:t>
            </w:r>
            <w:proofErr w:type="spellEnd"/>
            <w:r w:rsidRPr="000C346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вітру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17"/>
                <w:szCs w:val="17"/>
              </w:rPr>
              <w:t>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CEA" w:rsidTr="00292B32">
        <w:trPr>
          <w:trHeight w:val="18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Pr="000C3460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0">
              <w:rPr>
                <w:rFonts w:ascii="Arial" w:hAnsi="Arial" w:cs="Arial"/>
                <w:sz w:val="17"/>
                <w:szCs w:val="17"/>
              </w:rPr>
              <w:t xml:space="preserve">Температура води і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повітря</w:t>
            </w:r>
            <w:proofErr w:type="spellEnd"/>
            <w:r w:rsidRPr="000C3460">
              <w:rPr>
                <w:rFonts w:ascii="Times New Roman" w:hAnsi="Times New Roman" w:cs="Times New Roman"/>
                <w:sz w:val="17"/>
                <w:szCs w:val="17"/>
              </w:rPr>
              <w:t>, °</w:t>
            </w:r>
            <w:proofErr w:type="gramStart"/>
            <w:r w:rsidRPr="000C3460">
              <w:rPr>
                <w:rFonts w:ascii="Arial" w:hAnsi="Arial" w:cs="Arial"/>
                <w:sz w:val="17"/>
                <w:szCs w:val="17"/>
              </w:rPr>
              <w:t>С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17"/>
                <w:szCs w:val="17"/>
              </w:rPr>
              <w:t>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C6CEA" w:rsidRDefault="006C6CEA" w:rsidP="006C6CEA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C6CE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візуальних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спостереженнях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незвичні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району моря (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плавучі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домішки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C6CEA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6C6CEA">
        <w:rPr>
          <w:rFonts w:ascii="Times New Roman" w:hAnsi="Times New Roman" w:cs="Times New Roman"/>
          <w:sz w:val="28"/>
          <w:szCs w:val="28"/>
        </w:rPr>
        <w:t>івки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масляні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плями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відмирання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водоростей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масовий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викид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молюсків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на берег;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мутності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незвичного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>).</w:t>
      </w:r>
    </w:p>
    <w:p w:rsidR="006C6CEA" w:rsidRPr="006C6CEA" w:rsidRDefault="006C6CEA" w:rsidP="006C6CE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6C6CEA" w:rsidRPr="006C6CEA" w:rsidRDefault="006C6CEA" w:rsidP="006C6CE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340" w:right="60" w:hanging="2275"/>
        <w:rPr>
          <w:rFonts w:ascii="Times New Roman" w:hAnsi="Times New Roman" w:cs="Times New Roman"/>
          <w:sz w:val="28"/>
          <w:szCs w:val="28"/>
        </w:rPr>
      </w:pPr>
      <w:proofErr w:type="spell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Таблиц</w:t>
      </w:r>
      <w:proofErr w:type="gramStart"/>
      <w:r w:rsidRPr="006C6CEA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>–</w:t>
      </w:r>
      <w:proofErr w:type="gram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гідробіологічними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6C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EA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6C6CEA">
        <w:rPr>
          <w:rFonts w:ascii="Times New Roman" w:hAnsi="Times New Roman" w:cs="Times New Roman"/>
          <w:sz w:val="28"/>
          <w:szCs w:val="28"/>
        </w:rPr>
        <w:t xml:space="preserve"> вод</w:t>
      </w:r>
    </w:p>
    <w:p w:rsidR="006C6CEA" w:rsidRPr="000C3460" w:rsidRDefault="006C6CEA" w:rsidP="006C6CE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880"/>
        <w:gridCol w:w="1000"/>
      </w:tblGrid>
      <w:tr w:rsidR="006C6CEA" w:rsidTr="00292B32">
        <w:trPr>
          <w:trHeight w:val="187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Показники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Повна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Скорочена</w:t>
            </w:r>
            <w:proofErr w:type="spellEnd"/>
          </w:p>
        </w:tc>
      </w:tr>
      <w:tr w:rsidR="006C6CEA" w:rsidTr="00292B32">
        <w:trPr>
          <w:trHeight w:val="20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7"/>
                <w:szCs w:val="17"/>
              </w:rPr>
              <w:t>програма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7"/>
                <w:szCs w:val="17"/>
              </w:rPr>
              <w:t>програма</w:t>
            </w:r>
            <w:proofErr w:type="spellEnd"/>
          </w:p>
        </w:tc>
      </w:tr>
      <w:tr w:rsidR="006C6CEA" w:rsidTr="00292B32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17"/>
                <w:szCs w:val="17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6C6CEA" w:rsidTr="00292B32">
        <w:trPr>
          <w:trHeight w:val="181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Arial" w:hAnsi="Arial" w:cs="Arial"/>
                <w:sz w:val="17"/>
                <w:szCs w:val="17"/>
              </w:rPr>
              <w:t>Зоопланктон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C6CEA" w:rsidTr="00292B32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Pr="000C3460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60">
              <w:rPr>
                <w:rFonts w:ascii="Arial" w:hAnsi="Arial" w:cs="Arial"/>
                <w:sz w:val="15"/>
                <w:szCs w:val="15"/>
              </w:rPr>
              <w:t>Загальна</w:t>
            </w:r>
            <w:proofErr w:type="spellEnd"/>
            <w:r w:rsidRPr="000C3460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5"/>
                <w:szCs w:val="15"/>
              </w:rPr>
              <w:t>чисельність</w:t>
            </w:r>
            <w:proofErr w:type="spellEnd"/>
            <w:r w:rsidRPr="000C3460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5"/>
                <w:szCs w:val="15"/>
              </w:rPr>
              <w:t>організмів</w:t>
            </w:r>
            <w:proofErr w:type="spellEnd"/>
            <w:r w:rsidRPr="000C346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C3460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0C3460">
              <w:rPr>
                <w:rFonts w:ascii="Arial" w:hAnsi="Arial" w:cs="Arial"/>
                <w:sz w:val="15"/>
                <w:szCs w:val="15"/>
              </w:rPr>
              <w:t>прим</w:t>
            </w:r>
            <w:r w:rsidRPr="000C3460">
              <w:rPr>
                <w:rFonts w:ascii="Times New Roman" w:hAnsi="Times New Roman" w:cs="Times New Roman"/>
                <w:sz w:val="15"/>
                <w:szCs w:val="15"/>
              </w:rPr>
              <w:t>./</w:t>
            </w:r>
            <w:r w:rsidRPr="000C3460">
              <w:rPr>
                <w:rFonts w:ascii="Arial" w:hAnsi="Arial" w:cs="Arial"/>
                <w:sz w:val="15"/>
                <w:szCs w:val="15"/>
              </w:rPr>
              <w:t>м</w:t>
            </w:r>
            <w:r w:rsidRPr="000C3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C3460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</w:tr>
      <w:tr w:rsidR="006C6CEA" w:rsidTr="00292B32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Pr="000C3460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Видовий</w:t>
            </w:r>
            <w:proofErr w:type="spellEnd"/>
            <w:r w:rsidRPr="000C3460">
              <w:rPr>
                <w:rFonts w:ascii="Arial" w:hAnsi="Arial" w:cs="Arial"/>
                <w:sz w:val="17"/>
                <w:szCs w:val="17"/>
              </w:rPr>
              <w:t xml:space="preserve"> склад</w:t>
            </w:r>
            <w:r w:rsidRPr="000C346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C346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кількість</w:t>
            </w:r>
            <w:proofErr w:type="spellEnd"/>
            <w:r w:rsidRPr="000C3460">
              <w:rPr>
                <w:rFonts w:ascii="Arial" w:hAnsi="Arial" w:cs="Arial"/>
                <w:sz w:val="17"/>
                <w:szCs w:val="17"/>
              </w:rPr>
              <w:t xml:space="preserve"> і список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виді</w:t>
            </w:r>
            <w:proofErr w:type="gramStart"/>
            <w:r w:rsidRPr="000C3460">
              <w:rPr>
                <w:rFonts w:ascii="Arial" w:hAnsi="Arial" w:cs="Arial"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</w:tr>
      <w:tr w:rsidR="006C6CEA" w:rsidTr="00292B32">
        <w:trPr>
          <w:trHeight w:val="181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Загальна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біомаса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мг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>
              <w:rPr>
                <w:rFonts w:ascii="Arial" w:hAnsi="Arial" w:cs="Arial"/>
                <w:sz w:val="15"/>
                <w:szCs w:val="15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</w:p>
        </w:tc>
      </w:tr>
      <w:tr w:rsidR="006C6CEA" w:rsidTr="00292B32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Pr="000C3460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60">
              <w:rPr>
                <w:rFonts w:ascii="Arial" w:hAnsi="Arial" w:cs="Arial"/>
                <w:sz w:val="15"/>
                <w:szCs w:val="15"/>
              </w:rPr>
              <w:t>Чисельність</w:t>
            </w:r>
            <w:proofErr w:type="spellEnd"/>
            <w:r w:rsidRPr="000C3460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5"/>
                <w:szCs w:val="15"/>
              </w:rPr>
              <w:t>основних</w:t>
            </w:r>
            <w:proofErr w:type="spellEnd"/>
            <w:r w:rsidRPr="000C3460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5"/>
                <w:szCs w:val="15"/>
              </w:rPr>
              <w:t>груп</w:t>
            </w:r>
            <w:proofErr w:type="spellEnd"/>
            <w:r w:rsidRPr="000C3460">
              <w:rPr>
                <w:rFonts w:ascii="Arial" w:hAnsi="Arial" w:cs="Arial"/>
                <w:sz w:val="15"/>
                <w:szCs w:val="15"/>
              </w:rPr>
              <w:t xml:space="preserve"> і </w:t>
            </w:r>
            <w:proofErr w:type="spellStart"/>
            <w:r w:rsidRPr="000C3460">
              <w:rPr>
                <w:rFonts w:ascii="Arial" w:hAnsi="Arial" w:cs="Arial"/>
                <w:sz w:val="15"/>
                <w:szCs w:val="15"/>
              </w:rPr>
              <w:t>видів</w:t>
            </w:r>
            <w:proofErr w:type="spellEnd"/>
            <w:r w:rsidRPr="000C346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C3460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0C3460">
              <w:rPr>
                <w:rFonts w:ascii="Arial" w:hAnsi="Arial" w:cs="Arial"/>
                <w:sz w:val="15"/>
                <w:szCs w:val="15"/>
              </w:rPr>
              <w:t>прим</w:t>
            </w:r>
            <w:r w:rsidRPr="000C3460">
              <w:rPr>
                <w:rFonts w:ascii="Times New Roman" w:hAnsi="Times New Roman" w:cs="Times New Roman"/>
                <w:sz w:val="15"/>
                <w:szCs w:val="15"/>
              </w:rPr>
              <w:t>./</w:t>
            </w:r>
            <w:r w:rsidRPr="000C3460">
              <w:rPr>
                <w:rFonts w:ascii="Arial" w:hAnsi="Arial" w:cs="Arial"/>
                <w:sz w:val="15"/>
                <w:szCs w:val="15"/>
              </w:rPr>
              <w:t>м</w:t>
            </w:r>
            <w:r w:rsidRPr="000C3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C3460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</w:p>
        </w:tc>
      </w:tr>
      <w:tr w:rsidR="006C6CEA" w:rsidTr="00292B32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Pr="000C3460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3460">
              <w:rPr>
                <w:rFonts w:ascii="Arial" w:hAnsi="Arial" w:cs="Arial"/>
                <w:sz w:val="15"/>
                <w:szCs w:val="15"/>
              </w:rPr>
              <w:t>Б</w:t>
            </w:r>
            <w:proofErr w:type="gramEnd"/>
            <w:r w:rsidRPr="000C3460">
              <w:rPr>
                <w:rFonts w:ascii="Arial" w:hAnsi="Arial" w:cs="Arial"/>
                <w:sz w:val="15"/>
                <w:szCs w:val="15"/>
              </w:rPr>
              <w:t>іомаса</w:t>
            </w:r>
            <w:proofErr w:type="spellEnd"/>
            <w:r w:rsidRPr="000C3460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5"/>
                <w:szCs w:val="15"/>
              </w:rPr>
              <w:t>основних</w:t>
            </w:r>
            <w:proofErr w:type="spellEnd"/>
            <w:r w:rsidRPr="000C3460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5"/>
                <w:szCs w:val="15"/>
              </w:rPr>
              <w:t>груп</w:t>
            </w:r>
            <w:proofErr w:type="spellEnd"/>
            <w:r w:rsidRPr="000C3460">
              <w:rPr>
                <w:rFonts w:ascii="Arial" w:hAnsi="Arial" w:cs="Arial"/>
                <w:sz w:val="15"/>
                <w:szCs w:val="15"/>
              </w:rPr>
              <w:t xml:space="preserve"> і </w:t>
            </w:r>
            <w:proofErr w:type="spellStart"/>
            <w:r w:rsidRPr="000C3460">
              <w:rPr>
                <w:rFonts w:ascii="Arial" w:hAnsi="Arial" w:cs="Arial"/>
                <w:sz w:val="15"/>
                <w:szCs w:val="15"/>
              </w:rPr>
              <w:t>видів</w:t>
            </w:r>
            <w:proofErr w:type="spellEnd"/>
            <w:r w:rsidRPr="000C346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C3460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0C3460">
              <w:rPr>
                <w:rFonts w:ascii="Arial" w:hAnsi="Arial" w:cs="Arial"/>
                <w:sz w:val="15"/>
                <w:szCs w:val="15"/>
              </w:rPr>
              <w:t>мг</w:t>
            </w:r>
            <w:r w:rsidRPr="000C346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0C3460">
              <w:rPr>
                <w:rFonts w:ascii="Arial" w:hAnsi="Arial" w:cs="Arial"/>
                <w:sz w:val="15"/>
                <w:szCs w:val="15"/>
              </w:rPr>
              <w:t xml:space="preserve">м </w:t>
            </w:r>
            <w:r w:rsidRPr="000C3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C3460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</w:p>
        </w:tc>
      </w:tr>
      <w:tr w:rsidR="006C6CEA" w:rsidTr="00292B32">
        <w:trPr>
          <w:trHeight w:val="181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Фітопланктон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C6CEA" w:rsidTr="00292B32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Pr="000C3460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60">
              <w:rPr>
                <w:rFonts w:ascii="Arial" w:hAnsi="Arial" w:cs="Arial"/>
                <w:sz w:val="15"/>
                <w:szCs w:val="15"/>
              </w:rPr>
              <w:t>Загальна</w:t>
            </w:r>
            <w:proofErr w:type="spellEnd"/>
            <w:r w:rsidRPr="000C3460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5"/>
                <w:szCs w:val="15"/>
              </w:rPr>
              <w:t>чисельність</w:t>
            </w:r>
            <w:proofErr w:type="spellEnd"/>
            <w:r w:rsidRPr="000C3460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5"/>
                <w:szCs w:val="15"/>
              </w:rPr>
              <w:t>клітин</w:t>
            </w:r>
            <w:proofErr w:type="spellEnd"/>
            <w:r w:rsidRPr="000C346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C3460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0C3460">
              <w:rPr>
                <w:rFonts w:ascii="Arial" w:hAnsi="Arial" w:cs="Arial"/>
                <w:sz w:val="15"/>
                <w:szCs w:val="15"/>
              </w:rPr>
              <w:t>клітин</w:t>
            </w:r>
            <w:proofErr w:type="spellEnd"/>
            <w:r w:rsidRPr="000C346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0C3460">
              <w:rPr>
                <w:rFonts w:ascii="Arial" w:hAnsi="Arial" w:cs="Arial"/>
                <w:sz w:val="15"/>
                <w:szCs w:val="15"/>
              </w:rPr>
              <w:t>дм</w:t>
            </w:r>
            <w:r w:rsidRPr="000C3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C3460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</w:tr>
      <w:tr w:rsidR="006C6CEA" w:rsidTr="00292B32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Pr="000C3460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lastRenderedPageBreak/>
              <w:t>Видовий</w:t>
            </w:r>
            <w:proofErr w:type="spellEnd"/>
            <w:r w:rsidRPr="000C3460">
              <w:rPr>
                <w:rFonts w:ascii="Arial" w:hAnsi="Arial" w:cs="Arial"/>
                <w:sz w:val="17"/>
                <w:szCs w:val="17"/>
              </w:rPr>
              <w:t xml:space="preserve"> склад</w:t>
            </w:r>
            <w:r w:rsidRPr="000C346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C346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кількість</w:t>
            </w:r>
            <w:proofErr w:type="spellEnd"/>
            <w:r w:rsidRPr="000C3460">
              <w:rPr>
                <w:rFonts w:ascii="Arial" w:hAnsi="Arial" w:cs="Arial"/>
                <w:sz w:val="17"/>
                <w:szCs w:val="17"/>
              </w:rPr>
              <w:t xml:space="preserve"> та список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виді</w:t>
            </w:r>
            <w:proofErr w:type="gramStart"/>
            <w:r w:rsidRPr="000C3460">
              <w:rPr>
                <w:rFonts w:ascii="Arial" w:hAnsi="Arial" w:cs="Arial"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6CEA" w:rsidRDefault="006C6CEA" w:rsidP="00292B3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</w:p>
        </w:tc>
      </w:tr>
      <w:tr w:rsidR="006378D8" w:rsidTr="006378D8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Загальна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біомаса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 xml:space="preserve"> (г/м3)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</w:p>
        </w:tc>
      </w:tr>
      <w:tr w:rsidR="006378D8" w:rsidTr="006378D8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Кількість</w:t>
            </w:r>
            <w:proofErr w:type="spellEnd"/>
            <w:r w:rsidRPr="000C346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основних</w:t>
            </w:r>
            <w:proofErr w:type="spellEnd"/>
            <w:r w:rsidRPr="000C346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систематичних</w:t>
            </w:r>
            <w:proofErr w:type="spellEnd"/>
            <w:r w:rsidRPr="000C346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груп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>,</w:t>
            </w:r>
            <w:r w:rsidRPr="000C346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кількість</w:t>
            </w:r>
            <w:proofErr w:type="spellEnd"/>
            <w:r w:rsidRPr="000C346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груп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</w:p>
        </w:tc>
      </w:tr>
      <w:tr w:rsidR="006378D8" w:rsidTr="006378D8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Arial" w:hAnsi="Arial" w:cs="Arial"/>
                <w:sz w:val="17"/>
                <w:szCs w:val="17"/>
              </w:rPr>
            </w:pPr>
            <w:r w:rsidRPr="006378D8">
              <w:rPr>
                <w:rFonts w:ascii="Arial" w:hAnsi="Arial" w:cs="Arial"/>
                <w:sz w:val="17"/>
                <w:szCs w:val="17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Мікробні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показники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378D8" w:rsidTr="006378D8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Загальна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чисельність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мікроорганізмів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клітин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>/см3)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</w:tr>
      <w:tr w:rsidR="006378D8" w:rsidTr="006378D8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Концентрація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сапрофітних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бактерій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клітин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>/см3)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</w:tr>
      <w:tr w:rsidR="006378D8" w:rsidTr="006378D8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Концентрація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хлорофілу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фітопланктону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 xml:space="preserve"> (мкг/дм3)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</w:tr>
      <w:tr w:rsidR="006378D8" w:rsidTr="006378D8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292B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Загальна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біомаса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 xml:space="preserve"> (мг/дм3)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</w:p>
        </w:tc>
      </w:tr>
      <w:tr w:rsidR="006378D8" w:rsidTr="006378D8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Кількісний</w:t>
            </w:r>
            <w:proofErr w:type="spellEnd"/>
            <w:r w:rsidRPr="000C346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розподіл</w:t>
            </w:r>
            <w:proofErr w:type="spellEnd"/>
            <w:r w:rsidRPr="000C346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індикаторних</w:t>
            </w:r>
            <w:proofErr w:type="spellEnd"/>
            <w:r w:rsidRPr="000C346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груп</w:t>
            </w:r>
            <w:proofErr w:type="spellEnd"/>
            <w:r w:rsidRPr="000C346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C3460">
              <w:rPr>
                <w:rFonts w:ascii="Arial" w:hAnsi="Arial" w:cs="Arial"/>
                <w:sz w:val="17"/>
                <w:szCs w:val="17"/>
              </w:rPr>
              <w:t>морської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</w:p>
        </w:tc>
      </w:tr>
      <w:tr w:rsidR="006378D8" w:rsidTr="006378D8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Arial" w:hAnsi="Arial" w:cs="Arial"/>
                <w:sz w:val="17"/>
                <w:szCs w:val="17"/>
              </w:rPr>
            </w:pPr>
            <w:proofErr w:type="spellStart"/>
            <w:proofErr w:type="gramStart"/>
            <w:r w:rsidRPr="006378D8">
              <w:rPr>
                <w:rFonts w:ascii="Arial" w:hAnsi="Arial" w:cs="Arial"/>
                <w:sz w:val="17"/>
                <w:szCs w:val="17"/>
              </w:rPr>
              <w:t>мікрофлорри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сапрофітні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нафтоокислювальні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6378D8">
              <w:rPr>
                <w:rFonts w:ascii="Arial" w:hAnsi="Arial" w:cs="Arial"/>
                <w:sz w:val="17"/>
                <w:szCs w:val="17"/>
              </w:rPr>
              <w:t>ліполітичні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378D8" w:rsidTr="006378D8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Arial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бактерії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>)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клітин</w:t>
            </w:r>
            <w:proofErr w:type="spellEnd"/>
            <w:r w:rsidRPr="006378D8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7"/>
                <w:szCs w:val="17"/>
              </w:rPr>
              <w:t>см</w:t>
            </w:r>
            <w:r w:rsidRPr="006378D8">
              <w:rPr>
                <w:rFonts w:ascii="Arial" w:hAnsi="Arial" w:cs="Arial"/>
                <w:sz w:val="17"/>
                <w:szCs w:val="17"/>
              </w:rPr>
              <w:t>3)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378D8" w:rsidTr="006378D8">
        <w:trPr>
          <w:trHeight w:val="18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Інтенсивність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фотосинтезу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фітопланктону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8D8" w:rsidRPr="006378D8" w:rsidRDefault="006378D8" w:rsidP="006378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</w:p>
        </w:tc>
      </w:tr>
    </w:tbl>
    <w:p w:rsidR="00F37509" w:rsidRDefault="00F37509" w:rsidP="00D845D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firstLine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5D4" w:rsidRPr="00D845D4" w:rsidRDefault="00D845D4" w:rsidP="00D845D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5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морської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води за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гідробіологічними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доповненням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фізико-хімічними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845D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845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завершену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води. </w:t>
      </w:r>
      <w:proofErr w:type="gramStart"/>
      <w:r w:rsidRPr="00D845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r w:rsidRPr="00D845D4">
        <w:rPr>
          <w:rFonts w:ascii="Times New Roman" w:hAnsi="Times New Roman" w:cs="Times New Roman"/>
          <w:i/>
          <w:iCs/>
          <w:sz w:val="28"/>
          <w:szCs w:val="28"/>
        </w:rPr>
        <w:t>пунктах</w:t>
      </w:r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r w:rsidRPr="00D845D4">
        <w:rPr>
          <w:rFonts w:ascii="Times New Roman" w:hAnsi="Times New Roman" w:cs="Times New Roman"/>
          <w:i/>
          <w:iCs/>
          <w:sz w:val="28"/>
          <w:szCs w:val="28"/>
        </w:rPr>
        <w:t xml:space="preserve">1-ї </w:t>
      </w:r>
      <w:proofErr w:type="spellStart"/>
      <w:r w:rsidRPr="00D845D4">
        <w:rPr>
          <w:rFonts w:ascii="Times New Roman" w:hAnsi="Times New Roman" w:cs="Times New Roman"/>
          <w:i/>
          <w:iCs/>
          <w:sz w:val="28"/>
          <w:szCs w:val="28"/>
        </w:rPr>
        <w:t>категорії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скороченою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2 рази на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(1 і 3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декади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), за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– 1 раз на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(2 декада). У </w:t>
      </w:r>
      <w:r w:rsidRPr="00D845D4">
        <w:rPr>
          <w:rFonts w:ascii="Times New Roman" w:hAnsi="Times New Roman" w:cs="Times New Roman"/>
          <w:i/>
          <w:iCs/>
          <w:sz w:val="28"/>
          <w:szCs w:val="28"/>
        </w:rPr>
        <w:t>пунктах</w:t>
      </w:r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r w:rsidRPr="00D845D4">
        <w:rPr>
          <w:rFonts w:ascii="Times New Roman" w:hAnsi="Times New Roman" w:cs="Times New Roman"/>
          <w:i/>
          <w:iCs/>
          <w:sz w:val="28"/>
          <w:szCs w:val="28"/>
        </w:rPr>
        <w:t xml:space="preserve">2-ї </w:t>
      </w:r>
      <w:proofErr w:type="spellStart"/>
      <w:r w:rsidRPr="00D845D4">
        <w:rPr>
          <w:rFonts w:ascii="Times New Roman" w:hAnsi="Times New Roman" w:cs="Times New Roman"/>
          <w:i/>
          <w:iCs/>
          <w:sz w:val="28"/>
          <w:szCs w:val="28"/>
        </w:rPr>
        <w:t>категорії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845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45D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. В </w:t>
      </w:r>
      <w:r w:rsidRPr="00D845D4">
        <w:rPr>
          <w:rFonts w:ascii="Times New Roman" w:hAnsi="Times New Roman" w:cs="Times New Roman"/>
          <w:i/>
          <w:iCs/>
          <w:sz w:val="28"/>
          <w:szCs w:val="28"/>
        </w:rPr>
        <w:t>пунктах</w:t>
      </w:r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r w:rsidRPr="00D845D4">
        <w:rPr>
          <w:rFonts w:ascii="Times New Roman" w:hAnsi="Times New Roman" w:cs="Times New Roman"/>
          <w:i/>
          <w:iCs/>
          <w:sz w:val="28"/>
          <w:szCs w:val="28"/>
        </w:rPr>
        <w:t xml:space="preserve">3-ї </w:t>
      </w:r>
      <w:proofErr w:type="spellStart"/>
      <w:r w:rsidRPr="00D845D4">
        <w:rPr>
          <w:rFonts w:ascii="Times New Roman" w:hAnsi="Times New Roman" w:cs="Times New Roman"/>
          <w:i/>
          <w:iCs/>
          <w:sz w:val="28"/>
          <w:szCs w:val="28"/>
        </w:rPr>
        <w:t>категорії</w:t>
      </w:r>
      <w:proofErr w:type="spellEnd"/>
    </w:p>
    <w:p w:rsidR="00D845D4" w:rsidRPr="00D845D4" w:rsidRDefault="00D845D4" w:rsidP="00D845D4">
      <w:pPr>
        <w:widowControl w:val="0"/>
        <w:autoSpaceDE w:val="0"/>
        <w:autoSpaceDN w:val="0"/>
        <w:adjustRightInd w:val="0"/>
        <w:spacing w:after="0" w:line="234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D845D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2-4 рази на </w:t>
      </w:r>
      <w:proofErr w:type="spellStart"/>
      <w:proofErr w:type="gramStart"/>
      <w:r w:rsidRPr="00D845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45D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>.</w:t>
      </w:r>
    </w:p>
    <w:p w:rsidR="00D845D4" w:rsidRPr="00D845D4" w:rsidRDefault="00D845D4" w:rsidP="00D845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D845D4" w:rsidRPr="00D845D4" w:rsidRDefault="00D845D4" w:rsidP="00D845D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845D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появі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, складу і форм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водокористування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пункту і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D4">
        <w:rPr>
          <w:rFonts w:ascii="Times New Roman" w:hAnsi="Times New Roman" w:cs="Times New Roman"/>
          <w:sz w:val="28"/>
          <w:szCs w:val="28"/>
        </w:rPr>
        <w:t>змінитися</w:t>
      </w:r>
      <w:proofErr w:type="spellEnd"/>
      <w:r w:rsidRPr="00D845D4">
        <w:rPr>
          <w:rFonts w:ascii="Times New Roman" w:hAnsi="Times New Roman" w:cs="Times New Roman"/>
          <w:sz w:val="28"/>
          <w:szCs w:val="28"/>
        </w:rPr>
        <w:t>.</w:t>
      </w:r>
    </w:p>
    <w:p w:rsidR="006C6CEA" w:rsidRPr="006C6CEA" w:rsidRDefault="006C6CEA" w:rsidP="006C6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6CEA" w:rsidRPr="006C6C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BC" w:rsidRDefault="001D60BC" w:rsidP="006C6CEA">
      <w:pPr>
        <w:spacing w:after="0" w:line="240" w:lineRule="auto"/>
      </w:pPr>
      <w:r>
        <w:separator/>
      </w:r>
    </w:p>
  </w:endnote>
  <w:endnote w:type="continuationSeparator" w:id="0">
    <w:p w:rsidR="001D60BC" w:rsidRDefault="001D60BC" w:rsidP="006C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23189"/>
      <w:docPartObj>
        <w:docPartGallery w:val="Page Numbers (Bottom of Page)"/>
        <w:docPartUnique/>
      </w:docPartObj>
    </w:sdtPr>
    <w:sdtContent>
      <w:p w:rsidR="006C6CEA" w:rsidRDefault="006C6C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04D">
          <w:rPr>
            <w:noProof/>
          </w:rPr>
          <w:t>4</w:t>
        </w:r>
        <w:r>
          <w:fldChar w:fldCharType="end"/>
        </w:r>
      </w:p>
    </w:sdtContent>
  </w:sdt>
  <w:p w:rsidR="006C6CEA" w:rsidRDefault="006C6C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BC" w:rsidRDefault="001D60BC" w:rsidP="006C6CEA">
      <w:pPr>
        <w:spacing w:after="0" w:line="240" w:lineRule="auto"/>
      </w:pPr>
      <w:r>
        <w:separator/>
      </w:r>
    </w:p>
  </w:footnote>
  <w:footnote w:type="continuationSeparator" w:id="0">
    <w:p w:rsidR="001D60BC" w:rsidRDefault="001D60BC" w:rsidP="006C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21"/>
    <w:rsid w:val="001D60BC"/>
    <w:rsid w:val="0059004D"/>
    <w:rsid w:val="006378D8"/>
    <w:rsid w:val="006C6CEA"/>
    <w:rsid w:val="00750FFD"/>
    <w:rsid w:val="008E5AEA"/>
    <w:rsid w:val="009F051A"/>
    <w:rsid w:val="00D845D4"/>
    <w:rsid w:val="00F37509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CEA"/>
  </w:style>
  <w:style w:type="paragraph" w:styleId="a5">
    <w:name w:val="footer"/>
    <w:basedOn w:val="a"/>
    <w:link w:val="a6"/>
    <w:uiPriority w:val="99"/>
    <w:unhideWhenUsed/>
    <w:rsid w:val="006C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CEA"/>
  </w:style>
  <w:style w:type="paragraph" w:styleId="a5">
    <w:name w:val="footer"/>
    <w:basedOn w:val="a"/>
    <w:link w:val="a6"/>
    <w:uiPriority w:val="99"/>
    <w:unhideWhenUsed/>
    <w:rsid w:val="006C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2015-10-12T12:17:00Z</dcterms:created>
  <dcterms:modified xsi:type="dcterms:W3CDTF">2015-10-12T12:26:00Z</dcterms:modified>
</cp:coreProperties>
</file>