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A" w:rsidRDefault="00A86097" w:rsidP="00A860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097">
        <w:rPr>
          <w:rFonts w:ascii="Times New Roman" w:hAnsi="Times New Roman" w:cs="Times New Roman"/>
          <w:b/>
          <w:sz w:val="28"/>
          <w:szCs w:val="28"/>
          <w:lang w:val="uk-UA"/>
        </w:rPr>
        <w:t>Лекція 14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097">
        <w:rPr>
          <w:rFonts w:ascii="Times New Roman" w:hAnsi="Times New Roman" w:cs="Times New Roman"/>
          <w:b/>
          <w:iCs/>
          <w:sz w:val="28"/>
          <w:szCs w:val="28"/>
        </w:rPr>
        <w:t>Суб’єкти та об’єкти моніторингу морських вод в Україні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:rsidR="00A86097" w:rsidRPr="000C3460" w:rsidRDefault="00A86097" w:rsidP="00A86097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За даними Національної доповіді про стан навколишнього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середовища в Україні у 2007 році спостереження за станом прибережних морських вод та вмістом у них забруднювальних речовин здійснюють 3 суб’єкти моніторингу: МНС (Державна гідрометеорологічна служба), Мінприроди (Державна екологічна інспекція з охорони довкілля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івнічно-Західного регіону Чорного моря, Державна екологічна інспекція Азовського моря, Державна Азово-Чорноморська інспекція), МОЗ (санітарно-епідеміологічна служба). Також, моніторинг здійснюють Український науковий центр екології моря (УкрНЦЕМ), Інститут біології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івденних морів НАН України (у тому числі його Одеська філія) та інші організації.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Державна гідрометеорологічна служба здійснює спостереження за станом прибережних вод на мережі спостережень, яка складається з 97 гідрометеорологічних станцій, 9 станцій спостережень у місцях скиду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ічних вод, до складу яких належать 143 пости.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ім того, спостереження здійснюють 14 науково-дослідних станцій (обсерваторій), що розташовані на прибережних територіях Чорного та Азовського морів. На існуючіймережі проводяться вимірювання від 16 до 26 гідрохімічних параметрів у воді та донних відкладах з періодичністю від 4 до 12 разів на рі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к. Державна санітарно-епідеміологічна служба здійснює спостереження та моніторинг якості морської води в зонах рекреаційного та оздоровчого призначення, до складу мережі спостережень належать 78 постійних постів (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Національна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доповідь про стан навколишнього природного середовища в Україні у 2007 році, Мінприроди</w:t>
      </w:r>
      <w:r w:rsidRPr="00A8609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097">
        <w:rPr>
          <w:rFonts w:ascii="Times New Roman" w:hAnsi="Times New Roman" w:cs="Times New Roman"/>
          <w:sz w:val="28"/>
          <w:szCs w:val="28"/>
        </w:rPr>
        <w:t>Об’єктами контролю держінспекцій є українські та іноземні судна і морські споруди, діяльність яких відбувається у внутрішніх морських водах, територіальному морі, у морській економічній зоні України і на континентальному шельфі. Держінспекції здійснюють: контроль за виконанням суднами національних і міжнародних вимог із запобігання забруднення моря, за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виконанням зобов’язань про реєстрацію в документах суден операцій зі шкідливими речовинами та їхніми сумішами; перевірку усіх фактів забруднення Чорного та Азовського морів із суден і берегових об’єктів; розрахунок розмірів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ідшкодування збитку; контроль за ходом робіт з ліквідації наслідків забруднення; контроль за санітарним станом акваторії, території портів і прибережної смуги Чорного моря (на 36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ідприємствах морського транспорту і рибного господарства ведуться спостереження за станом атмосферного повітря, води, ґрунту, відходів виробництва, рослинного і тваринного світу); притягнення до відповідальності порушників.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5" w:lineRule="auto"/>
        <w:ind w:left="0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2001 р. колишня Держінспекція охорони Чорного моря проводила постійний моніторинг забруднення Чорного моря на 128 створах (32 – </w:t>
      </w:r>
      <w:r w:rsidRPr="00A86097">
        <w:rPr>
          <w:rFonts w:ascii="Times New Roman" w:hAnsi="Times New Roman" w:cs="Times New Roman"/>
          <w:sz w:val="28"/>
          <w:szCs w:val="28"/>
        </w:rPr>
        <w:lastRenderedPageBreak/>
        <w:t xml:space="preserve">Одеський, 39 – Ялтинський, 28 – Севастопольський і 29 – Керченський регіони). При формуванні системи моніторингу враховувалось антропогенне навантаження на морське середовище (скид зворотних вод, діяльність портів, судноремонтних заводів тощо). Хімічні аналізи проводились у відділі аналітичного контролю, де визначались більше 15 компонентів хімічного забруднення морських вод: 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рН,</w:t>
      </w:r>
      <w:r w:rsidRPr="00A86097">
        <w:rPr>
          <w:rFonts w:ascii="Times New Roman" w:hAnsi="Times New Roman" w:cs="Times New Roman"/>
          <w:sz w:val="28"/>
          <w:szCs w:val="28"/>
        </w:rPr>
        <w:t xml:space="preserve"> розчинений кисень, 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БСК</w:t>
      </w:r>
      <w:r w:rsidRPr="00A8609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A86097">
        <w:rPr>
          <w:rFonts w:ascii="Times New Roman" w:hAnsi="Times New Roman" w:cs="Times New Roman"/>
          <w:sz w:val="28"/>
          <w:szCs w:val="28"/>
        </w:rPr>
        <w:t>,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sz w:val="28"/>
          <w:szCs w:val="28"/>
        </w:rPr>
        <w:t>завислі речовини,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sz w:val="28"/>
          <w:szCs w:val="28"/>
        </w:rPr>
        <w:t>азот амонійний,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sz w:val="28"/>
          <w:szCs w:val="28"/>
        </w:rPr>
        <w:t>азот нітратний,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sz w:val="28"/>
          <w:szCs w:val="28"/>
        </w:rPr>
        <w:t>фосфати,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sz w:val="28"/>
          <w:szCs w:val="28"/>
        </w:rPr>
        <w:t>залізо,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sz w:val="28"/>
          <w:szCs w:val="28"/>
        </w:rPr>
        <w:t xml:space="preserve">феноли, СПАР, НП, сульфіди, вільний хлор та ін. Основні засоби вимірювальної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іки у лабораторії спостережень: солемі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(солоність), електрофотоколориметр (азот загальний, азот амонійний, нітрити, нітрати, азот нітратний, фосфати, фосфор загальний, кремній, феноли, СПАР), іономір (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рН</w:t>
      </w:r>
      <w:r w:rsidRPr="00A86097">
        <w:rPr>
          <w:rFonts w:ascii="Times New Roman" w:hAnsi="Times New Roman" w:cs="Times New Roman"/>
          <w:sz w:val="28"/>
          <w:szCs w:val="28"/>
        </w:rPr>
        <w:t xml:space="preserve">), спектрофотометр, хроматограф, ваги. 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2007 році спостереження здійснювали Державна екологічна інспекція з охорони довкілля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івнічно-Західного регіону Чорного моря, Державна екологічна інспекція Азовського моря, Державна Азово-Чорноморська інспекція. До повноважень інспекцій відносять щомісячні відбори проб та аналіз впливу джерел забруднення, які розташовані на узбережжі; контроль за впливом на воду у прибережній акваторії моря скидами баластних вод з кораблів; спостереження за забрудненням від</w:t>
      </w:r>
      <w:r w:rsidRPr="00A86097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 w:rsidRPr="00A8609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86097">
        <w:rPr>
          <w:rFonts w:ascii="Times New Roman" w:hAnsi="Times New Roman" w:cs="Times New Roman"/>
          <w:color w:val="000000"/>
          <w:sz w:val="28"/>
          <w:szCs w:val="28"/>
        </w:rPr>
        <w:t>іяльності з пошуку та видобування нафти, газу і будівельних матеріалів на морському шельфі; нагляд за використанням живих ресурсів моря.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Одним із негативних впливі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на морське середовище є днопоглиблювальні і гідромеханізовані роботи,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 здійснювалися в територіальних водах та на шельфі Чорного моря.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Найчутливішою до антропогенного навантаження є прибережна частина Чорного та Азовського морів, особливо у зоні діяльності портів, у гирлових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ічкових зонах, а також у зонах впливу великих міст. Прибережну частину Чорного моря забруднюють берегові підприємства, які скидають стічні води в море. Значна частина ЗР потрапляє до моря внаслідок діяльності об’єктів комунального господарства великих мі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на узбережжі – Одеси, Севастополя, Феодосії та інших.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Науковий аналіз результатів експедиційних і лабораторних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іджень вказує на те, що на більшій частині Чорного моря донні відкладення згідно з «Класифікацією ґрунтів днопоглиблення за ступенем їх забруднення для Азово-Чорноморського басейну в межах України» характеризуються як умовно-чисті або помірно забруднені ґрунти (класи І і ІІ). Лише у деяких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моря спостерігаються ділянки, де якість донних відкладень не відповідає екологічним вимогам, а самі ґрунти характеризують як дуже забруднені (клас ІІІ).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Моніторинг геологічного середовища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7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Особливості геологічного середовища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Частина літосфери</w:t>
      </w:r>
      <w:r w:rsidRPr="00A86097">
        <w:rPr>
          <w:rFonts w:ascii="Times New Roman" w:hAnsi="Times New Roman" w:cs="Times New Roman"/>
          <w:sz w:val="28"/>
          <w:szCs w:val="28"/>
        </w:rPr>
        <w:t xml:space="preserve">, а точніше земної кори, що безпосередньо виступає як мінеральна основа біосфери є одним із найважливіших компонентів 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навколишнього </w:t>
      </w:r>
      <w:proofErr w:type="gramStart"/>
      <w:r w:rsidRPr="00A86097">
        <w:rPr>
          <w:rFonts w:ascii="Times New Roman" w:hAnsi="Times New Roman" w:cs="Times New Roman"/>
          <w:i/>
          <w:iCs/>
          <w:sz w:val="28"/>
          <w:szCs w:val="28"/>
        </w:rPr>
        <w:t>природного</w:t>
      </w:r>
      <w:proofErr w:type="gramEnd"/>
      <w:r w:rsidRPr="00A86097">
        <w:rPr>
          <w:rFonts w:ascii="Times New Roman" w:hAnsi="Times New Roman" w:cs="Times New Roman"/>
          <w:i/>
          <w:iCs/>
          <w:sz w:val="28"/>
          <w:szCs w:val="28"/>
        </w:rPr>
        <w:t xml:space="preserve"> середовище</w:t>
      </w:r>
      <w:r w:rsidRPr="00A86097">
        <w:rPr>
          <w:rFonts w:ascii="Times New Roman" w:hAnsi="Times New Roman" w:cs="Times New Roman"/>
          <w:sz w:val="28"/>
          <w:szCs w:val="28"/>
        </w:rPr>
        <w:t xml:space="preserve"> (НПС), з кінця 70-х</w:t>
      </w: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років ХХ ст. виділяється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ід назвою «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геологічне середовище</w:t>
      </w:r>
      <w:r w:rsidRPr="00A86097">
        <w:rPr>
          <w:rFonts w:ascii="Times New Roman" w:hAnsi="Times New Roman" w:cs="Times New Roman"/>
          <w:sz w:val="28"/>
          <w:szCs w:val="28"/>
        </w:rPr>
        <w:t xml:space="preserve">» (ГС). Сукупність інженерних споруд і частини ГС у зоні їх впливу, що мають фіксовані межі, називають 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природн</w:t>
      </w:r>
      <w:proofErr w:type="gramStart"/>
      <w:r w:rsidRPr="00A86097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  <w:r w:rsidRPr="00A86097">
        <w:rPr>
          <w:rFonts w:ascii="Times New Roman" w:hAnsi="Times New Roman" w:cs="Times New Roman"/>
          <w:i/>
          <w:iCs/>
          <w:sz w:val="28"/>
          <w:szCs w:val="28"/>
        </w:rPr>
        <w:t>технічною системою</w:t>
      </w:r>
      <w:r w:rsidRPr="00A86097">
        <w:rPr>
          <w:rFonts w:ascii="Times New Roman" w:hAnsi="Times New Roman" w:cs="Times New Roman"/>
          <w:sz w:val="28"/>
          <w:szCs w:val="28"/>
        </w:rPr>
        <w:t xml:space="preserve"> (ПТС). ПТС охоплює деякий прості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, що включає власне технічну систему, а також деяку частину ГС у межах зони впливу технічної системи на ГС.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0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ГС включаються ґрунти і верхні шари гірських порід, що розглядаються як багатокомпонентні системи. Межі ГС змінюються не тільки в просторі,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у часі, з розвитком техногенезу в цілому.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Зовнішніми складовими частинами ГС є атмосфера, поверхнева частина гідросфери (поверхневі води), поверхневі біоценози і, власне техносфера, що включає усі види інженерних споруд, комунікацій і господарських об'єкті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.</w:t>
      </w:r>
    </w:p>
    <w:p w:rsidR="00A86097" w:rsidRPr="00A86097" w:rsidRDefault="00A86097" w:rsidP="00A860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A86097" w:rsidRPr="00A86097" w:rsidRDefault="00A86097" w:rsidP="00A86097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2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Внутрішніми складовими частинами ГС є ґрунти (включаючи і техногенні ґрунти); гірські породи, що складають масиви тієї чи іншої структури; рельєф і геоморфологічні особливості території;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>ідземні води; газоподібні наповнення гірських порід; геологічні та інженерно-геологічні процеси і явища, які розвинуті на даній території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Стосовно речовин, то особливість ГС як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ідсистеми полягає у тому, що, поряд із природними, поширені речовини антропогенного генезису, які є продуктами функціонування технічних систем чи речовинами об'єктів техносфери. Деякі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ідники до ГС відносять не лише гірські породи і ґрунти, але і приповерхневі води і біоту.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Слід відзначити, що родючі ґрунти є об’єктом вивчення ґрунтознавства.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ідміну від ґрунтознавства, в інженерній геології «ґрунтами» називаються всі гірські породи, властивості яких вивчаються задля цілей будівництва споруд, тобто як природні основи інженерних споруд.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b/>
          <w:sz w:val="28"/>
          <w:szCs w:val="28"/>
        </w:rPr>
      </w:pPr>
      <w:r w:rsidRPr="0094306D">
        <w:rPr>
          <w:rFonts w:ascii="Times New Roman" w:hAnsi="Times New Roman" w:cs="Times New Roman"/>
          <w:b/>
          <w:iCs/>
          <w:sz w:val="28"/>
          <w:szCs w:val="28"/>
        </w:rPr>
        <w:t xml:space="preserve">Показники </w:t>
      </w:r>
      <w:proofErr w:type="gramStart"/>
      <w:r w:rsidRPr="0094306D">
        <w:rPr>
          <w:rFonts w:ascii="Times New Roman" w:hAnsi="Times New Roman" w:cs="Times New Roman"/>
          <w:b/>
          <w:iCs/>
          <w:sz w:val="28"/>
          <w:szCs w:val="28"/>
        </w:rPr>
        <w:t>техногенного</w:t>
      </w:r>
      <w:proofErr w:type="gramEnd"/>
      <w:r w:rsidRPr="0094306D">
        <w:rPr>
          <w:rFonts w:ascii="Times New Roman" w:hAnsi="Times New Roman" w:cs="Times New Roman"/>
          <w:b/>
          <w:iCs/>
          <w:sz w:val="28"/>
          <w:szCs w:val="28"/>
        </w:rPr>
        <w:t xml:space="preserve"> порушення геологічного середовища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Верхній шар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ітосфери (приблизно до 10 км) активно використовується людиною для видобутку корисних копалин і називається «надрами».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ічний прогрес базується на всезростаючому використанні природних ресурсів, в тому числі мінеральних ресурсів. Із надр вилучається близько 150 млрд. т гірських порід, в тому числі понад 20 млрд. т корисних копалин. При сучасній технології видобутку і використання корисних копалин тільки 1-5% від всього об’єму вилученої з надр сировини реалізується у вигляді продуктів виробництва, а решта є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ідходами. Щорічно у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іті утворюється близько 18 млн. т огаркових відвалів. При виробництві калійних добрив із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KCl</w:t>
      </w:r>
      <w:r w:rsidRPr="0094306D">
        <w:rPr>
          <w:rFonts w:ascii="Times New Roman" w:hAnsi="Times New Roman" w:cs="Times New Roman"/>
          <w:sz w:val="28"/>
          <w:szCs w:val="28"/>
        </w:rPr>
        <w:t xml:space="preserve"> на кожну тонну отриманого сильвініту утворюється 2,5-3,0 т відходів галіту, які складаються у вигляді солевідвалів (висотою до 25-30 м) і на які відводяться значні земельні ресурси. При отриманні 1 т Р</w:t>
      </w:r>
      <w:r w:rsidRPr="009430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306D">
        <w:rPr>
          <w:rFonts w:ascii="Times New Roman" w:hAnsi="Times New Roman" w:cs="Times New Roman"/>
          <w:sz w:val="28"/>
          <w:szCs w:val="28"/>
        </w:rPr>
        <w:t>О</w:t>
      </w:r>
      <w:r w:rsidRPr="0094306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4306D">
        <w:rPr>
          <w:rFonts w:ascii="Times New Roman" w:hAnsi="Times New Roman" w:cs="Times New Roman"/>
          <w:sz w:val="28"/>
          <w:szCs w:val="28"/>
        </w:rPr>
        <w:t xml:space="preserve"> з апатитів і фосфоритів </w:t>
      </w:r>
      <w:r w:rsidRPr="0094306D">
        <w:rPr>
          <w:rFonts w:ascii="Times New Roman" w:hAnsi="Times New Roman" w:cs="Times New Roman"/>
          <w:sz w:val="28"/>
          <w:szCs w:val="28"/>
        </w:rPr>
        <w:lastRenderedPageBreak/>
        <w:t xml:space="preserve">утворюється 4,25-5,5 т фосфогіпсу, який, в більшості випадків, іде у відвали; можливість його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використання дуже незначна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>(до 2%).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За кадастровим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іком в Україні на початок 2007 року налічувалось 8658 родовищ 97-ми видів корисних копалин і майже 12000 їх проявів. Одними з найбільших за обсягом є запаси вугілля, залізних, марганцевих і титаноцирконієвих руд, а також графіту, каоліну, калійних солей, сірки, вогнетривких глин, облицювального каменю. Частка їх в Україні є значимою у світовому вимірі. Ступінь освоєння (залучення в розробку) розвіданих запасів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Україні за різними видами корисних копалин коливається від 40 до 100%. Загалом 2007 року працювало більше як 2000 гірничовидобувних підприємств, а загальна кількість розроблюваних родовищ сягнула 3000. В обсягах видобутку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ізко домінує залізорудна сировина, флюсові вапняки, а також кам’яне вугілля. У Державному балансі запасів корисних копалин України на початок 2008 року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іковано 421 родовище питних та технічних підземних вод, 197 родовищ мінеральних вод, 2 родовища теплоенергетичних підземних вод і 1 родовище промислових підземних вод. Упродовж 2007 року розвідано і</w:t>
      </w:r>
      <w:r w:rsidRPr="0094306D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поставлено на державний баланс 12 родовищ питних </w:t>
      </w:r>
      <w:proofErr w:type="gramStart"/>
      <w:r w:rsidRPr="009430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color w:val="000000"/>
          <w:sz w:val="28"/>
          <w:szCs w:val="28"/>
        </w:rPr>
        <w:t>ідземних вод із запасами промислових категорій 106,4 тис. м</w:t>
      </w:r>
      <w:r w:rsidRPr="0094306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4306D">
        <w:rPr>
          <w:rFonts w:ascii="Times New Roman" w:hAnsi="Times New Roman" w:cs="Times New Roman"/>
          <w:color w:val="000000"/>
          <w:sz w:val="28"/>
          <w:szCs w:val="28"/>
        </w:rPr>
        <w:t>/добу і 14 родовищ мінеральних підземних вод із запасами промислових категорій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color w:val="000000"/>
          <w:sz w:val="28"/>
          <w:szCs w:val="28"/>
        </w:rPr>
        <w:t>758,6 м</w:t>
      </w:r>
      <w:r w:rsidRPr="0094306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4306D">
        <w:rPr>
          <w:rFonts w:ascii="Times New Roman" w:hAnsi="Times New Roman" w:cs="Times New Roman"/>
          <w:color w:val="000000"/>
          <w:sz w:val="28"/>
          <w:szCs w:val="28"/>
        </w:rPr>
        <w:t>/добу (</w:t>
      </w:r>
      <w:r w:rsidRPr="009430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Національна доповідь про стан навколишнього </w:t>
      </w:r>
      <w:proofErr w:type="gramStart"/>
      <w:r w:rsidRPr="009430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природного</w:t>
      </w:r>
      <w:proofErr w:type="gramEnd"/>
      <w:r w:rsidRPr="00943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середовища в Україні у 2007 році, Мінприроди</w:t>
      </w:r>
      <w:r w:rsidRPr="0094306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Порушення і забруднення ГС найбільш характерні для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гірничо-видобувних </w:t>
      </w:r>
      <w:proofErr w:type="gramStart"/>
      <w:r w:rsidRPr="0094306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i/>
          <w:iCs/>
          <w:sz w:val="28"/>
          <w:szCs w:val="28"/>
        </w:rPr>
        <w:t>ідприємств</w:t>
      </w:r>
      <w:r w:rsidRPr="0094306D">
        <w:rPr>
          <w:rFonts w:ascii="Times New Roman" w:hAnsi="Times New Roman" w:cs="Times New Roman"/>
          <w:sz w:val="28"/>
          <w:szCs w:val="28"/>
        </w:rPr>
        <w:t>.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Для зони впливу гірничого виробництва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характерні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порушенн</w:t>
      </w:r>
      <w:r w:rsidRPr="0094306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ізних типів: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– 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геомеханічні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(деформації порід і земної поверхні, провали, забудови);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– 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гідродинамічні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(гідрологічні – поверхневі, гідрогеологічні –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ідземні);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– 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аеродинамічні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(приземні) 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порушенн</w:t>
      </w:r>
      <w:r w:rsidRPr="0094306D">
        <w:rPr>
          <w:rFonts w:ascii="Times New Roman" w:hAnsi="Times New Roman" w:cs="Times New Roman"/>
          <w:sz w:val="28"/>
          <w:szCs w:val="28"/>
        </w:rPr>
        <w:t xml:space="preserve">я і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забруднення:</w:t>
      </w:r>
      <w:r w:rsidRPr="0094306D">
        <w:rPr>
          <w:rFonts w:ascii="Times New Roman" w:hAnsi="Times New Roman" w:cs="Times New Roman"/>
          <w:sz w:val="28"/>
          <w:szCs w:val="28"/>
        </w:rPr>
        <w:t xml:space="preserve">  літосферні 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8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(поверхні), гідросферні, атмосферні та біоценотичні. 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Гірниче виробництво негативно впливає на стан елементів НПС: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53" w:lineRule="auto"/>
        <w:ind w:left="248" w:hanging="247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землі, ґрунт </w:t>
      </w:r>
      <w:r w:rsidRPr="0094306D">
        <w:rPr>
          <w:rFonts w:ascii="Times New Roman" w:hAnsi="Times New Roman" w:cs="Times New Roman"/>
          <w:sz w:val="28"/>
          <w:szCs w:val="28"/>
        </w:rPr>
        <w:t>(ландшафт) –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деформації земної поверхні,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порушення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ґрунтового покриву, зменшення площі продуктивних угідь, погіршення якості ґрунтів, зміна стану поверхневих і ґрунтових вод, осідання пилу і хімічних сполук внаслідок викидів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атмосферу, ерозійні процеси;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8" w:lineRule="auto"/>
        <w:ind w:left="248" w:hanging="247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надра </w:t>
      </w:r>
      <w:r w:rsidRPr="0094306D">
        <w:rPr>
          <w:rFonts w:ascii="Times New Roman" w:hAnsi="Times New Roman" w:cs="Times New Roman"/>
          <w:sz w:val="28"/>
          <w:szCs w:val="28"/>
        </w:rPr>
        <w:t>–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зміна напружено-деформованого стану масиву гірських порід,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зниження якості і втрати корисних копалин і промислової цінності родовищ, забруднення надр, розвиток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карстового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процесу;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7" w:lineRule="auto"/>
        <w:ind w:left="248" w:hanging="247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водний басейн, води </w:t>
      </w:r>
      <w:proofErr w:type="gramStart"/>
      <w:r w:rsidRPr="0094306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ідземні </w:t>
      </w:r>
      <w:r w:rsidRPr="0094306D">
        <w:rPr>
          <w:rFonts w:ascii="Times New Roman" w:hAnsi="Times New Roman" w:cs="Times New Roman"/>
          <w:sz w:val="28"/>
          <w:szCs w:val="28"/>
        </w:rPr>
        <w:t>–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зменшення запасів поверхневих і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підземних вод, порушення гідрогеологічного режиму водного басейну; </w:t>
      </w:r>
    </w:p>
    <w:p w:rsidR="0094306D" w:rsidRPr="0094306D" w:rsidRDefault="0094306D" w:rsidP="0094306D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51" w:lineRule="auto"/>
        <w:ind w:left="248" w:hanging="247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води поверхневі </w:t>
      </w:r>
      <w:r w:rsidRPr="0094306D">
        <w:rPr>
          <w:rFonts w:ascii="Times New Roman" w:hAnsi="Times New Roman" w:cs="Times New Roman"/>
          <w:sz w:val="28"/>
          <w:szCs w:val="28"/>
        </w:rPr>
        <w:t>–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забруднення водного басейну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ічними і дренажними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водами, погіршення якості вод в результаті несприятливих змін гідрохімічних і біологічних режимів природних вод;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5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повітряний басейн </w:t>
      </w:r>
      <w:r w:rsidRPr="0094306D">
        <w:rPr>
          <w:rFonts w:ascii="Times New Roman" w:hAnsi="Times New Roman" w:cs="Times New Roman"/>
          <w:sz w:val="28"/>
          <w:szCs w:val="28"/>
        </w:rPr>
        <w:t>–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забруднення атмосфери;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4306D" w:rsidRPr="0094306D" w:rsidRDefault="0094306D" w:rsidP="0094306D">
      <w:pPr>
        <w:widowControl w:val="0"/>
        <w:numPr>
          <w:ilvl w:val="0"/>
          <w:numId w:val="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40" w:lineRule="auto"/>
        <w:ind w:left="248" w:hanging="247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флора і фауна </w:t>
      </w:r>
      <w:r w:rsidRPr="0094306D">
        <w:rPr>
          <w:rFonts w:ascii="Times New Roman" w:hAnsi="Times New Roman" w:cs="Times New Roman"/>
          <w:sz w:val="28"/>
          <w:szCs w:val="28"/>
        </w:rPr>
        <w:t>–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погіршення умов існування флори і фауни,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міграція і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скорочення чисельності диких тварин, зменшення чисельності рослин, спад </w:t>
      </w:r>
      <w:r w:rsidRPr="0094306D">
        <w:rPr>
          <w:rFonts w:ascii="Times New Roman" w:hAnsi="Times New Roman" w:cs="Times New Roman"/>
          <w:sz w:val="28"/>
          <w:szCs w:val="28"/>
        </w:rPr>
        <w:lastRenderedPageBreak/>
        <w:t xml:space="preserve">урожайності сільськогосподарських культур, зниження продуктивності тваринництва, рибного і лісового господарств.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За даними Національної доповіді про стан навколишнього природного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середовища в Україні у</w:t>
      </w:r>
      <w:r w:rsidRPr="0094306D">
        <w:rPr>
          <w:rFonts w:ascii="Times New Roman" w:hAnsi="Times New Roman" w:cs="Times New Roman"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2007</w:t>
      </w:r>
      <w:r w:rsidRPr="0094306D">
        <w:rPr>
          <w:rFonts w:ascii="Times New Roman" w:hAnsi="Times New Roman" w:cs="Times New Roman"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році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на території України станом на 01.01.2008 р. виявлено 326 основних осередків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забруднення </w:t>
      </w:r>
      <w:proofErr w:type="gramStart"/>
      <w:r w:rsidRPr="0094306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i/>
          <w:iCs/>
          <w:sz w:val="28"/>
          <w:szCs w:val="28"/>
        </w:rPr>
        <w:t>ідземних</w:t>
      </w:r>
      <w:r w:rsidRPr="0094306D">
        <w:rPr>
          <w:rFonts w:ascii="Times New Roman" w:hAnsi="Times New Roman" w:cs="Times New Roman"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вод</w:t>
      </w:r>
      <w:r w:rsidRPr="0094306D">
        <w:rPr>
          <w:rFonts w:ascii="Times New Roman" w:hAnsi="Times New Roman" w:cs="Times New Roman"/>
          <w:sz w:val="28"/>
          <w:szCs w:val="28"/>
        </w:rPr>
        <w:t>.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Води в зоні впливу цих осередків забруднені хлоридами,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сульфатами,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нітратами, аміаком, роданідами, фенолами, нафтопродуктами, марганцем, свинцем, стронцієм. У 2007 році виявлено п’ять нових основних осередків забруднення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ідземних вод, у тому числі: Автономна Республіка Крим – 4 осередки бактеріологічного забруднення, Черкаська область – 1 осередок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хлоридного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забруднення, а також 42 нових локальних осередки органічного та хімічного забруднення (Львівська область – 18, Миколаївська – 17, Одеська – 5, Тернопільська і Чернівецька області – по 1). У межах локальних осередків підземні води неогенових, палеогенових, верхньокрейдяних та протерозойських відкладів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окремих свердловинах</w:t>
      </w:r>
      <w:r w:rsidRPr="0094306D">
        <w:rPr>
          <w:rFonts w:ascii="Arial" w:hAnsi="Arial" w:cs="Arial"/>
          <w:sz w:val="18"/>
          <w:szCs w:val="1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мають підвищений вміст нітратів (до 149,7 мг/дм</w:t>
      </w:r>
      <w:r w:rsidRPr="009430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306D">
        <w:rPr>
          <w:rFonts w:ascii="Times New Roman" w:hAnsi="Times New Roman" w:cs="Times New Roman"/>
          <w:sz w:val="28"/>
          <w:szCs w:val="28"/>
        </w:rPr>
        <w:t>, ГДК – 45), амонію (до 13 мг/дм</w:t>
      </w:r>
      <w:r w:rsidRPr="009430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306D">
        <w:rPr>
          <w:rFonts w:ascii="Times New Roman" w:hAnsi="Times New Roman" w:cs="Times New Roman"/>
          <w:sz w:val="28"/>
          <w:szCs w:val="28"/>
        </w:rPr>
        <w:t>, ГДК – 1), заліза (до 4,94 мг/дм</w:t>
      </w:r>
      <w:r w:rsidRPr="009430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306D">
        <w:rPr>
          <w:rFonts w:ascii="Times New Roman" w:hAnsi="Times New Roman" w:cs="Times New Roman"/>
          <w:sz w:val="28"/>
          <w:szCs w:val="28"/>
        </w:rPr>
        <w:t>, ГДК – 0,3), загальної жорсткості (до 25,2 мг-екв/дм</w:t>
      </w:r>
      <w:r w:rsidRPr="009430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306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ім того, в Україні відмічається розвиток більше 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20 різних видів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екзогенних геологічних процесів</w:t>
      </w:r>
      <w:r w:rsidRPr="0094306D">
        <w:rPr>
          <w:rFonts w:ascii="Times New Roman" w:hAnsi="Times New Roman" w:cs="Times New Roman"/>
          <w:sz w:val="28"/>
          <w:szCs w:val="28"/>
        </w:rPr>
        <w:t xml:space="preserve"> та явищ, у тому числі кілька особливо небезпечних. Зсуви як небезпечний геологічний процес мають значне поширення на території України. Загальна їх кількість за станом на 01.01.2008 перевищує 23 тис. і постійно зроста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Найбільшого розвитку вони набули на узбережжі Чорного та Азовського морів, на берегах р. Дніпро, в Закарпатській, Івано-Франківській, Одеській, Полтавській, Чернівецькій та інших областях. Активізація зсувів у багатьох регіонах має руйнівний характер і завдає значних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іально-економічних та екологічних збитків. Від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підтоплення</w:t>
      </w:r>
      <w:r w:rsidRPr="0094306D">
        <w:rPr>
          <w:rFonts w:ascii="Times New Roman" w:hAnsi="Times New Roman" w:cs="Times New Roman"/>
          <w:sz w:val="28"/>
          <w:szCs w:val="28"/>
        </w:rPr>
        <w:t xml:space="preserve"> в Україні потерпають майже 20 млн. людей, а його негативні наслідки відчуваються на 22% території країни. Дані моніторингу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ідчать про тенденцію до активізації процесу в регіональному масштабі та збільшення підтоплених площ. За останніми даними,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ідтоплені різною мірою майже всі забудовані території. Найбільш несприятливі умови склалися у містах Дніпропетровськ, Кривий Ріг, Сіверськодонецьк, Первомайськ, Харків, Херсон, Котовськ, Одеса, Вугледар, Дружківка, Слов’янськ, Маріуполь, Кременчук, Керч та інших.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ідприємствами Державної геологічної служби здійснюється спостереження та моніторинг стану підземних вод на 1148 точках спостережень. У цих точках оцінюється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івень залягання підземних вод, їх природний геохімічний склад. Проводяться визначення до 22 параметрів,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тому числі концентрації важких металів та пестицидів.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ГС в межах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урбанізованих територій</w:t>
      </w:r>
      <w:r w:rsidRPr="0094306D">
        <w:rPr>
          <w:rFonts w:ascii="Times New Roman" w:hAnsi="Times New Roman" w:cs="Times New Roman"/>
          <w:sz w:val="28"/>
          <w:szCs w:val="28"/>
        </w:rPr>
        <w:t xml:space="preserve"> характеризується появою штучних ґрунтів, значною закритістю поверхні твердим покриттям і будівлями. Виникають особливі геофізичні та геохімічні поля, що впливають на стан ГС й умови існування живих організмів і людини.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Екологічні властивості літосфери обумовлені природою її речовинного складу, геодинамічних полів і органічно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 із забезпеченням життєдіяльності живих організмів, умовами їх існування та еволюції.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Функції ГС розглядаються з позицій еволюції та життєзабезпечення </w:t>
      </w:r>
      <w:r w:rsidRPr="0094306D">
        <w:rPr>
          <w:rFonts w:ascii="Times New Roman" w:hAnsi="Times New Roman" w:cs="Times New Roman"/>
          <w:sz w:val="28"/>
          <w:szCs w:val="28"/>
        </w:rPr>
        <w:lastRenderedPageBreak/>
        <w:t xml:space="preserve">біоти і, головним чином, людського суспільства. Виділяють три основні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ідходи до оцінювання екологічного стану територій: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60" w:hanging="251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– шляхом прямих кількісних оцінок компонентів ГС (геологічні породи,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ідземні води, ґрунти тощо) у порівнянні з ГДК, фоновими значеннями тощо; 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80" w:hanging="253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>– ранжуванням території за техногенним навантаженням (незмінені, слабк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, середньо-, сильно-, дуже сильно і катастрофічно змінені); 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80" w:hanging="251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– за оцінкою ролі «геологічної матриці» ГС у сучасному стані екосистем. 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Виділяють 4 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івні (класи)  природно-антропогенних порушень: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норми, ризики, кризи, катастрофи </w:t>
      </w:r>
      <w:r w:rsidRPr="0094306D">
        <w:rPr>
          <w:rFonts w:ascii="Times New Roman" w:hAnsi="Times New Roman" w:cs="Times New Roman"/>
          <w:sz w:val="28"/>
          <w:szCs w:val="28"/>
        </w:rPr>
        <w:t>чи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лиха.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Зона екологічної норми </w:t>
      </w:r>
      <w:r w:rsidRPr="0094306D">
        <w:rPr>
          <w:rFonts w:ascii="Times New Roman" w:hAnsi="Times New Roman" w:cs="Times New Roman"/>
          <w:sz w:val="28"/>
          <w:szCs w:val="28"/>
        </w:rPr>
        <w:t>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Н) </w:t>
      </w:r>
      <w:r w:rsidRPr="0094306D">
        <w:rPr>
          <w:rFonts w:ascii="Times New Roman" w:hAnsi="Times New Roman" w:cs="Times New Roman"/>
          <w:sz w:val="28"/>
          <w:szCs w:val="28"/>
        </w:rPr>
        <w:t>містить у собі території без помітного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зниження продуктивності і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ійкості ЕС, її відносної стабільності. Значення прямих критеріїв нижчі за ГДК чи фонові значення. Деградація земель складає менше 5% території.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Зона екологічного ризику </w:t>
      </w:r>
      <w:r w:rsidRPr="0094306D">
        <w:rPr>
          <w:rFonts w:ascii="Times New Roman" w:hAnsi="Times New Roman" w:cs="Times New Roman"/>
          <w:sz w:val="28"/>
          <w:szCs w:val="28"/>
        </w:rPr>
        <w:t>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94306D">
        <w:rPr>
          <w:rFonts w:ascii="Times New Roman" w:hAnsi="Times New Roman" w:cs="Times New Roman"/>
          <w:sz w:val="28"/>
          <w:szCs w:val="28"/>
        </w:rPr>
        <w:t>)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містить у собі території з помітним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зниженням продуктивності і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ійкості ЕС, що веде до їх спонтанної деградації. Територія вимагає заходів поліпшення екологічних умов. Значення прямих критеріїв перевищують ГДК. Деградовано 5-20% земель.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Зона екологічної кризи </w:t>
      </w:r>
      <w:r w:rsidRPr="0094306D">
        <w:rPr>
          <w:rFonts w:ascii="Times New Roman" w:hAnsi="Times New Roman" w:cs="Times New Roman"/>
          <w:sz w:val="28"/>
          <w:szCs w:val="28"/>
        </w:rPr>
        <w:t>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94306D">
        <w:rPr>
          <w:rFonts w:ascii="Times New Roman" w:hAnsi="Times New Roman" w:cs="Times New Roman"/>
          <w:sz w:val="28"/>
          <w:szCs w:val="28"/>
        </w:rPr>
        <w:t>)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містить у собі території із сильним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зниженням продуктивності і втратою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ійкості ЕС. Можливе обмежене господарське використання території із застосуванням заходів поліпшення екологічних умов. Значення прямих критеріїв значно перевищують ГДК. Деградовано 20-50% земель.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Зона екологічного лиха </w:t>
      </w:r>
      <w:r w:rsidRPr="0094306D">
        <w:rPr>
          <w:rFonts w:ascii="Times New Roman" w:hAnsi="Times New Roman" w:cs="Times New Roman"/>
          <w:sz w:val="28"/>
          <w:szCs w:val="28"/>
        </w:rPr>
        <w:t>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94306D">
        <w:rPr>
          <w:rFonts w:ascii="Times New Roman" w:hAnsi="Times New Roman" w:cs="Times New Roman"/>
          <w:sz w:val="28"/>
          <w:szCs w:val="28"/>
        </w:rPr>
        <w:t>)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>містить у собі території з повною втратою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06D">
        <w:rPr>
          <w:rFonts w:ascii="Times New Roman" w:hAnsi="Times New Roman" w:cs="Times New Roman"/>
          <w:sz w:val="28"/>
          <w:szCs w:val="28"/>
        </w:rPr>
        <w:t xml:space="preserve">продуктивності і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ійкості ЕС, що виключають можливість її господарського використання. Значення прямих критерії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десятки разів перевищують ГДК. Деградовано більш 50% земель.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Зоні екологічної норми відповідають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задовільні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94306D">
        <w:rPr>
          <w:rFonts w:ascii="Times New Roman" w:hAnsi="Times New Roman" w:cs="Times New Roman"/>
          <w:sz w:val="28"/>
          <w:szCs w:val="28"/>
        </w:rPr>
        <w:t xml:space="preserve">), зоні екологічного ризику –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умовно задовільні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УЗ</w:t>
      </w:r>
      <w:r w:rsidRPr="0094306D">
        <w:rPr>
          <w:rFonts w:ascii="Times New Roman" w:hAnsi="Times New Roman" w:cs="Times New Roman"/>
          <w:sz w:val="28"/>
          <w:szCs w:val="28"/>
        </w:rPr>
        <w:t xml:space="preserve">), зоні екологічної кризи –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незадовільні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НЗ</w:t>
      </w:r>
      <w:r w:rsidRPr="0094306D">
        <w:rPr>
          <w:rFonts w:ascii="Times New Roman" w:hAnsi="Times New Roman" w:cs="Times New Roman"/>
          <w:sz w:val="28"/>
          <w:szCs w:val="28"/>
        </w:rPr>
        <w:t>),</w:t>
      </w: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зоні екологічної кризи – 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катастрофічні</w:t>
      </w:r>
      <w:r w:rsidRPr="0094306D">
        <w:rPr>
          <w:rFonts w:ascii="Times New Roman" w:hAnsi="Times New Roman" w:cs="Times New Roman"/>
          <w:sz w:val="28"/>
          <w:szCs w:val="28"/>
        </w:rPr>
        <w:t xml:space="preserve"> (</w:t>
      </w:r>
      <w:r w:rsidRPr="0094306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94306D">
        <w:rPr>
          <w:rFonts w:ascii="Times New Roman" w:hAnsi="Times New Roman" w:cs="Times New Roman"/>
          <w:sz w:val="28"/>
          <w:szCs w:val="28"/>
        </w:rPr>
        <w:t xml:space="preserve">) еколого-геологічні умови. Слід зазначити, що стан живих організмів залежить не тільки від еколого-геологічних умов, але й від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іально-економічних факторів.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4306D" w:rsidRPr="0094306D" w:rsidRDefault="0094306D" w:rsidP="0094306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Для оцінювання еколого-геологічних умов використовуються прямі й індикаторні критерії, що за характером оцінювання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ідрозділяються на ресурсну, геодинамічну, геохімічну і геофізичну групи. Прямі критерії оцінювання в рамках цих груп регламентуються нормативно-директивними документами і спі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ідносяться стосовно ГДК, ГДВ, ГДС, ГДН, або до фону і кларкового значення. Індикаторні критерії містять у собі: 1) у ресурсній групі – залишкові запаси з урахуванням досягнутого рівня споживання (кількість років); 2) у геодинамічній групі – площинні, об'ємні і динамічні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 xml:space="preserve"> а також медико-санітарні, ботанічні і зоологічні; 3) у геохімічній групі – показники оцінки ступеня забруднення літосфери; 4) у геофізичній групі – критерії </w:t>
      </w:r>
      <w:r w:rsidRPr="0094306D">
        <w:rPr>
          <w:rFonts w:ascii="Times New Roman" w:hAnsi="Times New Roman" w:cs="Times New Roman"/>
          <w:sz w:val="28"/>
          <w:szCs w:val="28"/>
        </w:rPr>
        <w:lastRenderedPageBreak/>
        <w:t>оцінювання радіаційного забруднення і т.д.</w:t>
      </w:r>
    </w:p>
    <w:p w:rsidR="0094306D" w:rsidRPr="0094306D" w:rsidRDefault="0094306D" w:rsidP="0094306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1930F3" w:rsidRPr="001930F3" w:rsidRDefault="0094306D" w:rsidP="001930F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4306D">
        <w:rPr>
          <w:rFonts w:ascii="Times New Roman" w:hAnsi="Times New Roman" w:cs="Times New Roman"/>
          <w:sz w:val="28"/>
          <w:szCs w:val="28"/>
        </w:rPr>
        <w:t xml:space="preserve">Отже, одним із головних завдань при обґрунтуванні критеріїв оцінювання екологічного стану ГС є проведення комплексних </w:t>
      </w:r>
      <w:proofErr w:type="gramStart"/>
      <w:r w:rsidRPr="0094306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4306D">
        <w:rPr>
          <w:rFonts w:ascii="Times New Roman" w:hAnsi="Times New Roman" w:cs="Times New Roman"/>
          <w:sz w:val="28"/>
          <w:szCs w:val="28"/>
        </w:rPr>
        <w:t>іджень з вивчення міграції, накопичення, трансформації в екосистемах при переході з одного середовища в інше різних ЗР на допоміжних полігонах. Однією з найважливіших сучасних проблем оцінювання стану ГС є обґрунтування критеріїв гранично допустимих еколого-геологічних навантажень (ГДЕГН) і гранично допустимих еколого-геологічних впливів (ГДЕГВ</w:t>
      </w:r>
      <w:r w:rsidRPr="001930F3">
        <w:rPr>
          <w:rFonts w:ascii="Times New Roman" w:hAnsi="Times New Roman" w:cs="Times New Roman"/>
          <w:sz w:val="28"/>
          <w:szCs w:val="28"/>
        </w:rPr>
        <w:t>).</w:t>
      </w:r>
      <w:r w:rsidR="001930F3" w:rsidRPr="00193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0F3" w:rsidRPr="001930F3">
        <w:rPr>
          <w:rFonts w:ascii="Times New Roman" w:hAnsi="Times New Roman" w:cs="Times New Roman"/>
          <w:sz w:val="28"/>
          <w:szCs w:val="28"/>
        </w:rPr>
        <w:t>Медико-геолог</w:t>
      </w:r>
      <w:proofErr w:type="gramEnd"/>
      <w:r w:rsidR="001930F3" w:rsidRPr="001930F3">
        <w:rPr>
          <w:rFonts w:ascii="Times New Roman" w:hAnsi="Times New Roman" w:cs="Times New Roman"/>
          <w:sz w:val="28"/>
          <w:szCs w:val="28"/>
        </w:rPr>
        <w:t>ічне ранжування територій є основою для розміщення об'єктів промислового і цивільного будівництва та визначення місць рекреації.</w:t>
      </w:r>
    </w:p>
    <w:p w:rsidR="00A86097" w:rsidRPr="001930F3" w:rsidRDefault="00A86097" w:rsidP="009430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6097" w:rsidRPr="00193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AE" w:rsidRDefault="008E12AE" w:rsidP="001930F3">
      <w:pPr>
        <w:spacing w:after="0" w:line="240" w:lineRule="auto"/>
      </w:pPr>
      <w:r>
        <w:separator/>
      </w:r>
    </w:p>
  </w:endnote>
  <w:endnote w:type="continuationSeparator" w:id="0">
    <w:p w:rsidR="008E12AE" w:rsidRDefault="008E12AE" w:rsidP="0019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F3" w:rsidRDefault="001930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94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930F3" w:rsidRDefault="00193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930F3" w:rsidRDefault="001930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F3" w:rsidRDefault="00193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AE" w:rsidRDefault="008E12AE" w:rsidP="001930F3">
      <w:pPr>
        <w:spacing w:after="0" w:line="240" w:lineRule="auto"/>
      </w:pPr>
      <w:r>
        <w:separator/>
      </w:r>
    </w:p>
  </w:footnote>
  <w:footnote w:type="continuationSeparator" w:id="0">
    <w:p w:rsidR="008E12AE" w:rsidRDefault="008E12AE" w:rsidP="0019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F3" w:rsidRDefault="00193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F3" w:rsidRDefault="001930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F3" w:rsidRDefault="00193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FC9"/>
    <w:multiLevelType w:val="hybridMultilevel"/>
    <w:tmpl w:val="00005CCD"/>
    <w:lvl w:ilvl="0" w:tplc="00002668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8D4"/>
    <w:multiLevelType w:val="hybridMultilevel"/>
    <w:tmpl w:val="00001049"/>
    <w:lvl w:ilvl="0" w:tplc="00000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47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B0"/>
    <w:rsid w:val="001930F3"/>
    <w:rsid w:val="007E4CB0"/>
    <w:rsid w:val="008E12AE"/>
    <w:rsid w:val="0094306D"/>
    <w:rsid w:val="009F051A"/>
    <w:rsid w:val="00A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F3"/>
  </w:style>
  <w:style w:type="paragraph" w:styleId="a5">
    <w:name w:val="footer"/>
    <w:basedOn w:val="a"/>
    <w:link w:val="a6"/>
    <w:uiPriority w:val="99"/>
    <w:unhideWhenUsed/>
    <w:rsid w:val="0019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F3"/>
  </w:style>
  <w:style w:type="paragraph" w:styleId="a5">
    <w:name w:val="footer"/>
    <w:basedOn w:val="a"/>
    <w:link w:val="a6"/>
    <w:uiPriority w:val="99"/>
    <w:unhideWhenUsed/>
    <w:rsid w:val="0019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2622</Words>
  <Characters>14946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2015-10-12T12:27:00Z</dcterms:created>
  <dcterms:modified xsi:type="dcterms:W3CDTF">2015-10-12T12:37:00Z</dcterms:modified>
</cp:coreProperties>
</file>