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21" w:rsidRPr="0059777F" w:rsidRDefault="008A7F21" w:rsidP="00C742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МІЖНАРОДНИЙ СТУДЕНТСЬКИЙ СПОРТИВНИЙ РУХ – ВАЖЛИВА</w:t>
      </w:r>
      <w:r w:rsidRPr="00597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СКЛАДОВА МІЖНАРОДНОГО СПОРТУ</w:t>
      </w:r>
    </w:p>
    <w:p w:rsidR="008A7F21" w:rsidRPr="0059777F" w:rsidRDefault="008A7F21" w:rsidP="00C742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80F" w:rsidRDefault="008A7F21" w:rsidP="00C74200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59777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Лекція № 2. </w:t>
      </w:r>
      <w:r w:rsidR="008B580F"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Специфіка проведення наукових заходів у структурі міжнародного</w:t>
      </w:r>
      <w:r w:rsid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="008B580F"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студентського </w:t>
      </w:r>
      <w:proofErr w:type="gramStart"/>
      <w:r w:rsidR="008B580F"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спортивного</w:t>
      </w:r>
      <w:proofErr w:type="gramEnd"/>
      <w:r w:rsidR="008B580F"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руху</w:t>
      </w:r>
      <w:r w:rsid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59777F" w:rsidRPr="0059777F" w:rsidRDefault="0059777F" w:rsidP="00C74200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A7F21" w:rsidRPr="0059777F" w:rsidRDefault="008A7F21" w:rsidP="00C74200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59777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План:</w:t>
      </w:r>
    </w:p>
    <w:p w:rsidR="0059777F" w:rsidRPr="0059777F" w:rsidRDefault="0059777F" w:rsidP="00C7420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Специфіка проведення наукових заходів у структурі міжнародного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студентського </w:t>
      </w:r>
      <w:proofErr w:type="gramStart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спортивного</w:t>
      </w:r>
      <w:proofErr w:type="gramEnd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руху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8A7F21" w:rsidRPr="0059777F" w:rsidRDefault="0059777F" w:rsidP="00C7420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Перспектива наукових досліджень в </w:t>
      </w:r>
      <w:r w:rsidR="00DF0A55"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студентському спорті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59777F" w:rsidRDefault="0059777F" w:rsidP="00C74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DCB" w:rsidRPr="0059777F" w:rsidRDefault="008B580F" w:rsidP="00C7420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Специфіка проведення наукових заходів у структурі міжнародного</w:t>
      </w:r>
      <w:r w:rsidR="0059777F"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студентського </w:t>
      </w:r>
      <w:proofErr w:type="gramStart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спортивного</w:t>
      </w:r>
      <w:proofErr w:type="gramEnd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руху</w:t>
      </w:r>
      <w:r w:rsidR="0059777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87593E" w:rsidRPr="0059777F" w:rsidRDefault="0087593E" w:rsidP="00C74200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Особливе й своє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ідне місце у розвитку міжнародного спортивного руху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посідають другі за масштабами та рівнем спортивних досягнень комплексні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іжнародні спортивні змагання 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Всесвітні студентські ігри (Універсіади), які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проводяться Міжнародною федерацією університетського спорту FISU.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Універсіади проводяться двічі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ол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імпійському циклі й привертають увагу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багатьох фахівців фізичного виховання та спорту.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іншого боку, значну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частину олімпійських національних збірних складають спортсмени, чий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соціальний статус 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студент. Ними ж встановлено чимало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ітових рекордів,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здобуто чимало спортивних досягнень світового рівня.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 значну роль Міжнародної федерації університетського спорту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 і той факт, що у 1968 році МОКом ухвалено рішення про патронат за</w:t>
      </w:r>
      <w:r w:rsidR="00EB34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проведенням усіх Універсіад з боку МОКу. Кожного року на сесіях МОК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заслуховуються повідомлення президента FISU про розвиток міжнародного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спортивного руху.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1969 року FISU є повноправним членом Генеральної асоціації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міжнародних спортивних федерацій і бере участь у її щорічних засіданнях. У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1977 році FISU прийнято колективним членом ЮНЕСКО.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думку теоретиків та практиків Міжнародного студентського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 руху, Універсіади давно переросли свої спортивні рамки і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перетворились на всесвітні молодіжні форуми, які сприяють не тільки росту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спортивних результатів, а й зміцненню взаєморозуміння, дружби і</w:t>
      </w:r>
      <w:r w:rsidR="005A52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співробітництва між молоддю з усього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іту.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Важливою стороною діяльності FISU є розвиток наукових основ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університетського спорту. Починаючи з 1960 року в рамках проведення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спортивних змагань 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Універсіад, FISU організовує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іжнародні наукові заходи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конференції,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семінари та інші наукові форуми. Це неабияк сприяло активному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обговоренню сучасних проблем та майбутнього студентського спорту, форм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 організації, змісту, засобів та методів реалізації. Здебільшого, ці наукові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заходи іменуються як “Конференції з вивчення університетського спорту” і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ідкріплюються темами, що характеризують різні аспекти спорту і фізичного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У таблиці 2 подано хронологію проведення і тематику наукових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конференцій у рамках проведення Всесвітніх Універсіад за період 1960-1998</w:t>
      </w:r>
      <w:r w:rsidR="00C74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рокі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. Тематика останніх конференцій ще уточнюється.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Таблиця 2.</w:t>
      </w:r>
    </w:p>
    <w:p w:rsidR="0087593E" w:rsidRPr="0059777F" w:rsidRDefault="0087593E" w:rsidP="00104C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Хронологія проведення і тематика наукових конференцій </w:t>
      </w:r>
      <w:proofErr w:type="gramStart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</w:t>
      </w:r>
      <w:proofErr w:type="gramEnd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рамках</w:t>
      </w:r>
    </w:p>
    <w:p w:rsidR="0087593E" w:rsidRDefault="0087593E" w:rsidP="00104C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проведення Всесвітніх Універсіад</w:t>
      </w:r>
    </w:p>
    <w:tbl>
      <w:tblPr>
        <w:tblStyle w:val="ae"/>
        <w:tblW w:w="0" w:type="auto"/>
        <w:tblLook w:val="04A0"/>
      </w:tblPr>
      <w:tblGrid>
        <w:gridCol w:w="1951"/>
        <w:gridCol w:w="2410"/>
        <w:gridCol w:w="5946"/>
      </w:tblGrid>
      <w:tr w:rsidR="00104C62" w:rsidTr="00104C62">
        <w:tc>
          <w:tcPr>
            <w:tcW w:w="1951" w:type="dxa"/>
          </w:tcPr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Місце проведення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Тематичне гасло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19.09.1960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Менлінгені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(Швейцарія)</w:t>
            </w:r>
          </w:p>
        </w:tc>
        <w:tc>
          <w:tcPr>
            <w:tcW w:w="5946" w:type="dxa"/>
          </w:tcPr>
          <w:p w:rsidR="00104C62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 як елемент розваги у студентському житті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25-29.09.1962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Обертроу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Австр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ія)</w:t>
            </w:r>
          </w:p>
        </w:tc>
        <w:tc>
          <w:tcPr>
            <w:tcW w:w="5946" w:type="dxa"/>
          </w:tcPr>
          <w:p w:rsidR="00104C62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Роль університетського спорту в студентському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 загалом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21-25.09.1964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Лондон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(Великобританія)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Університетський спорт і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загалом</w:t>
            </w:r>
          </w:p>
          <w:p w:rsidR="00104C62" w:rsidRDefault="00104C62" w:rsidP="00104C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19-23.09.1966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Гранволд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(Німеччина)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Професійний спорт і університет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16-21.09.1968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Хайфа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(Ізраїль)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Сучасний студент і спорт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19-25.09.1971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іллінгеус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(Швеція)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Діалог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між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поколіннями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8-14.09.1974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Хівинка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(Фінляндія)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Відношення студента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спорту;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Заняття спортом і університетський спорт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18-22.08.1977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Софія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(Болгарія)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Розвиток університетського спорту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3-9.09.1979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Мехі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</w:t>
            </w:r>
            <w:proofErr w:type="gramEnd"/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(Мексика)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 медицина, спортивне законодавство 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спорт для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широких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20-22.07.1981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Бухарест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(Румунія)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Університетський спорт як елемент життя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2-4.07.1983</w:t>
            </w: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Едмонтон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(Канада)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Роль університету в розвитку сучасного спорту: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минуле, сьогодення, майбутнє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26-28.08.1985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Кобе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(Японія)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Університетський спорт у суспільстві, що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Трансформується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10-12.07.1987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Загреб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(Югославія)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Важливість університетського спорту 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фізичного виховання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5-17.07.1991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Шеффілд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(Великобританія)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 і довкілля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8-11.07.1993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Баффало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(США)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стану і фізичної активності людини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24-26.08.1995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Фукуока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(Японія)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 і людина з нової точки зору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C62" w:rsidTr="00104C62">
        <w:tc>
          <w:tcPr>
            <w:tcW w:w="1951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23-24.08.1998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Катанні</w:t>
            </w:r>
          </w:p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(Сицилія)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946" w:type="dxa"/>
          </w:tcPr>
          <w:p w:rsidR="00104C62" w:rsidRPr="0059777F" w:rsidRDefault="00104C62" w:rsidP="00104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Університетський спорт у ХХІ столі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тт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і: мета,</w:t>
            </w:r>
          </w:p>
          <w:p w:rsidR="00104C62" w:rsidRPr="0059777F" w:rsidRDefault="00104C62" w:rsidP="005911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організація, фінансування</w:t>
            </w:r>
          </w:p>
        </w:tc>
      </w:tr>
    </w:tbl>
    <w:p w:rsidR="00104C62" w:rsidRDefault="00104C62" w:rsidP="0010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початком проведення Універсіад, FISU організовує також і наукові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семінари-форуми, щоб уможливити студентам, тренерам, спортивним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організаторам, офіційним особам і науковцям проведення частіших зустрічей та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спільного обговорення проблеми, що стосуються освіти, культури і спорту.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Наукові форуми відбуваються кожні 2 роки, через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ік після проведення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Універсіади.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таблиці 3 подаємо хронологію і тематику проведення семінарів-форумів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 егідою FISU в період 1992-1998 років.</w:t>
      </w:r>
    </w:p>
    <w:p w:rsidR="00EA3C17" w:rsidRPr="00A65878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Аналіз тематики, яка представлена на конференціях та форумах,</w:t>
      </w:r>
      <w:r w:rsidR="0059119B" w:rsidRPr="00A658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проведених </w:t>
      </w:r>
      <w:proofErr w:type="gramStart"/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>ід егідою FISU, дозволяє умовно виділити три великі наукові</w:t>
      </w:r>
      <w:r w:rsidR="0059119B" w:rsidRPr="00A658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напрямки, які 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охоплюють організаційно-методичні, </w:t>
      </w:r>
      <w:proofErr w:type="gramStart"/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психолого-педагог</w:t>
      </w:r>
      <w:proofErr w:type="gramEnd"/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>ічні та</w:t>
      </w:r>
      <w:r w:rsidR="0059119B" w:rsidRPr="00A658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6587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медико-біологічні проблеми студентського спорту.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Зокрема, організаційно-методична проблематика спрямована на пошук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 та обґрунтування шляхів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ідвищення масовості занять студентів спортом,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оптимальної організації, змісту та методики, які відповідали б особливостям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навчально-виховного процесу у вищій школі, відповідності завдань фізичного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 студентів, конкретним соціальним умовам.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У психолого-педагогічному напрямку увагу сконцентровано на розробці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обґрунтуванні психолого-педагогічних умов ефективного впровадження та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використання спорту в навчально-виховному процесі вищих навчальних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закладів (з урахуванням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ікових, статевих, типологічних особливостей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студентів) для формування особистості майбутнього фахівця з вищою освітою.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Медико-біологічний напрямок обґрунтовує використання форм, засобів та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методів занять спортом, їх медичне забезпечення з урахуванням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ізноманітних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біологічних та соціальних факторів середовища щодо формування здоров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молодої особи.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Зауважимо, що з кожним роком суттєво збільшується кількісне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представництво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країн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учасників цих наукових заходів.</w:t>
      </w:r>
    </w:p>
    <w:p w:rsidR="0087593E" w:rsidRPr="0059777F" w:rsidRDefault="0087593E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Розмаїтість тематики, комплексність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ідходів для вирішення організаційних та науково-методичних питань масового студентського спорту, які були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виявлені у творчих диску</w:t>
      </w:r>
      <w:r w:rsid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сіях, об</w:t>
      </w:r>
      <w:r w:rsid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єктивно вимагали розробки концепції, яка б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визначала стратегічні шляхи розвитку. Виконавчий комітет FISU, зосереджуючись на пошуку шляхів та засобів розвитку масового студентського спорту,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доручив Комісії з вивчення проблем студентського спорту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ідготувати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офіційний документ. У 1979 році на конференції у Мехіко (Мексика) такий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було представлено учасникам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 назвою “Масовий спорт для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студентів” і одноголосно підтримано.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Концепція розвитку студентського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 сьогодні доповнюється та удосконалюється фахівцями Комісії з</w:t>
      </w:r>
      <w:r w:rsidR="005911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вивчення проблем студентського спорту.</w:t>
      </w:r>
    </w:p>
    <w:p w:rsidR="0087593E" w:rsidRPr="0059777F" w:rsidRDefault="0087593E" w:rsidP="0059119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Таблиця 3.</w:t>
      </w:r>
    </w:p>
    <w:p w:rsidR="0087593E" w:rsidRDefault="0087593E" w:rsidP="005911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Хронологія і тематика проведення семінарів-форумів </w:t>
      </w:r>
      <w:proofErr w:type="gramStart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ід егідою FISU</w:t>
      </w:r>
    </w:p>
    <w:p w:rsidR="0059119B" w:rsidRDefault="0059119B" w:rsidP="005911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057"/>
        <w:gridCol w:w="1603"/>
        <w:gridCol w:w="5528"/>
        <w:gridCol w:w="947"/>
        <w:gridCol w:w="1172"/>
      </w:tblGrid>
      <w:tr w:rsidR="0059119B" w:rsidRPr="00FD726F" w:rsidTr="00FD726F">
        <w:trPr>
          <w:trHeight w:val="495"/>
        </w:trPr>
        <w:tc>
          <w:tcPr>
            <w:tcW w:w="1057" w:type="dxa"/>
            <w:vMerge w:val="restart"/>
          </w:tcPr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vMerge w:val="restart"/>
          </w:tcPr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Місце</w:t>
            </w:r>
          </w:p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проведення</w:t>
            </w:r>
          </w:p>
        </w:tc>
        <w:tc>
          <w:tcPr>
            <w:tcW w:w="5528" w:type="dxa"/>
            <w:vMerge w:val="restart"/>
          </w:tcPr>
          <w:p w:rsidR="00FD726F" w:rsidRDefault="00FD726F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Кількі</w:t>
            </w:r>
            <w:proofErr w:type="gramStart"/>
            <w:r w:rsidRPr="00FD726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сне</w:t>
            </w:r>
            <w:proofErr w:type="gramEnd"/>
          </w:p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представництво</w:t>
            </w:r>
          </w:p>
        </w:tc>
      </w:tr>
      <w:tr w:rsidR="0059119B" w:rsidTr="00FD726F">
        <w:trPr>
          <w:trHeight w:val="325"/>
        </w:trPr>
        <w:tc>
          <w:tcPr>
            <w:tcW w:w="1057" w:type="dxa"/>
            <w:vMerge/>
          </w:tcPr>
          <w:p w:rsidR="0059119B" w:rsidRPr="0059777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vMerge/>
          </w:tcPr>
          <w:p w:rsidR="0059119B" w:rsidRPr="0059777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</w:tcPr>
          <w:p w:rsidR="0059119B" w:rsidRPr="0059777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країни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59119B" w:rsidRPr="00FD726F" w:rsidRDefault="0059119B" w:rsidP="00FD72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FD726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учасники</w:t>
            </w:r>
          </w:p>
        </w:tc>
      </w:tr>
      <w:tr w:rsidR="0059119B" w:rsidTr="00FD726F">
        <w:tc>
          <w:tcPr>
            <w:tcW w:w="1057" w:type="dxa"/>
          </w:tcPr>
          <w:p w:rsidR="0059119B" w:rsidRPr="0059777F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7-3.09.</w:t>
            </w:r>
          </w:p>
          <w:p w:rsidR="0059119B" w:rsidRPr="0059777F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1992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Паралімні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(Кі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</w:tcPr>
          <w:p w:rsidR="00FD726F" w:rsidRPr="0059777F" w:rsidRDefault="00FD726F" w:rsidP="007867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Хто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повинен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керувати університетським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спортом: студентські асоціації чи професійні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керівники?</w:t>
            </w:r>
          </w:p>
          <w:p w:rsidR="0059119B" w:rsidRDefault="00FD726F" w:rsidP="007867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Що потрібно фінансувати: спорт для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ироких</w:t>
            </w:r>
            <w:proofErr w:type="gramEnd"/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мас чи професійний спорт</w:t>
            </w:r>
          </w:p>
        </w:tc>
        <w:tc>
          <w:tcPr>
            <w:tcW w:w="94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21 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72" w:type="dxa"/>
          </w:tcPr>
          <w:p w:rsidR="0059119B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</w:tr>
      <w:tr w:rsidR="0059119B" w:rsidTr="00FD726F">
        <w:tc>
          <w:tcPr>
            <w:tcW w:w="105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25.09-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01.10.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1994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Катання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(Сицилія,</w:t>
            </w:r>
            <w:proofErr w:type="gramEnd"/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Італія)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 потрібно надавати студентам, що беруть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участь у змаганнях, безкоштовне навчання і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відшкодовувати їхні витрати?</w:t>
            </w:r>
          </w:p>
          <w:p w:rsidR="0059119B" w:rsidRDefault="00FD726F" w:rsidP="007867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 потрібно спорту бути обов‟язковим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елементом у системі вищої освіти</w:t>
            </w:r>
          </w:p>
        </w:tc>
        <w:tc>
          <w:tcPr>
            <w:tcW w:w="94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25 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72" w:type="dxa"/>
          </w:tcPr>
          <w:p w:rsidR="0059119B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</w:tr>
      <w:tr w:rsidR="0059119B" w:rsidTr="00FD726F">
        <w:tc>
          <w:tcPr>
            <w:tcW w:w="105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4-9.08.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1996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Мадрид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(Іспанія)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 політичних прагнень і цілей FISU у її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основних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видах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діяльності;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Відображення деяких національних аспектів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університетському спорті;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Місце університетського спорту в змаганнях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національного </w:t>
            </w:r>
            <w:proofErr w:type="gramStart"/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івня і його зв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’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язки з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національними видами спорту, академічними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 суспільними авторитетами;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Незалежність університетського спорту і його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взаємозв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’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язок з академічними авторитетами;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Національні спортивні федерації і клуби;</w:t>
            </w:r>
          </w:p>
          <w:p w:rsidR="0059119B" w:rsidRDefault="007867B8" w:rsidP="007867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</w:t>
            </w:r>
            <w:r w:rsidR="00FD726F"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ереваги національних федерацій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D726F"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університетського спорту в організації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D726F"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спортивних подій</w:t>
            </w:r>
            <w:r w:rsidR="00FD726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4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33 </w:t>
            </w:r>
          </w:p>
          <w:p w:rsidR="0059119B" w:rsidRDefault="0059119B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72" w:type="dxa"/>
          </w:tcPr>
          <w:p w:rsidR="0059119B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FD726F" w:rsidTr="00FD726F">
        <w:tc>
          <w:tcPr>
            <w:tcW w:w="105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22-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27.08.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1998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Люлея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(Швеція)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Основна тема: університетський спорт,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оздоровча діяльність, що базується на</w:t>
            </w:r>
            <w:r w:rsidR="007867B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принципах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івності й демократії.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ідтеми: спорт для всіх;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Принцип </w:t>
            </w:r>
            <w:proofErr w:type="gramStart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івності в університетському спорті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47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37 </w:t>
            </w:r>
          </w:p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</w:tcPr>
          <w:p w:rsidR="00FD726F" w:rsidRPr="0059777F" w:rsidRDefault="00FD726F" w:rsidP="00FD7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7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</w:tr>
    </w:tbl>
    <w:p w:rsidR="0059119B" w:rsidRPr="0059119B" w:rsidRDefault="0059119B" w:rsidP="0059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7593E" w:rsidRPr="0059777F" w:rsidRDefault="0087593E" w:rsidP="005E2F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Отже, розвиток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результативного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спорту серед студентів не єдина мета</w:t>
      </w:r>
      <w:r w:rsidR="005E2F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FISU. Вона ширша і привертає увагу керівних структур та громадськості до</w:t>
      </w:r>
      <w:r w:rsidR="005E2F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 гармонійного формування молодих спортсменів, активного розвитку</w:t>
      </w:r>
      <w:r w:rsidR="005E2F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фізичного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виховання у школах та університетах, зближенню студентів </w:t>
      </w:r>
      <w:proofErr w:type="gramStart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вс</w:t>
      </w:r>
      <w:proofErr w:type="gramEnd"/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іх</w:t>
      </w:r>
      <w:r w:rsidR="005E2F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країн, їх співпраці в інтересах єдності міжнародного студентського спорту.</w:t>
      </w:r>
    </w:p>
    <w:p w:rsidR="008A7F21" w:rsidRPr="0059777F" w:rsidRDefault="008A7F21" w:rsidP="00C742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F4C" w:rsidRDefault="005E2F4C" w:rsidP="005E2F4C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>Перспективи наукових досліджень</w:t>
      </w:r>
    </w:p>
    <w:p w:rsidR="00DF0A55" w:rsidRPr="0059777F" w:rsidRDefault="00DF0A55" w:rsidP="00C7420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DF0A55" w:rsidRPr="0059777F" w:rsidRDefault="005E2F4C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Тра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диційна форма занять фізичним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вихованням має низьку зацікавле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ніс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ть серед студентів. Наяв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 організаційна форма фізичного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виховання спонукає до зниження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відвідування навчальних занять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 цього предмета</w:t>
      </w:r>
      <w:proofErr w:type="gramStart"/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proofErr w:type="gramEnd"/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І</w:t>
      </w:r>
      <w:proofErr w:type="gramStart"/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proofErr w:type="gramEnd"/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нуючий стан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ухового режиму студентів не відповідає сучасним вимогам і стан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дартам якості професійної освіти.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Вирішення проблеми активізації 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позитивного</w:t>
      </w:r>
      <w:proofErr w:type="gramEnd"/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ставлення студентів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до занять з фізичного вихован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ня у вищих навчальних закладах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фахівці вбачають у спортизації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фізичного виховання. Основни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ми шляхами цього є створення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спортивних секцій з видів спорту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 загалом розвитку студентського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="00AB5529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спортивного</w:t>
      </w:r>
      <w:proofErr w:type="gramEnd"/>
      <w:r w:rsidR="00AB552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руху</w:t>
      </w:r>
      <w:r w:rsidR="00DF0A55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DF0A55" w:rsidRPr="0059777F" w:rsidRDefault="00DF0A5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Активізація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іджень з пробл</w:t>
      </w:r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>ематики студентсько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 спорту припадає на завершення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>ХХ – початок ХХІ століття. Значною мірою це спровоковано зрос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танням зацікавленості суспільства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ізними соціальними практика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ми спорту та окремими видами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спорту. Серед основних наукових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 методичних</w:t>
      </w:r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праць варто виокре</w:t>
      </w:r>
      <w:r w:rsidR="00AB5529">
        <w:rPr>
          <w:rFonts w:ascii="Times New Roman" w:eastAsia="TimesNewRomanPSMT" w:hAnsi="Times New Roman" w:cs="Times New Roman"/>
          <w:sz w:val="28"/>
          <w:szCs w:val="28"/>
          <w:lang w:eastAsia="en-US"/>
        </w:rPr>
        <w:t>мити доробок Степанюк С.І.</w:t>
      </w:r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яка провела дисертаційне </w:t>
      </w:r>
      <w:proofErr w:type="gramStart"/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сл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ідження з актуальних питань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="005E2F4C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сторико-соціальних аспектів роз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витку студентського спортивного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руху в Україні. Однак ці дані не</w:t>
      </w:r>
      <w:r w:rsidR="005E2F4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враховують масиву інформації,</w:t>
      </w:r>
      <w:r w:rsidR="00AB5529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набутої упродовж ХХІ століття. Ак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тивізації </w:t>
      </w:r>
      <w:proofErr w:type="gramStart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</w:t>
      </w:r>
      <w:proofErr w:type="gramEnd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іджень зі студент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ського спорту виявлена також у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2012-2014 роках.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Це пов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’язано із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проведенням Всесвітньої зимової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універсіади у м. Казань та про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ектом проведення Універсіади у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м. Красноярськ (2019 р). За таких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умов зн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ачна частина наукових </w:t>
      </w:r>
      <w:proofErr w:type="gramStart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</w:t>
      </w:r>
      <w:proofErr w:type="gramEnd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іджень присвячена студентсько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 спорту у різних країнах світу,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його значення у формуванні куль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тури особистості молодої людини,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загальним проблемам міжнарод</w:t>
      </w:r>
      <w:r w:rsidR="00AB5529">
        <w:rPr>
          <w:rFonts w:ascii="Times New Roman" w:eastAsia="TimesNewRomanPSMT" w:hAnsi="Times New Roman" w:cs="Times New Roman"/>
          <w:sz w:val="28"/>
          <w:szCs w:val="28"/>
          <w:lang w:eastAsia="en-US"/>
        </w:rPr>
        <w:t>ного студентського руху тощо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DF0A55" w:rsidRPr="0059777F" w:rsidRDefault="00DF0A5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Однак, поза увагою фахівців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залишається проблематика науко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вого обґрунтування студентського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рту в Україні, яка має характер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і особливості </w:t>
      </w:r>
      <w:proofErr w:type="gramStart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</w:t>
      </w:r>
      <w:proofErr w:type="gramEnd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іально-політичного, культурологічного, еконо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мічного і правового розвитку.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287CA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Законом України</w:t>
      </w:r>
      <w:r w:rsidR="00FF6FB2" w:rsidRPr="00287CA6">
        <w:rPr>
          <w:rFonts w:ascii="Times New Roman" w:eastAsia="TimesNewRomanPSMT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87CA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«Про фізичну культуру і спорт»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визначено, що серед закладів фізичної культури і спорту (юри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дична особа), які забезпечують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розвиток фізичної культури і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 шляхом, зокрема, надання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фізкультурно-спортивних послуг,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поміж інших, мають місце цен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три студентського спорту вищих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навчальних закладів. Трактування функціонального призначен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ня центрів студентського спорту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вищих навчальних закладів пе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редбачає забезпечення створення</w:t>
      </w:r>
      <w:proofErr w:type="gramEnd"/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умов для поєднання навчання у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вищому навчальному закладі та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ідготовки студентів, зокрема, до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асті у чемпіонатах Європи і сві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 серед студентів з видів спорту,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визнаних в Україні, Всесвітніх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287CA6">
        <w:rPr>
          <w:rFonts w:ascii="Times New Roman" w:eastAsia="TimesNewRomanPSMT" w:hAnsi="Times New Roman" w:cs="Times New Roman"/>
          <w:sz w:val="28"/>
          <w:szCs w:val="28"/>
          <w:lang w:eastAsia="en-US"/>
        </w:rPr>
        <w:t>універсіадах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 Таким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чином маємо </w:t>
      </w:r>
      <w:proofErr w:type="gramStart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ідстави для вио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кремлення цього виду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діяльності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F6FB2">
        <w:rPr>
          <w:rFonts w:ascii="Times New Roman" w:eastAsia="TimesNewRomanPSMT" w:hAnsi="Times New Roman" w:cs="Times New Roman"/>
          <w:sz w:val="28"/>
          <w:szCs w:val="28"/>
          <w:lang w:eastAsia="en-US"/>
        </w:rPr>
        <w:t>(студентський спорт) у межах ді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яльності галузі фізичної культури</w:t>
      </w:r>
      <w:r w:rsidR="00FF6FB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 спорту.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 проекті Закону України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«Про фізичну культуру і спорт»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спостерігаються незначні зміни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ідходах до цього соціального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явища. </w:t>
      </w:r>
      <w:proofErr w:type="gramStart"/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Запропоновано розгляда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 студентський спорт у межах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фізичної культури у сфері освіти.</w:t>
      </w:r>
      <w:proofErr w:type="gramEnd"/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Вона ма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є на меті забезпечити роз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виток фізичного здоров’я учнів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та студентів, комплексний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ідхід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 формування розумових і фі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зичних здібностей особистості,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вдосконалення фізичної та психо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логічної підготовки до активного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життя, професійної діяльності на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принц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ипах індивідуального під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х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оду, пріоритету оздоровчої спрямованості, широкого використан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ня різноманітних засобів і форм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фізичного виховання і </w:t>
      </w:r>
      <w:r w:rsidR="00287CA6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мас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ового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порту, безперервності цього процесу протягом усього життя. Про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те, незалежно від локалізації цієї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практики спорту, можна стверд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жувати, що методологічна основа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залишається сталою.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Досвід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ізних країн вказує на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інтеграцію сфери фізичної культури і спорту у ринкове середовище,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 залежність її від соціально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економічного статусу країни. На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ідставі ць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ого регулюється утво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рення нових форм власності та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 господарювання, що активно впливає на учасників фізкуль</w:t>
      </w:r>
      <w:r w:rsidR="00287CA6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турно-спортивної діяльності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155917" w:rsidRPr="00FC6F58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Попередній пошук наукових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даних і міжнародного досвіду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розвитку студентського спорту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ідчить про наявність певних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теоретичних напрацювань з цього процесу, пов’язаних з особли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востями формування та реалізації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47940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відповідної державної політики, нормативно-правових, соці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альних та економічних аспектів</w:t>
      </w:r>
      <w:r w:rsidR="0014794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6F58">
        <w:rPr>
          <w:rFonts w:ascii="Times New Roman" w:eastAsia="TimesNewRomanPSMT" w:hAnsi="Times New Roman" w:cs="Times New Roman"/>
          <w:sz w:val="28"/>
          <w:szCs w:val="28"/>
          <w:lang w:eastAsia="en-US"/>
        </w:rPr>
        <w:t>функціонування</w:t>
      </w:r>
      <w:r w:rsidR="00FC6F5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</w:t>
      </w:r>
    </w:p>
    <w:p w:rsidR="00155917" w:rsidRPr="0059777F" w:rsidRDefault="00147940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Можливість якісних змін у роз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витку фізичної культури і спорту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студентської молоді значною мірою обумовлюється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івнем реалізації ряду нормативно-право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вих документів, серед яких Закон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України «Про фізичну культуру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 спорт», Національна доктрина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звитку фізичної культури і спор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ту, а також Закони України «Про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вищу освіту» та укази Президента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«Про забезпечення подальшого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розвитку вищої освіти в Україні»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 «Про Національну доктрину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розвитку освіти» [7, 8, 9].</w:t>
      </w:r>
    </w:p>
    <w:p w:rsidR="00155917" w:rsidRPr="0059777F" w:rsidRDefault="00147940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На шляху розвитку студент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ського спорту варто розглядати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6F58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низку проблем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 Серед</w:t>
      </w:r>
      <w:r w:rsidR="00A22574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них:</w:t>
      </w:r>
    </w:p>
    <w:p w:rsidR="00155917" w:rsidRPr="0059777F" w:rsidRDefault="00A22574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• погіршення здоров’я, фізичного розвитку і фізичної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товленості населення, низький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рівень залучення підлітків і молоді до систематичних занять фі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зичною культурою і спортом. Іс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нуючі обмеження у використанні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державно та приватно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 партнерства не дають змоги активно роз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вивати спортивну індустрію для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збільшення видовищності, забез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печити доступність спортивних і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фізкультурно-оздоровчих послуг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 значної кількості студент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ської молоді.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відсутність ефективного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переходу від системи дитячо-юнацького спорту, відбору та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ідготовки спортивного резерву до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спортивних збірних команд краї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 з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видів спорту. Недостатнє об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ґрунтування складових системи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ідготовки спортсменів у вищій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освіті (нормативно-правового,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матеріально-технічного, науково-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методологічного, медико-біоло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гічного забезпечення) гальмують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розвиток студентського спорту,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 дають змогу ефективного (не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знижуючи рівень фахової під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готовленості) створення резерву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 спортивних збірних команд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країни за умовах їхнього нав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чан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ня у вищих навчальних закладах.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посилення суперництва в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спорті вищих досягнень. Загострення конкуренції на міжнарод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ній спортивній арені (Олімпійські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ігри, Чемпіонати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іту та Європи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тощо). Провідні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ітові держави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прагнуть до перемоги, що сприяє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створенню позитивного іміджу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країни на міжнародній арені. При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цьому нераціонально використо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вується соціально-економічний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езерв. Концентрація уваги на завоюванні вищих спортивних на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город призводить до нехтуванням</w:t>
      </w:r>
      <w:r w:rsidR="00FC17B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обґрунтованістю системи підго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товки</w:t>
      </w:r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спортсменів </w:t>
      </w:r>
      <w:proofErr w:type="gramStart"/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="00FC17B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умовах ви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щої освіти.</w:t>
      </w:r>
    </w:p>
    <w:p w:rsidR="00155917" w:rsidRPr="0059777F" w:rsidRDefault="00FC17B6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значне відставання від провідних спортивних держав у розвитку та впровадженні інновацій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них спортивних технологій, що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істотно ускладнює розвиток фізичної культури і масового спор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ту, </w:t>
      </w:r>
      <w:proofErr w:type="gramStart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ідготовку спортивного ре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зер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ву та спортсменів високого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 умовах вищої школи.</w:t>
      </w:r>
    </w:p>
    <w:p w:rsidR="00155917" w:rsidRPr="0059777F" w:rsidRDefault="00FC17B6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Аналізування наукової та ме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тодичної літератури дали змогу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вити такі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св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ітові тенденції роз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="00FC6F58">
        <w:rPr>
          <w:rFonts w:ascii="Times New Roman" w:eastAsia="TimesNewRomanPSMT" w:hAnsi="Times New Roman" w:cs="Times New Roman"/>
          <w:sz w:val="28"/>
          <w:szCs w:val="28"/>
          <w:lang w:eastAsia="en-US"/>
        </w:rPr>
        <w:t>итку студентського спорту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:</w:t>
      </w:r>
    </w:p>
    <w:p w:rsidR="00155917" w:rsidRPr="0059777F" w:rsidRDefault="009B79D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організація ефективної сис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теми </w:t>
      </w:r>
      <w:proofErr w:type="gramStart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державного</w:t>
      </w:r>
      <w:proofErr w:type="gramEnd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регулювання;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•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ідв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ищення соціального ста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тусу національних студентських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спортивних організацій;</w:t>
      </w:r>
    </w:p>
    <w:p w:rsidR="00155917" w:rsidRPr="0059777F" w:rsidRDefault="009B79D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створення нормативно-пра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вової бази розвитку фізичного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виховання і спорту в вищих на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вчальних закладах;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налагодження співробітництва, законодавче узгодження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співпраці, розмежування сфер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впливу та відповідальності;</w:t>
      </w:r>
    </w:p>
    <w:p w:rsidR="00155917" w:rsidRPr="0059777F" w:rsidRDefault="009B79D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• забезпечення сучасної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мате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іально-технічної бази для занят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тя молоді спортом;</w:t>
      </w:r>
    </w:p>
    <w:p w:rsidR="00155917" w:rsidRPr="0059777F" w:rsidRDefault="009B79D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оптимізація системи студент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ких змагань в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країн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 та забезпечення участі спортсменів у між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народних змаганнях;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• створення 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сучасного інформаційного забезпечення студент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ського спорту;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пропаганда національних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і міжнародних досягнень у сту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дентського спорту.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Узагальнення результатів ряду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46E2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наукових </w:t>
      </w:r>
      <w:proofErr w:type="gramStart"/>
      <w:r w:rsidR="00F46E2C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</w:t>
      </w:r>
      <w:proofErr w:type="gramEnd"/>
      <w:r w:rsidR="00F46E2C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іджень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указали на наявність широ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кого кола напрямів для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подаль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ших досліджень у студентському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порті. Так, Степанюк С.І. за ре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зультатами свого дисертаційного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дослідження визначила подальші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напрями наукових досліджень.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Вони в основному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пов’язан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 із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місцем і значенням студентського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 в системі освіти і в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иховання молоді; вдосконаленням організаційної структури студент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ського спортивного руху та їхньої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співпраці із державними, громад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ськими та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іншими організаціями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 питань фізичного виховання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студентської молоді; удоскона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ленням матеріально-технічного,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науково-методичного забезпечення </w:t>
      </w:r>
      <w:proofErr w:type="gramStart"/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="009B79D5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ідготовки студентських збір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них команд України для участі у</w:t>
      </w:r>
      <w:r w:rsidR="009B79D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F46E2C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міжнародних змаганнях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155917" w:rsidRPr="0059777F" w:rsidRDefault="009B79D5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Вище зазначені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напрямки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до</w:t>
      </w:r>
      <w:r w:rsidR="00F46E2C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повнено С.В. Лапочкиним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Автор вбачає удосконалення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функціонування студентського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 за д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опомогою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таких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укових і методичних складових: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розроблення законодавчої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зи, ієрархічності та </w:t>
      </w:r>
      <w:proofErr w:type="gramStart"/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ізноманіт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тя організаційних структур, що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реалізують студентські спортивні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програми різного рівня;</w:t>
      </w:r>
    </w:p>
    <w:p w:rsidR="00155917" w:rsidRPr="0059777F" w:rsidRDefault="009343CF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багатоджерельністю фінан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сування та </w:t>
      </w:r>
      <w:proofErr w:type="gramStart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правовою</w:t>
      </w:r>
      <w:proofErr w:type="gramEnd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захищені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стю діяльності у сфері студент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ського спорту;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розробленням системи ві</w:t>
      </w:r>
      <w:r w:rsidRPr="005977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бору та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ізних форм матеріальної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підтримки для студентів-спортс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менів;</w:t>
      </w:r>
    </w:p>
    <w:p w:rsidR="00155917" w:rsidRPr="0059777F" w:rsidRDefault="009343CF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урахуванням розкладу фі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нальних студентських змагань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 затвердженні національного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календаря спортивних заході</w:t>
      </w:r>
      <w:proofErr w:type="gramStart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;</w:t>
      </w:r>
    </w:p>
    <w:p w:rsidR="00155917" w:rsidRPr="0059777F" w:rsidRDefault="009343CF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офіційною реєстрацією спор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тивних результатів університетів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 наявністю спортивного рейтин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гу університеті</w:t>
      </w:r>
      <w:proofErr w:type="gramStart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наявністю договорів про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спільну діяльність між студентськими лігами, спортивними клубами університетів і професійни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ми клубами з виді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спорту;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наступністю і взаємозв’язком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 фізичного виховання та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розвитку спорту серед студентів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університетах більшості країн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світу.</w:t>
      </w:r>
    </w:p>
    <w:p w:rsidR="00155917" w:rsidRPr="0059777F" w:rsidRDefault="009343CF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Своєю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чергою, шляхи вирі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шення проблем студентського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рту фахівці  вбача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ють у наступному: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розроблення спортивного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інформаційного ресурсу для ор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ганізації взаємодії студентських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спортивних організацій із середньотехнічними та вищими на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вчальними закладами, з метою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надання консультаційної, методичної </w:t>
      </w:r>
      <w:proofErr w:type="gramStart"/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ідтримки та обміну до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свідом тощо;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звернення уваги роботодав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ц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ів великого та середнього бізне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су на студентів-спортсменів для</w:t>
      </w:r>
      <w:r w:rsidR="009343C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забезпечення спонсорської </w:t>
      </w:r>
      <w:proofErr w:type="gramStart"/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="009343C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тримки;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• мотивування студентів до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систематичних занять спортом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шляхом участі їх у спортивних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акціях міста, змагання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ізного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рівня.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Також, досвід інших країнах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асвідчу</w:t>
      </w:r>
      <w:proofErr w:type="gramStart"/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є,</w:t>
      </w:r>
      <w:proofErr w:type="gramEnd"/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що активна позиція молоді до спорту формується вна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лідок якісної пропаганди засоба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ми масової інформації.</w:t>
      </w:r>
    </w:p>
    <w:p w:rsidR="00155917" w:rsidRPr="00686E2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Таким чином, невід’ємним для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розвитку студентського спорту є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потреба встановлення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 державної політики в галузі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студентського спорту з визначенням </w:t>
      </w:r>
      <w:proofErr w:type="gramStart"/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івнів компетенції централь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ного органу управління, йог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о</w:t>
      </w:r>
      <w:r w:rsidR="00F46E2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представництв на місцях, місцевого самоврядування та безпосередньо самого вищого навчаль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ного закладу. Потрібно </w:t>
      </w:r>
      <w:r w:rsidRPr="00F46E2C">
        <w:rPr>
          <w:rFonts w:ascii="Times New Roman" w:eastAsia="TimesNewRomanPSMT" w:hAnsi="Times New Roman" w:cs="Times New Roman"/>
          <w:i/>
          <w:sz w:val="28"/>
          <w:szCs w:val="28"/>
          <w:lang w:eastAsia="en-US"/>
        </w:rPr>
        <w:t>досягнути</w:t>
      </w:r>
      <w:r w:rsidR="00686E2F" w:rsidRPr="00F46E2C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 </w:t>
      </w:r>
      <w:r w:rsidRPr="00F46E2C">
        <w:rPr>
          <w:rFonts w:ascii="Times New Roman" w:eastAsia="TimesNewRomanPSMT" w:hAnsi="Times New Roman" w:cs="Times New Roman"/>
          <w:i/>
          <w:sz w:val="28"/>
          <w:szCs w:val="28"/>
          <w:lang w:eastAsia="en-US"/>
        </w:rPr>
        <w:t>умов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, за яких ректорам вузів має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бути вигідно та престижно розви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вати студентський спорт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</w:t>
      </w:r>
    </w:p>
    <w:p w:rsidR="00155917" w:rsidRPr="0059777F" w:rsidRDefault="00686E2F" w:rsidP="00F46E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Україна, маючи характерні особливості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іально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політичного, культурологічного,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економічного та правового розви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ку, потребує вивчення та обґрун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тування студентського спорту на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сучасному етапі. Проблеми погіршення здоров’я, фізичного роз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витку і фізичної підготовленості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населення, відсутності ефективного переходу від системи дитя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чо-юнацького спорту до спорту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вищих досягнень, посилення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суперництва в спорті ви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щих до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сягнень створюють актуальність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розроблення питань організаційного та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методичного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забезпечен</w:t>
      </w:r>
      <w:r w:rsidR="00155917"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ня студентського спорту.</w:t>
      </w:r>
    </w:p>
    <w:p w:rsidR="00155917" w:rsidRPr="0059777F" w:rsidRDefault="00155917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Основні напрями наукових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</w:t>
      </w:r>
      <w:proofErr w:type="gramEnd"/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іджень у студентському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порті пов’язані із вивченням су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купності даних організаційного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 методичн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ого характеру, удо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сконаленням структури і змісту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студентського спорту, вивченням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тану матеріально-технічного, на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уково-методичного забезпечення,</w:t>
      </w:r>
      <w:r w:rsidR="00686E2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покращенням правової захище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н</w:t>
      </w:r>
      <w:r w:rsidR="00686E2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ості діяльності та загалом мотивуванням студентів до система</w:t>
      </w:r>
      <w:r w:rsidRPr="0059777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тичних занять спортом.</w:t>
      </w:r>
    </w:p>
    <w:p w:rsidR="008A7F21" w:rsidRPr="0059777F" w:rsidRDefault="008A7F21" w:rsidP="00C7420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944971" w:rsidRPr="0059777F" w:rsidRDefault="00944971" w:rsidP="00C7420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777F">
        <w:rPr>
          <w:rStyle w:val="af4"/>
          <w:b/>
          <w:bCs/>
          <w:sz w:val="28"/>
          <w:szCs w:val="28"/>
        </w:rPr>
        <w:t xml:space="preserve">К о н т </w:t>
      </w:r>
      <w:proofErr w:type="gramStart"/>
      <w:r w:rsidRPr="0059777F">
        <w:rPr>
          <w:rStyle w:val="af4"/>
          <w:b/>
          <w:bCs/>
          <w:sz w:val="28"/>
          <w:szCs w:val="28"/>
        </w:rPr>
        <w:t>р</w:t>
      </w:r>
      <w:proofErr w:type="gramEnd"/>
      <w:r w:rsidRPr="0059777F">
        <w:rPr>
          <w:rStyle w:val="af4"/>
          <w:b/>
          <w:bCs/>
          <w:sz w:val="28"/>
          <w:szCs w:val="28"/>
        </w:rPr>
        <w:t xml:space="preserve"> о л ь н і   з а п и т а н н я :</w:t>
      </w:r>
    </w:p>
    <w:p w:rsidR="007867B8" w:rsidRPr="007867B8" w:rsidRDefault="007867B8" w:rsidP="007867B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7B8">
        <w:rPr>
          <w:rFonts w:ascii="Times New Roman" w:hAnsi="Times New Roman" w:cs="Times New Roman"/>
          <w:sz w:val="28"/>
          <w:szCs w:val="28"/>
          <w:lang w:val="uk-UA"/>
        </w:rPr>
        <w:t xml:space="preserve">Яку діяльність здійснює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FISU 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для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наукових основ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університетського спорту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7867B8" w:rsidRPr="007867B8" w:rsidRDefault="007867B8" w:rsidP="007867B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7B8">
        <w:rPr>
          <w:rFonts w:ascii="Times New Roman" w:hAnsi="Times New Roman" w:cs="Times New Roman"/>
          <w:sz w:val="28"/>
          <w:szCs w:val="28"/>
          <w:lang w:val="uk-UA"/>
        </w:rPr>
        <w:t xml:space="preserve">На що спрямована проблематика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організаційно-методичн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ого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науков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ого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напрямк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на 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форумах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проведених під егідою FISU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7867B8" w:rsidRPr="007867B8" w:rsidRDefault="007867B8" w:rsidP="007867B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 чому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сконцентровано увагу 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психолого-педагогічному напрямку на конференціях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Pr="00786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проведених під егідою FISU</w:t>
      </w:r>
      <w:r w:rsidRPr="007867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hAnsi="Times New Roman" w:cs="Times New Roman"/>
          <w:sz w:val="28"/>
          <w:szCs w:val="28"/>
          <w:lang w:val="uk-UA"/>
        </w:rPr>
        <w:t xml:space="preserve">Що визначається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Законом України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«Про фізичну культуру і спорт» 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для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закладів фізичної культури і спорту (юридична особа)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,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які забезпечують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розвиток фізичної культури і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спорту 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?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Від чого залежить розвиток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сфери фізичної культури і спорту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 країні (опираючись на д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освід різних країн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) ?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Які проблеми існують на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шляху розвитку студентського спорту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 Україні?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вітові тенденції розвитку студентського спорту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?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а допомогою 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яких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наукових і методичних складових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можна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удосконал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ювати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функціонування студентського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(за визначенням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С.В. Лапочкин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а та 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                    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С.І Степанюк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а)?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Які можуть бути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шляхи вирішення проблем студентського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спорту  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на думку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фахівці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в?</w:t>
      </w:r>
    </w:p>
    <w:p w:rsidR="00A556D0" w:rsidRPr="00A556D0" w:rsidRDefault="00A556D0" w:rsidP="00A556D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З чим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пов’язані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сновні напрями наукових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досліджень у студентському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A556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спорті </w:t>
      </w:r>
      <w:r w:rsidRPr="00A556D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?</w:t>
      </w:r>
    </w:p>
    <w:p w:rsidR="004D1DEB" w:rsidRPr="0059777F" w:rsidRDefault="004D1DEB" w:rsidP="00C74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67042" w:rsidRDefault="00467042" w:rsidP="00467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43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САМОСТІЙНЕ ЗАВДАННЯ № 2</w:t>
      </w:r>
    </w:p>
    <w:p w:rsidR="00AF660F" w:rsidRPr="00360435" w:rsidRDefault="00AF660F" w:rsidP="00AF660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f4"/>
          <w:b/>
          <w:bCs/>
          <w:caps/>
          <w:sz w:val="28"/>
          <w:szCs w:val="28"/>
          <w:lang w:val="uk-UA"/>
        </w:rPr>
      </w:pPr>
      <w:proofErr w:type="gramStart"/>
      <w:r w:rsidRPr="00360435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gramEnd"/>
      <w:r w:rsidRPr="00360435">
        <w:rPr>
          <w:rFonts w:eastAsiaTheme="minorHAnsi"/>
          <w:b/>
          <w:bCs/>
          <w:sz w:val="28"/>
          <w:szCs w:val="28"/>
          <w:lang w:eastAsia="en-US"/>
        </w:rPr>
        <w:t xml:space="preserve"> історії проведення літніх</w:t>
      </w:r>
      <w:r w:rsidRPr="00360435">
        <w:rPr>
          <w:rFonts w:eastAsiaTheme="minorHAnsi"/>
          <w:b/>
          <w:bCs/>
          <w:sz w:val="28"/>
          <w:szCs w:val="28"/>
          <w:lang w:val="uk-UA" w:eastAsia="en-US"/>
        </w:rPr>
        <w:t xml:space="preserve"> та зимових</w:t>
      </w:r>
      <w:r w:rsidRPr="00360435">
        <w:rPr>
          <w:rFonts w:eastAsiaTheme="minorHAnsi"/>
          <w:b/>
          <w:bCs/>
          <w:sz w:val="28"/>
          <w:szCs w:val="28"/>
          <w:lang w:eastAsia="en-US"/>
        </w:rPr>
        <w:t xml:space="preserve"> Універсіад</w:t>
      </w:r>
      <w:r w:rsidRPr="00360435">
        <w:rPr>
          <w:rFonts w:eastAsiaTheme="minorHAnsi"/>
          <w:b/>
          <w:bCs/>
          <w:sz w:val="28"/>
          <w:szCs w:val="28"/>
          <w:lang w:val="uk-UA" w:eastAsia="en-US"/>
        </w:rPr>
        <w:t>.</w:t>
      </w:r>
    </w:p>
    <w:p w:rsidR="00467042" w:rsidRPr="0059777F" w:rsidRDefault="00467042" w:rsidP="00C742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4603F" w:rsidRDefault="0044603F" w:rsidP="00C742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9777F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8A7F21" w:rsidRPr="005977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59777F">
        <w:rPr>
          <w:rFonts w:ascii="Times New Roman" w:hAnsi="Times New Roman" w:cs="Times New Roman"/>
          <w:b/>
          <w:color w:val="000000"/>
          <w:sz w:val="28"/>
          <w:szCs w:val="28"/>
        </w:rPr>
        <w:t>ТЕРАТУРА</w:t>
      </w:r>
    </w:p>
    <w:p w:rsidR="00023CD2" w:rsidRPr="00015A78" w:rsidRDefault="00023CD2" w:rsidP="00015A7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Дутчак М.В. Теоретико-методологічні засади формування системи спорту для </w:t>
      </w:r>
      <w:proofErr w:type="gram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вс</w:t>
      </w:r>
      <w:proofErr w:type="gram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іх в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Україні: автореф. дис... д-ра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наук з фіз. виховання і спорту: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24.00.02 / Мирослав Васильович Дутчак ; НУФВСУ. − К.,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2009. − 39 с.</w:t>
      </w:r>
    </w:p>
    <w:p w:rsidR="00023CD2" w:rsidRPr="005B747F" w:rsidRDefault="00023CD2" w:rsidP="00015A7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Закон України «Про фізичну культуру і спорт» [Електронний ресурс]. – Режим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доступу</w:t>
      </w:r>
      <w:proofErr w:type="gramStart"/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5B747F">
          <w:rPr>
            <w:rStyle w:val="a6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eastAsia="en-US"/>
          </w:rPr>
          <w:t>http://zakon1.rada</w:t>
        </w:r>
      </w:hyperlink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gov.ua/cgi-bin/laws/main.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cgi?nreg=3808-12 (дата звернення: 23.05.2015).</w:t>
      </w:r>
    </w:p>
    <w:p w:rsidR="00023CD2" w:rsidRPr="005B747F" w:rsidRDefault="00023CD2" w:rsidP="00023C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5B747F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Мельник М. </w:t>
      </w:r>
      <w:r w:rsidRPr="005B747F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Студентський спорт</w:t>
      </w:r>
      <w:r w:rsidRPr="005B747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5B747F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перспективи наукових </w:t>
      </w:r>
      <w:proofErr w:type="gramStart"/>
      <w:r w:rsidRPr="005B747F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досл</w:t>
      </w:r>
      <w:proofErr w:type="gramEnd"/>
      <w:r w:rsidRPr="005B747F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іджень</w:t>
      </w:r>
      <w:r w:rsidRPr="005B7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</w:t>
      </w:r>
      <w:r w:rsidR="006E2EFF" w:rsidRPr="005B74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5B7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Мельник, М. Пітин // Спортивний вісник Придніпров'я. </w:t>
      </w:r>
      <w:r w:rsidR="006E2EFF" w:rsidRPr="005B74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Pr="005B7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</w:t>
      </w:r>
      <w:r w:rsidR="006E2EFF" w:rsidRPr="005B74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Pr="005B7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3. </w:t>
      </w:r>
      <w:r w:rsidR="006E2EFF" w:rsidRPr="005B74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Pr="005B7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73-76.</w:t>
      </w:r>
    </w:p>
    <w:p w:rsidR="00023CD2" w:rsidRPr="005B747F" w:rsidRDefault="00023CD2" w:rsidP="00015A7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ітин М. Нормативно-правове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забезпечення інформатизації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фізичної культури і спорту /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Мар’ян Пітин // Молода спортивна наука України : зб. наук.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пр. – Л., 2012. − Вип. 16, т. 1.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– С. 209−215.</w:t>
      </w:r>
    </w:p>
    <w:p w:rsidR="00023CD2" w:rsidRPr="00023CD2" w:rsidRDefault="00023CD2" w:rsidP="00023C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Степанюк С.І. Студентський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спортивний рух: історія та</w:t>
      </w:r>
      <w:r w:rsidRPr="005B747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5B747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сучасність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EA0BA9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                            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/ </w:t>
      </w:r>
      <w:r w:rsidR="00EA0BA9"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С.І</w:t>
      </w:r>
      <w:r w:rsidR="00EA0BA9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</w:t>
      </w:r>
      <w:r w:rsidR="00EA0BA9"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Степанюк.,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EA0BA9"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О.М.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Вацеба</w:t>
      </w:r>
      <w:r w:rsidR="00EA0BA9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– Л.</w:t>
      </w:r>
      <w:proofErr w:type="gram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Українські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технології, 2003. – 60 с.</w:t>
      </w:r>
    </w:p>
    <w:sectPr w:rsidR="00023CD2" w:rsidRPr="00023CD2" w:rsidSect="00493F2F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8A"/>
    <w:multiLevelType w:val="hybridMultilevel"/>
    <w:tmpl w:val="8F1475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4EE2C5F8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C203B5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6C9"/>
    <w:multiLevelType w:val="hybridMultilevel"/>
    <w:tmpl w:val="B4CA4E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76DA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B7E93"/>
    <w:multiLevelType w:val="hybridMultilevel"/>
    <w:tmpl w:val="50207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A60D5"/>
    <w:multiLevelType w:val="hybridMultilevel"/>
    <w:tmpl w:val="E5547466"/>
    <w:lvl w:ilvl="0" w:tplc="67A006B0">
      <w:start w:val="1"/>
      <w:numFmt w:val="decimal"/>
      <w:lvlText w:val="%1."/>
      <w:lvlJc w:val="left"/>
      <w:pPr>
        <w:ind w:left="9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1E487A82"/>
    <w:multiLevelType w:val="hybridMultilevel"/>
    <w:tmpl w:val="35961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2977C5"/>
    <w:multiLevelType w:val="hybridMultilevel"/>
    <w:tmpl w:val="00E25F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A44"/>
    <w:multiLevelType w:val="hybridMultilevel"/>
    <w:tmpl w:val="2004A07E"/>
    <w:lvl w:ilvl="0" w:tplc="9EDCC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0F65"/>
    <w:multiLevelType w:val="hybridMultilevel"/>
    <w:tmpl w:val="7A4AE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B22867"/>
    <w:multiLevelType w:val="hybridMultilevel"/>
    <w:tmpl w:val="68D66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E376E"/>
    <w:multiLevelType w:val="hybridMultilevel"/>
    <w:tmpl w:val="6E9E1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BE37DD"/>
    <w:multiLevelType w:val="hybridMultilevel"/>
    <w:tmpl w:val="CE44AE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31B21"/>
    <w:multiLevelType w:val="hybridMultilevel"/>
    <w:tmpl w:val="9C82BF8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4EE2C5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1FA572F"/>
    <w:multiLevelType w:val="multilevel"/>
    <w:tmpl w:val="F51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34D8B"/>
    <w:multiLevelType w:val="multilevel"/>
    <w:tmpl w:val="2CB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A5909"/>
    <w:multiLevelType w:val="hybridMultilevel"/>
    <w:tmpl w:val="D4369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A1C75"/>
    <w:multiLevelType w:val="multilevel"/>
    <w:tmpl w:val="C6C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5EE"/>
    <w:multiLevelType w:val="hybridMultilevel"/>
    <w:tmpl w:val="678CFC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4EE2C5F8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2E7E0E"/>
    <w:multiLevelType w:val="hybridMultilevel"/>
    <w:tmpl w:val="678CFC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4EE2C5F8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416984"/>
    <w:multiLevelType w:val="multilevel"/>
    <w:tmpl w:val="58C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2434C"/>
    <w:multiLevelType w:val="hybridMultilevel"/>
    <w:tmpl w:val="1AB279F8"/>
    <w:lvl w:ilvl="0" w:tplc="B91E30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067D2"/>
    <w:multiLevelType w:val="hybridMultilevel"/>
    <w:tmpl w:val="47A63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EE2C5F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750F01"/>
    <w:multiLevelType w:val="hybridMultilevel"/>
    <w:tmpl w:val="84A2C3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513C"/>
    <w:multiLevelType w:val="hybridMultilevel"/>
    <w:tmpl w:val="81D69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7D038D1"/>
    <w:multiLevelType w:val="multilevel"/>
    <w:tmpl w:val="CA7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0AE2"/>
    <w:multiLevelType w:val="hybridMultilevel"/>
    <w:tmpl w:val="5D388B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23"/>
  </w:num>
  <w:num w:numId="7">
    <w:abstractNumId w:val="20"/>
  </w:num>
  <w:num w:numId="8">
    <w:abstractNumId w:val="28"/>
  </w:num>
  <w:num w:numId="9">
    <w:abstractNumId w:val="14"/>
  </w:num>
  <w:num w:numId="10">
    <w:abstractNumId w:val="18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29"/>
  </w:num>
  <w:num w:numId="17">
    <w:abstractNumId w:val="17"/>
  </w:num>
  <w:num w:numId="18">
    <w:abstractNumId w:val="0"/>
  </w:num>
  <w:num w:numId="19">
    <w:abstractNumId w:val="16"/>
  </w:num>
  <w:num w:numId="20">
    <w:abstractNumId w:val="21"/>
  </w:num>
  <w:num w:numId="21">
    <w:abstractNumId w:val="10"/>
  </w:num>
  <w:num w:numId="22">
    <w:abstractNumId w:val="6"/>
  </w:num>
  <w:num w:numId="23">
    <w:abstractNumId w:val="26"/>
  </w:num>
  <w:num w:numId="24">
    <w:abstractNumId w:val="22"/>
  </w:num>
  <w:num w:numId="25">
    <w:abstractNumId w:val="19"/>
  </w:num>
  <w:num w:numId="26">
    <w:abstractNumId w:val="15"/>
  </w:num>
  <w:num w:numId="27">
    <w:abstractNumId w:val="3"/>
  </w:num>
  <w:num w:numId="28">
    <w:abstractNumId w:val="27"/>
  </w:num>
  <w:num w:numId="29">
    <w:abstractNumId w:val="30"/>
  </w:num>
  <w:num w:numId="30">
    <w:abstractNumId w:val="9"/>
  </w:num>
  <w:num w:numId="31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944971"/>
    <w:rsid w:val="00011212"/>
    <w:rsid w:val="00014D80"/>
    <w:rsid w:val="00015A78"/>
    <w:rsid w:val="00023CD2"/>
    <w:rsid w:val="00051FD2"/>
    <w:rsid w:val="00064DA4"/>
    <w:rsid w:val="0009533A"/>
    <w:rsid w:val="000D3E67"/>
    <w:rsid w:val="001016CC"/>
    <w:rsid w:val="00104C62"/>
    <w:rsid w:val="00130ECF"/>
    <w:rsid w:val="00147940"/>
    <w:rsid w:val="00152124"/>
    <w:rsid w:val="00155917"/>
    <w:rsid w:val="001A0A8F"/>
    <w:rsid w:val="001C22A3"/>
    <w:rsid w:val="001E1B1B"/>
    <w:rsid w:val="002046B7"/>
    <w:rsid w:val="00280087"/>
    <w:rsid w:val="00286A38"/>
    <w:rsid w:val="00287CA6"/>
    <w:rsid w:val="00297FCC"/>
    <w:rsid w:val="002B4CF8"/>
    <w:rsid w:val="00306177"/>
    <w:rsid w:val="00306A49"/>
    <w:rsid w:val="00355A33"/>
    <w:rsid w:val="00360435"/>
    <w:rsid w:val="00365A99"/>
    <w:rsid w:val="00394B87"/>
    <w:rsid w:val="00396F51"/>
    <w:rsid w:val="003F0D5E"/>
    <w:rsid w:val="004375A1"/>
    <w:rsid w:val="0044603F"/>
    <w:rsid w:val="004639CB"/>
    <w:rsid w:val="00467042"/>
    <w:rsid w:val="00475CCE"/>
    <w:rsid w:val="004876AB"/>
    <w:rsid w:val="00493F2F"/>
    <w:rsid w:val="004D1DEB"/>
    <w:rsid w:val="005006B9"/>
    <w:rsid w:val="00512F9F"/>
    <w:rsid w:val="00575891"/>
    <w:rsid w:val="00577DCB"/>
    <w:rsid w:val="0059119B"/>
    <w:rsid w:val="0059777F"/>
    <w:rsid w:val="005A529B"/>
    <w:rsid w:val="005B0106"/>
    <w:rsid w:val="005B747F"/>
    <w:rsid w:val="005C4AA4"/>
    <w:rsid w:val="005C7BC2"/>
    <w:rsid w:val="005E2F4C"/>
    <w:rsid w:val="005E3364"/>
    <w:rsid w:val="006220EA"/>
    <w:rsid w:val="00627AB4"/>
    <w:rsid w:val="00671650"/>
    <w:rsid w:val="0067640A"/>
    <w:rsid w:val="00686E2F"/>
    <w:rsid w:val="006E25CB"/>
    <w:rsid w:val="006E2EFF"/>
    <w:rsid w:val="006F26CA"/>
    <w:rsid w:val="00732A24"/>
    <w:rsid w:val="00742BAA"/>
    <w:rsid w:val="007803D8"/>
    <w:rsid w:val="007867B8"/>
    <w:rsid w:val="007F0680"/>
    <w:rsid w:val="008064E4"/>
    <w:rsid w:val="00817416"/>
    <w:rsid w:val="00820B8E"/>
    <w:rsid w:val="00843E7C"/>
    <w:rsid w:val="00862981"/>
    <w:rsid w:val="0087593E"/>
    <w:rsid w:val="00884E2F"/>
    <w:rsid w:val="008A7F21"/>
    <w:rsid w:val="008B4DEB"/>
    <w:rsid w:val="008B580F"/>
    <w:rsid w:val="008F64C7"/>
    <w:rsid w:val="008F67A5"/>
    <w:rsid w:val="00905543"/>
    <w:rsid w:val="00914429"/>
    <w:rsid w:val="009343CF"/>
    <w:rsid w:val="00944971"/>
    <w:rsid w:val="00982F71"/>
    <w:rsid w:val="009B4324"/>
    <w:rsid w:val="009B700A"/>
    <w:rsid w:val="009B79D5"/>
    <w:rsid w:val="009D6DBF"/>
    <w:rsid w:val="009E551A"/>
    <w:rsid w:val="009F5995"/>
    <w:rsid w:val="00A01731"/>
    <w:rsid w:val="00A163B5"/>
    <w:rsid w:val="00A22574"/>
    <w:rsid w:val="00A47695"/>
    <w:rsid w:val="00A556D0"/>
    <w:rsid w:val="00A65878"/>
    <w:rsid w:val="00A76B43"/>
    <w:rsid w:val="00A966D6"/>
    <w:rsid w:val="00AA0812"/>
    <w:rsid w:val="00AB5529"/>
    <w:rsid w:val="00AF660F"/>
    <w:rsid w:val="00B24DC8"/>
    <w:rsid w:val="00B521F6"/>
    <w:rsid w:val="00B5278E"/>
    <w:rsid w:val="00B8560C"/>
    <w:rsid w:val="00B9131D"/>
    <w:rsid w:val="00BE1865"/>
    <w:rsid w:val="00BF455A"/>
    <w:rsid w:val="00C4666C"/>
    <w:rsid w:val="00C55376"/>
    <w:rsid w:val="00C602F7"/>
    <w:rsid w:val="00C62CC3"/>
    <w:rsid w:val="00C74200"/>
    <w:rsid w:val="00D117DA"/>
    <w:rsid w:val="00D33A3A"/>
    <w:rsid w:val="00D54E89"/>
    <w:rsid w:val="00D93003"/>
    <w:rsid w:val="00DA5D4B"/>
    <w:rsid w:val="00DB616E"/>
    <w:rsid w:val="00DF0A55"/>
    <w:rsid w:val="00DF7169"/>
    <w:rsid w:val="00E01830"/>
    <w:rsid w:val="00E75C7B"/>
    <w:rsid w:val="00E82E3D"/>
    <w:rsid w:val="00E976ED"/>
    <w:rsid w:val="00EA0BA9"/>
    <w:rsid w:val="00EA3C17"/>
    <w:rsid w:val="00EB34AB"/>
    <w:rsid w:val="00ED3FE6"/>
    <w:rsid w:val="00ED7970"/>
    <w:rsid w:val="00EF3BF8"/>
    <w:rsid w:val="00F42F38"/>
    <w:rsid w:val="00F46E2C"/>
    <w:rsid w:val="00F504CC"/>
    <w:rsid w:val="00F929F7"/>
    <w:rsid w:val="00FB0053"/>
    <w:rsid w:val="00FB24AC"/>
    <w:rsid w:val="00FC17B6"/>
    <w:rsid w:val="00FC6F58"/>
    <w:rsid w:val="00FD6837"/>
    <w:rsid w:val="00FD726F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addmd">
    <w:name w:val="addmd"/>
    <w:basedOn w:val="a0"/>
    <w:rsid w:val="00742BAA"/>
  </w:style>
  <w:style w:type="character" w:styleId="HTML1">
    <w:name w:val="HTML Definition"/>
    <w:basedOn w:val="a0"/>
    <w:uiPriority w:val="99"/>
    <w:semiHidden/>
    <w:unhideWhenUsed/>
    <w:rsid w:val="00DA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9000</TotalTime>
  <Pages>10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dcterms:created xsi:type="dcterms:W3CDTF">2017-08-24T08:09:00Z</dcterms:created>
  <dcterms:modified xsi:type="dcterms:W3CDTF">2017-09-19T12:31:00Z</dcterms:modified>
</cp:coreProperties>
</file>