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6D" w:rsidRPr="00C41A77" w:rsidRDefault="007E6A6D" w:rsidP="007E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</w:pPr>
      <w:r w:rsidRPr="00C41A77">
        <w:rPr>
          <w:rFonts w:ascii="Times New Roman" w:eastAsia="Times New Roman" w:hAnsi="Times New Roman" w:cs="Times New Roman"/>
          <w:b/>
          <w:bCs/>
          <w:sz w:val="18"/>
          <w:szCs w:val="18"/>
        </w:rPr>
        <w:t>Види контролю і система накопичення балі</w:t>
      </w:r>
      <w:proofErr w:type="gramStart"/>
      <w:r w:rsidRPr="00C41A77">
        <w:rPr>
          <w:rFonts w:ascii="Times New Roman" w:eastAsia="Times New Roman" w:hAnsi="Times New Roman" w:cs="Times New Roman"/>
          <w:b/>
          <w:bCs/>
          <w:sz w:val="18"/>
          <w:szCs w:val="18"/>
        </w:rPr>
        <w:t>в</w:t>
      </w:r>
      <w:proofErr w:type="gramEnd"/>
    </w:p>
    <w:p w:rsidR="007E6A6D" w:rsidRPr="00C41A77" w:rsidRDefault="007E6A6D" w:rsidP="007E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</w:pPr>
      <w:r w:rsidRPr="00C41A77">
        <w:rPr>
          <w:rFonts w:ascii="Times New Roman" w:eastAsia="Times New Roman" w:hAnsi="Times New Roman" w:cs="Times New Roman"/>
          <w:sz w:val="18"/>
          <w:szCs w:val="18"/>
          <w:lang w:val="uk-UA"/>
        </w:rPr>
        <w:t>КАРТА САМОСТІЙНОЇ РОБОТИ СТУДЕНТА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42" w:type="dxa"/>
        <w:tblLayout w:type="fixed"/>
        <w:tblLook w:val="04A0"/>
      </w:tblPr>
      <w:tblGrid>
        <w:gridCol w:w="2234"/>
        <w:gridCol w:w="5812"/>
        <w:gridCol w:w="851"/>
        <w:gridCol w:w="1417"/>
      </w:tblGrid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Змістовий модуль та теми курсу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Академічний контроль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Термін виконання (тижні)</w:t>
            </w:r>
          </w:p>
        </w:tc>
      </w:tr>
      <w:tr w:rsidR="007E6A6D" w:rsidRPr="00C41A77" w:rsidTr="00412056">
        <w:tc>
          <w:tcPr>
            <w:tcW w:w="10314" w:type="dxa"/>
            <w:gridSpan w:val="4"/>
          </w:tcPr>
          <w:p w:rsidR="007E6A6D" w:rsidRPr="00C41A77" w:rsidRDefault="007E6A6D" w:rsidP="004120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Змістовий розділ І. Теоретичні засади рекламної та PR-творчості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 1. </w:t>
            </w:r>
            <w:r w:rsidRPr="00C41A7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uk-UA"/>
              </w:rPr>
              <w:t xml:space="preserve">Історія </w:t>
            </w:r>
            <w:proofErr w:type="gramStart"/>
            <w:r w:rsidRPr="00C41A7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uk-UA"/>
              </w:rPr>
              <w:t>винах</w:t>
            </w:r>
            <w:proofErr w:type="gramEnd"/>
            <w:r w:rsidRPr="00C41A7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uk-UA"/>
              </w:rPr>
              <w:t>ідництва – створення креативних ідей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 2.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реатив чи творчість. Особливості творчого мислення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Тема 3.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Евристичні прийоми створення нових ідей</w:t>
            </w: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(синектика Уільяма Гордона)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Тема 4. 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 xml:space="preserve">Методики </w:t>
            </w:r>
            <w:proofErr w:type="gramStart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досл</w:t>
            </w:r>
            <w:proofErr w:type="gramEnd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ідження поведінки споживачів.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Тема 5. 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Методики планування рекламної та PR-кампанії.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Тема 6.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Метод фокальних об’єктів (МФО) Е.Кунце.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Тема 7. 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 xml:space="preserve">Методи психологічної активізації мислення. 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rPr>
          <w:trHeight w:val="419"/>
        </w:trPr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Тема 8.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Модульна к\р за розділом 1.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модульної к\р – 0-5 балів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10314" w:type="dxa"/>
            <w:gridSpan w:val="4"/>
          </w:tcPr>
          <w:p w:rsidR="007E6A6D" w:rsidRPr="00C41A77" w:rsidRDefault="007E6A6D" w:rsidP="004120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Змістовий розділ ІІ Основні методики рекламної та PR-творчості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9.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>Ментальні карти в творчій діяльності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 </w:t>
            </w: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 xml:space="preserve">10. 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Вимірювання ефектів рекламної комунікації.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11.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Поняття стереотипу у рекламі та ПР.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 </w:t>
            </w: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12.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Методики розвитку креативності (</w:t>
            </w:r>
            <w:proofErr w:type="gramStart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proofErr w:type="gramEnd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і ідеї).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Розробка креативної реклами, або ПР-проекту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Евр</w:t>
            </w:r>
            <w:proofErr w:type="gramEnd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іологія – наука про творчість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 </w:t>
            </w: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 xml:space="preserve">14.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>Метод Кіплінга в творчій діяльності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конспекту – 1 бал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творчого завдання до плану – 1 бал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</w:t>
            </w:r>
            <w:r w:rsidRPr="00C41A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</w:t>
            </w: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Модульна к\р за розділом 2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Написання модульної к\р – 0-5 балів</w:t>
            </w: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Тема </w:t>
            </w: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16.</w:t>
            </w:r>
            <w:r w:rsidRPr="00C41A77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 xml:space="preserve"> </w:t>
            </w:r>
            <w:r w:rsidRPr="00C41A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A77">
              <w:rPr>
                <w:rFonts w:ascii="Times New Roman" w:hAnsi="Times New Roman" w:cs="Times New Roman"/>
                <w:sz w:val="18"/>
                <w:szCs w:val="18"/>
              </w:rPr>
              <w:t>ідведення підсумків. Виставлення підсумкових балів.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Присутність на практичному – 3 бали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І семестру </w:t>
            </w:r>
          </w:p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2017-18 н\р</w:t>
            </w: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Разом за роботу на практичних заняттях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60 балів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Разом за виконання індивідуального завдання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20 балів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Разом за екзамен 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20 балів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E6A6D" w:rsidRPr="00C41A77" w:rsidTr="00412056">
        <w:tc>
          <w:tcPr>
            <w:tcW w:w="2234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Разом за семестр</w:t>
            </w:r>
          </w:p>
        </w:tc>
        <w:tc>
          <w:tcPr>
            <w:tcW w:w="5812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1A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100 балів</w:t>
            </w:r>
          </w:p>
        </w:tc>
        <w:tc>
          <w:tcPr>
            <w:tcW w:w="1417" w:type="dxa"/>
          </w:tcPr>
          <w:p w:rsidR="007E6A6D" w:rsidRPr="00C41A77" w:rsidRDefault="007E6A6D" w:rsidP="0041205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7E6A6D" w:rsidRPr="00C41A77" w:rsidRDefault="007E6A6D" w:rsidP="007E6A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C4313" w:rsidRDefault="00BC4313"/>
    <w:sectPr w:rsidR="00BC4313" w:rsidSect="007E6A6D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E6A6D"/>
    <w:rsid w:val="007E6A6D"/>
    <w:rsid w:val="00BC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2017-10-15T13:09:00Z</dcterms:created>
  <dcterms:modified xsi:type="dcterms:W3CDTF">2017-10-15T13:10:00Z</dcterms:modified>
</cp:coreProperties>
</file>