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4EB" w:rsidRDefault="006414EB" w:rsidP="00D656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6414EB" w:rsidRDefault="006414EB" w:rsidP="006414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6414EB">
        <w:rPr>
          <w:lang w:val="ru-RU"/>
        </w:rPr>
        <w:t>1. Розгляньте класифікацію та стандартизацію продукції лісозаготівельної промисловості та встановлення в стандартах породи, розмірів та якості деревини. 2. Розгляньте способи раціонального розкряжування деревини. Заповніть таблицю 1 «Дотримання держстандартів при розкряжуванні хлистів». 3. Вивчите поняття обліку та обміру лісоматеріалів. Заповніть таблицю 2 «Сортименти та їх класифікація по призначенню, породам, розмірам і сортам». 4. Вивчите характеристики круглих лісоматеріалів за певним призначенням, головні вимоги до них. Розгляньте правила маркування, сортування, складання, обміру, обліку приймання-здавання та перевірка якості круглих лісоматеріалів. 5. Розгляньте технології переробки круглих лісоматеріалів і відходів. Заповніть таблицю 3 «Головні види продукції лісопильно-стругальної виробництва». 6. Розгляньте технологічні процеси і обладнання лісопиляння. Заповніть таблицю 4 «Класифікація пиломатеріалів». 7. Розгляньте виробництво пиломатеріалів, вивчите сировину, способи розпилювання, склад операцій, верстати і обладнання. Заповніть таблицю 5 «Види пиломатеріалів, обмір, облік та зберігання».</w:t>
      </w:r>
      <w:r w:rsidRPr="006414EB">
        <w:rPr>
          <w:lang w:val="ru-RU"/>
        </w:rPr>
        <w:t xml:space="preserve"> </w:t>
      </w:r>
      <w:r w:rsidRPr="006414EB">
        <w:rPr>
          <w:lang w:val="ru-RU"/>
        </w:rPr>
        <w:t xml:space="preserve">8. Розгляньте стандарти на пиломатеріали, вивчите маркування, сортування, складання, обмір, облік та приймання пиломатеріалів. 9. Вивчите техніку безпеки під час експлуатації обладнання лісопиляння </w:t>
      </w:r>
      <w:proofErr w:type="gramStart"/>
      <w:r w:rsidRPr="006414EB">
        <w:rPr>
          <w:lang w:val="ru-RU"/>
        </w:rPr>
        <w:t>10.Розгляньте</w:t>
      </w:r>
      <w:proofErr w:type="gramEnd"/>
      <w:r w:rsidRPr="006414EB">
        <w:rPr>
          <w:lang w:val="ru-RU"/>
        </w:rPr>
        <w:t xml:space="preserve"> технологічні процеси і обладнання для виробництва дров. Вивчите техніку безпеки під час експлуатації дровокольного обладнання. Розгляньте технологічні процеси і обладнання для виробництва дров. </w:t>
      </w:r>
      <w:r>
        <w:t>Вивчите техніку безпеки під час експлуатації дровокольного обладнання</w:t>
      </w:r>
      <w:bookmarkStart w:id="0" w:name="_GoBack"/>
      <w:bookmarkEnd w:id="0"/>
    </w:p>
    <w:p w:rsidR="006414EB" w:rsidRDefault="006414EB" w:rsidP="00D656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D656FA" w:rsidRPr="006414EB" w:rsidRDefault="00D656FA" w:rsidP="00D656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6414E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Практична робота</w:t>
      </w:r>
    </w:p>
    <w:p w:rsidR="00D656FA" w:rsidRPr="006414EB" w:rsidRDefault="006414EB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4" w:tooltip="Практична робота" w:history="1">
        <w:r w:rsidR="00D656FA" w:rsidRPr="006414E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u-RU"/>
          </w:rPr>
          <w:t>Практична робота</w:t>
        </w:r>
      </w:hyperlink>
      <w:r w:rsidR="00D656FA" w:rsidRPr="006414E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№12. Типи лісових культур за участю сосни звичайної</w:t>
      </w:r>
    </w:p>
    <w:p w:rsidR="00D656FA" w:rsidRPr="006414EB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 сухих (А</w:t>
      </w: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1</w:t>
      </w: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борах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 лісу – А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1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-С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культури Сзв суцільні, чисті з розміщенням 2,0 х 0,4-0,5 м та густотою 10-12 тис. шт./га. </w:t>
      </w:r>
      <w:proofErr w:type="gramStart"/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В ряди</w:t>
      </w:r>
      <w:proofErr w:type="gramEnd"/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сосни звичайної доцільно вводити сосну Банкса. Склад лісових культур – 10Сзв або 8Сзв2Сб.</w:t>
      </w:r>
    </w:p>
    <w:p w:rsidR="00D656FA" w:rsidRPr="006414EB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 свіжих (А</w:t>
      </w: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2</w:t>
      </w: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борах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 лісу – А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2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-С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) культури створюють чистими, але краще з домішкою берези повислої (до 30%). Культури суцільні, густота як і в типі А</w:t>
      </w:r>
      <w:r w:rsidRPr="006414EB">
        <w:rPr>
          <w:rFonts w:ascii="Times New Roman" w:eastAsia="Times New Roman" w:hAnsi="Times New Roman" w:cs="Times New Roman"/>
          <w:sz w:val="24"/>
          <w:szCs w:val="24"/>
          <w:vertAlign w:val="subscript"/>
          <w:lang w:val="ru-RU"/>
        </w:rPr>
        <w:t>1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, схема змішування – 3-4р.Сзв 1р.Бп.</w:t>
      </w:r>
    </w:p>
    <w:p w:rsidR="00D656FA" w:rsidRPr="006414EB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 вологих (А</w:t>
      </w: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3</w:t>
      </w: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борах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 лісу – А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3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-С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) з’являється самосів берези, рідше – сосни. Береза стає сильним конкурентом сосни, тому її "садять на пень". Основні типи л.к.: а) часткові культури Сзв площадками густотою 5-10 тис. шт./га в залежності від густоти природного відновлення; б) суцільні культури Сзв за участю Бп; 4-5р.Сзв 2р.Бп з розміщенням садивних місць 2,0-2,5 х 0,5 м та густотою 8-10 тис. шт./га; початковий склад – 6-7Сзв3-4Бп.</w:t>
      </w:r>
    </w:p>
    <w:p w:rsidR="00D656FA" w:rsidRPr="006414EB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 сирих (А</w:t>
      </w: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4</w:t>
      </w: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борах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 лісу – А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4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-С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) культури створюють рідко, зруби поновлюються природним шляхом переважно березою пухнастою. Основні типи л.к.: часткові культури Сзв густотою 3-10 тис. шт./га на підвищених площадках у залежності від густоти природного відновлення.</w:t>
      </w:r>
    </w:p>
    <w:p w:rsidR="00D656FA" w:rsidRPr="006414EB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Відносно бідні лісорослинні умови – субори (В) порівняно з боровими типами характеризуються дещо вищою родючістю грунту, що зумовлює більшу різноманітність складу деревостанів.</w:t>
      </w:r>
    </w:p>
    <w:p w:rsidR="00D656FA" w:rsidRPr="006414EB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У сухих (В</w:t>
      </w: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1</w:t>
      </w: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) </w:t>
      </w:r>
      <w:proofErr w:type="gramStart"/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суборах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gramEnd"/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 лісу – В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1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-дС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) природне відновлення майже відсутнє. Головна порода – сосна звичайна, у південних степових районах – також і сосна кримська. Дуб звичайний у культури вводять рідко, але наявне порослеве природне відновлення дуба використовується – він формує рідкий другий ярус разом із березою повислою та грушею. Можливе також використання схеми змішування: 3-5</w:t>
      </w:r>
      <w:proofErr w:type="gramStart"/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р.С</w:t>
      </w:r>
      <w:proofErr w:type="gramEnd"/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1р.Дзв; 4-8р.Сзв 1-2р.Дзв при ширині міжрядь 1,5-2,0 м. В цих умовах придатний лише дуб суборового екотипу.</w:t>
      </w:r>
    </w:p>
    <w:p w:rsidR="00D656FA" w:rsidRPr="006414EB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Культури за участю сосни кримської створюють за наступною схемою: 4р.Скр 1р.Сзв. Сосна звичайна як більш швидкоросла порода прискорює змикання лісових культур.</w:t>
      </w:r>
    </w:p>
    <w:p w:rsidR="00D656FA" w:rsidRPr="006414EB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Свіжі (В</w:t>
      </w: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2</w:t>
      </w: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субори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 лісу – В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2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-дС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) серед суборових типів є найбільш сприятливими для росту Сзв. Природне відновлення проходить задовільно. В підрості переважно сосна, місцями – домішка дуба (10-15%) і берези. Тому на зрубах створюють часткові культури Сзв шляхом висаджування сіянців у підготовлені площадки. Основні типи л.к.: а) суцільні культури Сзв (Гп) та Дзв або Дпн (Сп) за схемою 4-5р.С 1-2р.Д, розміщенням 2,0 х 0,4-0,5 м та густотою 10-12 тис. шт./га; у ряди дуба вводять чагарники – бузину червону, бруслину бородавчасту; початковий склад – 8С2Д; б) суцільні культури Сзв (Гп) та Бп (Сп) на староорних землях за схемою 4-7р.Сзв 1-3р.Бп з розміщенням 2,0 х 0,4-0,5 м; замість берези можливе введення Дпн; в) часткові культури Сзв площадками 0,5 х 0,5…1,5 х 1,5 м залежно від інтенсивності задерніння зрубу; початкова густота – 4-8 тис. шт./га у залежності від густоти природного відновлення сосни звичайної. Головна порода посідає 80% садивних місць.</w:t>
      </w:r>
    </w:p>
    <w:p w:rsidR="00D656FA" w:rsidRPr="006414EB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У типі лісу В</w:t>
      </w:r>
      <w:r w:rsidRPr="006414EB">
        <w:rPr>
          <w:rFonts w:ascii="Times New Roman" w:eastAsia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-бкС, який розміщений фрагментарно серед соснових су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бучин Розточчя та Опілля, культури наступні, часткові або суцільні, створені методом садіння за схемами 4-5</w:t>
      </w:r>
      <w:proofErr w:type="gramStart"/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р.С</w:t>
      </w:r>
      <w:proofErr w:type="gramEnd"/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2р.Бк; біогрупи сосни звичайної серед природного відновлення Гп і Сп з розміщенням 2-3 х 0,5-0,7 м.</w:t>
      </w:r>
    </w:p>
    <w:p w:rsidR="00D656FA" w:rsidRPr="006414EB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 вологих (В</w:t>
      </w: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3</w:t>
      </w: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суборах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hyperlink r:id="rId5" w:tooltip="Типи лісу" w:history="1">
        <w:r w:rsidRPr="006414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типи лісу</w:t>
        </w:r>
      </w:hyperlink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– В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3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-дС, В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3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-ялС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) верхній ярус, поряд із Сзв, займає Бп, яка є сильним конкурентом хвойної породи. Дуб і ялина перебувають у другому ярусі. Природне відновлення добре, але зі значною перевагою берези повислої або пухнастої. Обробіток грунту під створення л.к. – смугами або площадками з утворенням мікропідвищень. Основні типи л.к.: а) часткові культури Сзв з природним відновленням Бп при густоті садіння 5-7 тис. шт./га; б) суцільні культури Сзв за участю Дзв або Ялє за схемами: 3</w:t>
      </w:r>
      <w:proofErr w:type="gramStart"/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р.С</w:t>
      </w:r>
      <w:proofErr w:type="gramEnd"/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1р.Д; 5-7р.С 2-3р.Д; 3-5р.С 1-2р.Ял; 3-5р.С 1р.Ял 1-2р.Дзв 1р.Ялє з розміщенням 2,0 х 0,5-0,7 м і густотою 8-10 тис. шт./га; початковий склад – 7С3Д, 7С3Ял, 6-7С2Ял1-2Д; в) суцільні культури Сзв на старих зрубах густотою 8-10 тис. шт./га; г) ланковий спосіб змішування – 15-20 с.м. С 5-7 с.м. Д з початковим складом 8С2Д-9С1Д; д) 3</w:t>
      </w:r>
      <w:proofErr w:type="gramStart"/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р.С</w:t>
      </w:r>
      <w:proofErr w:type="gramEnd"/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1р.Ял 1рЯл з Бп, розміщенням 2,0 х 0,5-0,7 м та початковим складом 6С3Ял1Б.</w:t>
      </w:r>
    </w:p>
    <w:p w:rsidR="00D656FA" w:rsidRPr="006414EB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 сирих (В</w:t>
      </w: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4</w:t>
      </w: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суборах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hyperlink r:id="rId6" w:tooltip="Типи лісу" w:history="1">
        <w:r w:rsidRPr="006414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типи лісу</w:t>
        </w:r>
      </w:hyperlink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– В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4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-бС, В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4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-дС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) перший ярус займає Сзв з домішкою Бпх, другий – Вхч, Дзв, Ос. Природне відновлення сосни задовільне, берези та вільхи – добре. Обробіток грунту під створення л.к. – частковий площадками з утворенням мікропідвищень або проведення борозен плугом ПКЛ-70 за рік до створення культур з висаджуванням сіянців у гребінь пласту. Культури часткові із Сзв густотою 3-5 тис. шт./га у місцях відсутності природного відновлення; 4-5</w:t>
      </w:r>
      <w:proofErr w:type="gramStart"/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р.С</w:t>
      </w:r>
      <w:proofErr w:type="gramEnd"/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1-2р.Дзв (Дпн, Бпх). При цьому сосну можна вводити і методом висіву. Участь Сп забезпечується переважно природним шляхом.</w:t>
      </w:r>
    </w:p>
    <w:p w:rsidR="00D656FA" w:rsidRPr="006414EB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На території Західного Полісся в місцях острівного місцезнаходження ялини (тип лісу – В</w:t>
      </w:r>
      <w:r w:rsidRPr="006414EB">
        <w:rPr>
          <w:rFonts w:ascii="Times New Roman" w:eastAsia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-ялС) перший ярус займає Сзв з домішкою Бпх або Ос, другий – Ял, рідко за участю Влч. 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Культури часткові, змішані, проводяться методом садіння: 2-3</w:t>
      </w:r>
      <w:proofErr w:type="gramStart"/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р.С</w:t>
      </w:r>
      <w:proofErr w:type="gramEnd"/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1-2р.Ял з початковим складом 5-6С4-5Ял та розміщенням садивних місць 2,0-2,5 х 0,5-0,8 м; часткові культури сосни та ялини по площадках-мікропідви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щен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нях густотою 4-5 тис. шт./га.</w:t>
      </w:r>
    </w:p>
    <w:p w:rsidR="00D656FA" w:rsidRPr="006414EB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Відносно багаті типи лісорослинних умов – сугруди (С) формуються на досить багатих грунтах, тому насадження тут багатоярусні та змішані. Сосна в цих умовах відзначається найвищою продуктивністю.</w:t>
      </w:r>
    </w:p>
    <w:p w:rsidR="00D656FA" w:rsidRPr="006414EB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Сухі (С</w:t>
      </w: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1</w:t>
      </w: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сугруди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трапляються досить рідко і представлені лісостеповим варіантом з сосною звичайною, дубом звичайним ранньої форми та скумпією у підліску. Головною породою тут є Сзв. Садіння рядами або біогрупами. Основний тип л.к.: а) часткові культури Сзв і Дзв біогрупами 1,5 х 1,5…1,0 х 2,0 м або рядами за схемою 3-5р.С 1-2р.Д з розміщенням 3,0 х 0,5-0,6 м густотою 6-8 тис. шт./га і початковим складом 6С4Д; в ряди ланками із 3-5 с.м. можна вводити чагарник; б) суцільні культури Сзв за участю Дзв і Сп за схемою: 3р.С 1р.Сп з ч 1-2р.Д 1р.Сп з ч з розміщенням 2,0-2,5 х 0,5 м. Як супутні породи доцільно використати клен гостролистий, липу дрібнолисту, граб, яблуню, грушу, чагарники – клен польовий, ліщину, бузину, глід тощо.</w:t>
      </w:r>
    </w:p>
    <w:p w:rsidR="00D656FA" w:rsidRPr="006414EB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Свіжі (С</w:t>
      </w: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2</w:t>
      </w: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сугруди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є оптимальними для росту сосни звичайної. Природне поновлення добре. Обробіток грунту площадками при частковій культурі, смугами – при суцільній. Переважаючі види лісових культур – наступні, змішані часткові. Свіжі сугруди представлені декількома типами лісу.</w:t>
      </w:r>
    </w:p>
    <w:p w:rsidR="00D656FA" w:rsidRPr="006414EB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типі лісу С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2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-бкС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сосна і бук є головними породами. Корінні деревостани типу лісу трапляються на Розточчі та Опіллі. Схеми змішування та розміщення садивних місць наступні: а) чисті культури сосни серед природного відновлення бука з розміщенням 3-4 х 0,8 м; б) 3-4</w:t>
      </w:r>
      <w:proofErr w:type="gramStart"/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р.С</w:t>
      </w:r>
      <w:proofErr w:type="gramEnd"/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1р.Мд з Лп 2р.Бк; в) 3-5р.С 1р.Сп 2-3р.Бк; г) 2р.С 1р.Сп 1р.Бк з розміщенням 2-2,5 х 0,8 м. Як супутні породи використовують клен гостролистий, клен-явір, липу дрібнолисту, граб. Орієнтовний початковий склад лісових культур – 6С4Бк.</w:t>
      </w:r>
    </w:p>
    <w:p w:rsidR="00D656FA" w:rsidRPr="006414EB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типі лісу С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2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-д-гС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(Західне Полісся, Мале Полісся, Розточчя) лісові культури створюють з перевагою у початковому складі сосни звичайної. Основним напрямком лісокультурної діяльності тут є вирощування високопродуктивних стійких дубово-соснових насаджень. Сосна сильно пригнічує дуб, тому введення буферних рядів обов’язкове. Переважаючі види лісових культур – наступні суцільні змішані. Основні типи л.к.: а) часткові культури сосни та дуба на свіжих зрубах густотою 3-5 тис. шт./га залежно від густоти і розміщення природного відновлення; початковий склад – 7С3Д або 6С3Д1Сп; б) суцільні культури за схемою 3-4р.С 1р.Сп 2р.Д; в) суцільні культури за шаховим способом змішування – чергування "шахівок" дуба та сосни розміром 15 х 15…20 х 20 м; іноді між ними висаджують "шахівки" липи, ялини, клена або явора; г) суцільні культури за групово-ланковим способом змішування – по 10-15 садивних місць дуба та сосни групами із двох-трьох рядів з розміщенням 2-2,5 х 0,8 м та густотою 5,0-6,2 тис. шт./га; д) суцільні куль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тури за схемою 4-6р.С 1р.Сп 2-3р.Д 1р.Сп з розміщенням 2,5-3,0 х 0,6-0,8 м при густоті 4,2-6,6 тис. шт./га і початковому складі 6С2Д2Сп. Як супутні породи використовують липу дрібнолисту, граб звичайний, клен гостролистий, клен-явір тощо. Замість дуба звичайного іноді вводять дуб північний, який в цьому типі лісу є продуктивнішим і більш конкурентноздатним в порівнянні з дубом звичайним.</w:t>
      </w:r>
    </w:p>
    <w:p w:rsidR="00D656FA" w:rsidRPr="006414EB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типі лісу С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2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-г-сД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сосна, поряд з дубом, виступає другою головною породою. Лісові культури переважно наступні суцільні та змішані. На відміну від дубово-грабово-соснового 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сугруду, тут при створенні штучних насаджень перевага надається дубу звичайному. Сосна, як і в попередньому типі лісу, помітно переважає дуб за інтенсивністю росту. Культури створюють </w:t>
      </w:r>
      <w:proofErr w:type="gramStart"/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в основному методом</w:t>
      </w:r>
      <w:proofErr w:type="gramEnd"/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садіння. Схеми змішування та розміщення садивних місць наступні: а) 4-5</w:t>
      </w:r>
      <w:proofErr w:type="gramStart"/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р.Д</w:t>
      </w:r>
      <w:proofErr w:type="gramEnd"/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1р.Сп 2-3р.С 1р.Сп; б) 4р.Д 2р.С; в) часткові культури сосни та дуба на свіжих зрубах густотою 3-5 тис. шт. залежно від густоти і розміщення природного відновлення; початковий склад – 7Д3С або 6Д3С1Сп; г) 4-5р.Д 1р.Сп 2-3р.С 1р.Мд 1р.Сп; іноді в циклах змішування чергують сосну та модрину: якщо в парних циклах вводять куліси сосни, то в непарних – куліси модрини. Розміщення садивних місць – 2-3 х 0,8-1,0 м з початковою густотою 3,3-6,3 тис. шт./га та початковим складом 6-7Д1-2С1Мд1Сп.</w:t>
      </w:r>
    </w:p>
    <w:p w:rsidR="00D656FA" w:rsidRPr="006414EB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Поза ареалом граба (Лівобережжя) його заміщає липа (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 лісу С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2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-лп-сД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). Види лісових культур та методи створення такі як у попередньому типі лісу. Подібними є також і схеми змішування, однак в штучних насадженнях, окрім граба, відсутні клен-явір та модрина.</w:t>
      </w:r>
    </w:p>
    <w:p w:rsidR="00D656FA" w:rsidRPr="006414EB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 вологих (С</w:t>
      </w: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3</w:t>
      </w: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сугрудах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продуктивність соснинижча, ніж у свіжих, проте збільшує інтенсивність росту дуб звичайний. Природне відновлення проходить добре. Обробіток грунту борознами з висаджуванням сіянців у гребінь борозни. Переважаючий вид лісових культур – наступні змішані часткові. Метод створення – садіння, рідше – сівба. Тип лісорослинних умов представлений кількома типами лісу.</w:t>
      </w:r>
    </w:p>
    <w:p w:rsidR="00D656FA" w:rsidRPr="006414EB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типу</w:t>
      </w:r>
      <w:proofErr w:type="gramEnd"/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лісу С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3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-бкС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характерні двоярусні деревостани, утворені корінними породами – сосною звичайною та буком лісовим (Розточчя, Опілля). Схеми змішування та розміщення садивних місць наступні: а) чисті культури сосни серед природного відновлення бука з розміщенням 2,5-3,0 х 0,8 м; б) 3-5</w:t>
      </w:r>
      <w:proofErr w:type="gramStart"/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р.С</w:t>
      </w:r>
      <w:proofErr w:type="gramEnd"/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1р.Сп 2-3р.Бк; в) 2р.С 1р.Сп 1р.Бк з розміщенням 2-2,5 х 0,8 м. Як супутні породи використовують клен гостролистий, клен-явір, липу дрібнолисту, граб звичайний, ялину європейську. Останню використовують на новорічні ялинки. Орієнтовний початковий склад лісових культур – 6С4Бк або 6С3Бк1Сп.</w:t>
      </w:r>
    </w:p>
    <w:p w:rsidR="00D656FA" w:rsidRPr="006414EB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типі лісу С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3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-д-гС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(Західне Полісся, Мале Полісся, Розточчя) лісові культури створюють з перевагою у початковому складі сосни звичайної. Сосна росте менш інтенсивно, ніж у свіжих типах, гірше очищається від сучків. Дуб звичайний зміцнює свої позиції в насадженні, менше пригнічується сосною. Основним напрямком лісокультурної діяльності залишається вирощування дубово-соснових насаджень. Переважаючі види лісових культур – наступні суцільні змішані. Основні типи л.к.: а) часткові культури сосни та дуба густотою 3-5 тис. шт. залежно від густоти і розміщення природного відновлення з початковим складом 6С4Д або 5-6С3-4Д1Сп; б) часткові культури за схемою 2-3р.С 1р.Сп з ч 1-2р.Д 1р.Сп з ч при густоті 5-7 тис. шт./га; в) суцільні культури за схемою 3-5р.С 1р.Сп 2-3р.Д 1р.Сп з розміщенням 2,0 х 0,6-0,8 м; г) суцільні культури за шаховим способом змішування – чергування "шахівок" дуба, сосни, ялини, явора, липи розміром 15 х 15…20 х 20 м з початковим складом 5-6С2-3Д1Ял1Сп; д) суцільні куль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тури за схемою 4-6р.С 1р.Сп 2-3р.Д з розміщенням 2,5-3,0 х 0,8-1,0 м при густоті 3,3-5,0 тис. шт./га і початковому складі 6С3Д1Сп. Як супутні породи використовують липу дрібнолисту, граб звичайний, клен гостролистий, клен-явір, ялину європейську тощо. Замість дуба звичайного іноді вводять дуб північний, який в цьому типі лісу відзначається високою продуктивністю і конкурентноздатністю.</w:t>
      </w:r>
    </w:p>
    <w:p w:rsidR="00D656FA" w:rsidRPr="006414EB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В місцях острівного місцезнаходження ялини (Західне Полісся) сформувався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 лісу С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3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-г-с-Ял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з двома головними породами – ялиною європейською та сосною звичайною. Природне відновлення проходить добре. Основний напрям лісокультурної діяльності – відновлення насаджень з перевагою ялини в складі. Схеми змішування: а) часткові культури рядами – 3-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4р.Ял 2-3р.С з розміщенням 2,5-3,0 х 0,8 м та початковою густотою 4,2-5,0 тис. шт./га; б) часткові культури біогрупами в місцях відсутності природного відновлення з початковим розміщенням садивних місць 2,0 х 0,6-0,8 м та складом 6-7Ял3-4С; в) суцільні культури рядовим способом – 4-5р.Ял 1р.Сп 2-3р.С з розміщенням 2,0 х 0,8-1,0 м. Супутні породи (дуб північний, березу повислу, вільху чорну) доцільно вводити для пришвидшеного розкладання хвойної підстилки.</w:t>
      </w:r>
    </w:p>
    <w:p w:rsidR="00D656FA" w:rsidRPr="006414EB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При створенні штучних насаджень у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типі лісу С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3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-г-сД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перевага надається дубу звичайному, конкурентноздатність якого, порівняно з умовами С</w:t>
      </w:r>
      <w:r w:rsidRPr="006414EB">
        <w:rPr>
          <w:rFonts w:ascii="Times New Roman" w:eastAsia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, помітно підвищується. Схеми змішування та розміщення садивних місць наступні: а) суцільні лісові культури – 4-5р.Д 1р.Сп 1-3р.С 1р.Сп з розміщенням 2,0 х 0,6-0,8 м; б) 4р.Д 1р.Сп 2р.С з розміщенням 2,5-3,0 х 0,8 м; в) суцільні культури сосни і дуба за схемою 3-4р.С 3-4р.Д; можливий ввід супутніх порід окремими рядами як буфер; розміщення садивних місць 2,5-3 х 0,5-0,7 м, густота 5-8 тис. шт./га; г) часткові культури сосни та дуба біогрупами на свіжих зрубах густотою 3-5 тис. шт. залежно від густоти і розміщення природного відновлення; початковий склад – 7Д3С або 6Д3С1Сп; д) часткові культури сосни і дуба рядовим способом; можливе введення дуба сівбою; густота і склад як в типі С</w:t>
      </w:r>
      <w:r w:rsidRPr="006414EB">
        <w:rPr>
          <w:rFonts w:ascii="Times New Roman" w:eastAsia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656FA" w:rsidRPr="006414EB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 сирих (С</w:t>
      </w: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4</w:t>
      </w:r>
      <w:r w:rsidRPr="006414E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сугрудах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сосна, подібно до ялини, є вітровальною. Природне відновлення задовільне по мікропідвищеннях. Обробіток грунту частковий площадками або смугами з утворенням мікропідвищень.</w:t>
      </w:r>
    </w:p>
    <w:p w:rsidR="00D656FA" w:rsidRPr="006414EB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У районах</w:t>
      </w:r>
      <w:proofErr w:type="gramEnd"/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Полісся та Малого Полісся сформувався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 лісу С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4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-д-гС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, де продуктивність сосни порівняно невисока – І (ІІ) класи бонітету. Дуб займає другий ярус. Основні типи л.к.: а) змішані часткові культури на свіжих зрубах із задовільним природним відновленням супутніх порід та недостатнім – головних; по площадках-мікропідвищеннях вводять недостаючі деревні породи – сосну, дуб або вільху чорну з початковою густотою 4-6 тис. шт./га; б) суцільні культури за схемою – 3-4р.С 1-2р.Д з розміщенням 3,0 х 0,8 м (4,2 тис. шт./га); між кулісами дуба і сосни можна вводити ряд вільхи або граба; в) 4-5р.С 1р.Влч (Г) 2-3р.Д з розміщенням 3,0 х 0,7 м та густотою 4,8 тис. ш./га; г) суцільні культури кулісно-рядовим способом за схемою – 3-5р.С 2-3р.Д 1-2р.Влч; вільху чорну можна вводити також ланками із трьох-п’яти садивних місць у ряди дуба через 10-15 його садивних місць; розміщення сіянців – 3,0 х 0,5-0,7 м з початковою густотою 5-7 тис. шт./га; початковий склад лісових культур – 5-6С2-3Д1-2Влч.</w:t>
      </w:r>
    </w:p>
    <w:p w:rsidR="00D656FA" w:rsidRPr="00D656FA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>У понижених улоговинах острівних місцезростань ялини в західному Поліссі трапляється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 лісу С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4</w:t>
      </w:r>
      <w:r w:rsidRPr="006414E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-г-ялС</w:t>
      </w:r>
      <w:r w:rsidRPr="006414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Основний напрям лісокультурної діяльності – відновлення корінних деревостанів з перевагою в складі сосни, оскільки ялина в сирих типах вітровальна. Основні типи лісових культур: а) змішані суцільні культури кулісно-рядовим способом за схемою 3-4р.С 1-2р.Влч 1-2р.Ял; розміщення сіянців – 3,0 х 0,7-0,8 м з початковою густотою 4-5 тис. шт./га; початковий склад культур – 7С1-2Ял1-2Влч; б) змішані часткові культури біогрупами на свіжих зрубах із задовільним природним відновленням супутніх порід та недостатнім – головних; по площадках-мікропідвищеннях вводять недостаючі деревні породи – сосну та ялину з початковою густотою 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3-5 тис. шт./га та початковим складом 7-8С2-3Ял.</w:t>
      </w:r>
    </w:p>
    <w:p w:rsidR="008F0B36" w:rsidRDefault="008F0B36"/>
    <w:sectPr w:rsidR="008F0B3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26"/>
    <w:rsid w:val="006414EB"/>
    <w:rsid w:val="008F0B36"/>
    <w:rsid w:val="00902126"/>
    <w:rsid w:val="00D6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60155"/>
  <w15:chartTrackingRefBased/>
  <w15:docId w15:val="{412AF177-164F-4E1F-A27F-3ED59291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6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odle.znu.edu.ua/mod/page/view.php?id=109220" TargetMode="External"/><Relationship Id="rId5" Type="http://schemas.openxmlformats.org/officeDocument/2006/relationships/hyperlink" Target="https://moodle.znu.edu.ua/mod/page/view.php?id=109220" TargetMode="External"/><Relationship Id="rId4" Type="http://schemas.openxmlformats.org/officeDocument/2006/relationships/hyperlink" Target="https://moodle.znu.edu.ua/mod/page/view.php?id=1092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2590</Words>
  <Characters>14769</Characters>
  <Application>Microsoft Office Word</Application>
  <DocSecurity>0</DocSecurity>
  <Lines>123</Lines>
  <Paragraphs>34</Paragraphs>
  <ScaleCrop>false</ScaleCrop>
  <Company/>
  <LinksUpToDate>false</LinksUpToDate>
  <CharactersWithSpaces>17325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2023-01-25T20:08:00Z</dcterms:created>
  <dcterms:modified xsi:type="dcterms:W3CDTF">2023-01-25T20:37:00Z</dcterms:modified>
</cp:coreProperties>
</file>