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B1A79" w:rsidRPr="00437A6A" w:rsidTr="00CB1A79">
        <w:tc>
          <w:tcPr>
            <w:tcW w:w="9606" w:type="dxa"/>
            <w:shd w:val="clear" w:color="auto" w:fill="auto"/>
          </w:tcPr>
          <w:p w:rsidR="00CB1A79" w:rsidRPr="00437A6A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організацією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закладах дошкільної освіти,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режимом роботи логопедичної групи, документацією закладу дошкільної освіти.</w:t>
            </w:r>
          </w:p>
        </w:tc>
      </w:tr>
      <w:tr w:rsidR="00CB1A79" w:rsidRPr="00437A6A" w:rsidTr="00CB1A79">
        <w:tc>
          <w:tcPr>
            <w:tcW w:w="9606" w:type="dxa"/>
            <w:shd w:val="clear" w:color="auto" w:fill="auto"/>
          </w:tcPr>
          <w:p w:rsidR="00CB1A79" w:rsidRPr="00437A6A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роботою 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організацією корекційного процесу,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режимом роботи вчителя-логопеда.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</w:t>
            </w:r>
            <w:r w:rsidRPr="0047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документацією логопедичного кабінету.</w:t>
            </w:r>
          </w:p>
        </w:tc>
      </w:tr>
      <w:tr w:rsidR="00CB1A79" w:rsidRPr="004719A9" w:rsidTr="00CB1A79">
        <w:tc>
          <w:tcPr>
            <w:tcW w:w="9606" w:type="dxa"/>
            <w:shd w:val="clear" w:color="auto" w:fill="auto"/>
          </w:tcPr>
          <w:p w:rsidR="00CB1A79" w:rsidRPr="004719A9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педагога (логопеда) та його посадов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професійну діяльність спеціального педагога (логопеда).</w:t>
            </w:r>
          </w:p>
        </w:tc>
      </w:tr>
      <w:tr w:rsidR="00CB1A79" w:rsidRPr="004719A9" w:rsidTr="00CB1A79">
        <w:tc>
          <w:tcPr>
            <w:tcW w:w="9606" w:type="dxa"/>
            <w:shd w:val="clear" w:color="auto" w:fill="auto"/>
          </w:tcPr>
          <w:p w:rsidR="00CB1A79" w:rsidRPr="004719A9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Pr="00FB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проведенням консультативної роботи з батьками.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B1A79" w:rsidRPr="004719A9" w:rsidTr="00CB1A79">
        <w:tc>
          <w:tcPr>
            <w:tcW w:w="9606" w:type="dxa"/>
            <w:shd w:val="clear" w:color="auto" w:fill="auto"/>
          </w:tcPr>
          <w:p w:rsidR="00CB1A79" w:rsidRPr="00FB5677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категорією клієнтів. Які особливості мовлення, поведінки, інтелекту, емоційно-вольової сфери?</w:t>
            </w:r>
          </w:p>
        </w:tc>
      </w:tr>
      <w:tr w:rsidR="00CB1A79" w:rsidRPr="004719A9" w:rsidTr="00CB1A79">
        <w:tc>
          <w:tcPr>
            <w:tcW w:w="9606" w:type="dxa"/>
            <w:shd w:val="clear" w:color="auto" w:fill="auto"/>
          </w:tcPr>
          <w:p w:rsidR="00CB1A79" w:rsidRDefault="00CB1A79" w:rsidP="00CB1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Спостерігати онлайн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заняття. Описати мету, тему, завдання та власні спостереження.</w:t>
            </w:r>
          </w:p>
        </w:tc>
      </w:tr>
    </w:tbl>
    <w:p w:rsidR="00C534F9" w:rsidRPr="00CB1A79" w:rsidRDefault="00CB1A79" w:rsidP="00CB1A79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CB1A79">
        <w:rPr>
          <w:b/>
          <w:sz w:val="28"/>
          <w:lang w:val="uk-UA"/>
        </w:rPr>
        <w:t>Зміст проходження практики у закладі</w:t>
      </w:r>
    </w:p>
    <w:sectPr w:rsidR="00C534F9" w:rsidRPr="00CB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79"/>
    <w:rsid w:val="00C534F9"/>
    <w:rsid w:val="00C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2264-1E46-4C73-A1C3-3EA0259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2023-02-09T13:03:00Z</dcterms:created>
  <dcterms:modified xsi:type="dcterms:W3CDTF">2023-02-09T13:05:00Z</dcterms:modified>
</cp:coreProperties>
</file>