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C236CD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№4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C236CD" w:rsidRPr="00FD08F5" w:rsidRDefault="004440F9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C236CD" w:rsidRPr="00C236CD">
        <w:rPr>
          <w:rFonts w:ascii="Times New Roman" w:eastAsia="Times New Roman" w:hAnsi="Times New Roman" w:cs="Times New Roman"/>
          <w:b/>
          <w:color w:val="FF3399"/>
          <w:sz w:val="40"/>
          <w:szCs w:val="40"/>
          <w:lang w:val="uk-UA" w:eastAsia="ru-RU"/>
        </w:rPr>
        <w:t>Цілі і задачі п</w:t>
      </w:r>
      <w:r w:rsidR="00C236CD" w:rsidRPr="00C236CD">
        <w:rPr>
          <w:rFonts w:ascii="Times New Roman" w:hAnsi="Times New Roman"/>
          <w:b/>
          <w:color w:val="FF3399"/>
          <w:sz w:val="40"/>
          <w:szCs w:val="40"/>
          <w:lang w:val="uk-UA" w:eastAsia="ar-SA"/>
        </w:rPr>
        <w:t xml:space="preserve">ідготовчого етапу </w:t>
      </w:r>
      <w:r w:rsidR="00C236CD" w:rsidRPr="00C236CD"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  <w:t>(</w:t>
      </w:r>
      <w:proofErr w:type="spellStart"/>
      <w:r w:rsidR="00C236CD" w:rsidRPr="00C236CD">
        <w:rPr>
          <w:rFonts w:ascii="Times New Roman" w:hAnsi="Times New Roman" w:cs="Times New Roman"/>
          <w:b/>
          <w:color w:val="FF3399"/>
          <w:sz w:val="40"/>
          <w:szCs w:val="40"/>
        </w:rPr>
        <w:t>pre</w:t>
      </w:r>
      <w:proofErr w:type="spellEnd"/>
      <w:r w:rsidR="00C236CD" w:rsidRPr="00C236CD"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  <w:t>-</w:t>
      </w:r>
      <w:proofErr w:type="spellStart"/>
      <w:r w:rsidR="00C236CD" w:rsidRPr="00C236CD">
        <w:rPr>
          <w:rFonts w:ascii="Times New Roman" w:hAnsi="Times New Roman" w:cs="Times New Roman"/>
          <w:b/>
          <w:color w:val="FF3399"/>
          <w:sz w:val="40"/>
          <w:szCs w:val="40"/>
        </w:rPr>
        <w:t>event</w:t>
      </w:r>
      <w:proofErr w:type="spellEnd"/>
      <w:r w:rsidR="00C236CD" w:rsidRPr="00C236CD"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  <w:t>) в організації подій</w:t>
      </w:r>
    </w:p>
    <w:p w:rsidR="004440F9" w:rsidRPr="00F12903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D77F6" w:rsidRPr="006A6C54" w:rsidRDefault="00E6727B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цілі і задачі підготовчого етапу в організації подій, визначити найбільш релевантні </w:t>
      </w:r>
      <w:r w:rsidR="00C236CD" w:rsidRPr="00C236CD">
        <w:rPr>
          <w:rFonts w:ascii="Times New Roman" w:hAnsi="Times New Roman" w:cs="Times New Roman"/>
          <w:i/>
          <w:sz w:val="28"/>
          <w:szCs w:val="28"/>
          <w:lang w:val="uk-UA"/>
        </w:rPr>
        <w:t>якісні і кількісні цілі е</w:t>
      </w:r>
      <w:proofErr w:type="spellStart"/>
      <w:r w:rsidR="00C236CD" w:rsidRPr="00C236CD">
        <w:rPr>
          <w:rFonts w:ascii="Times New Roman" w:hAnsi="Times New Roman" w:cs="Times New Roman"/>
          <w:i/>
          <w:sz w:val="28"/>
          <w:szCs w:val="28"/>
        </w:rPr>
        <w:t>vent</w:t>
      </w:r>
      <w:proofErr w:type="spellEnd"/>
      <w:r w:rsidR="00C236CD" w:rsidRPr="00C236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-заходів в </w:t>
      </w:r>
      <w:r w:rsidR="00C236CD" w:rsidRPr="00C236CD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="00C236CD" w:rsidRPr="00C236CD">
        <w:rPr>
          <w:rFonts w:ascii="Times New Roman" w:hAnsi="Times New Roman" w:cs="Times New Roman"/>
          <w:i/>
          <w:sz w:val="28"/>
          <w:szCs w:val="28"/>
          <w:lang w:val="uk-UA"/>
        </w:rPr>
        <w:t>-діяльності</w:t>
      </w:r>
      <w:r w:rsidR="00C236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ознайомитися із основними завданнями </w:t>
      </w:r>
      <w:proofErr w:type="spellStart"/>
      <w:r w:rsidR="00C535F6">
        <w:rPr>
          <w:rFonts w:ascii="Times New Roman" w:hAnsi="Times New Roman" w:cs="Times New Roman"/>
          <w:i/>
          <w:sz w:val="28"/>
          <w:szCs w:val="28"/>
          <w:lang w:val="uk-UA"/>
        </w:rPr>
        <w:t>івентів</w:t>
      </w:r>
      <w:proofErr w:type="spellEnd"/>
      <w:r w:rsidR="00C535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79720" cy="2712720"/>
            <wp:effectExtent l="0" t="0" r="0" b="0"/>
            <wp:docPr id="3" name="Рисунок 3" descr="Planning Process - CTC ﻿| Event and Conference Management | Virtual,  Hybrid, and In-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ning Process - CTC ﻿| Event and Conference Management | Virtual,  Hybrid, and In-Per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440F9" w:rsidRPr="0026550A" w:rsidRDefault="004440F9" w:rsidP="004440F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6CD" w:rsidRPr="00C236CD" w:rsidRDefault="00C236CD" w:rsidP="00C236CD">
      <w:pPr>
        <w:pStyle w:val="a3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Цілі та завдання підготовчого етапу організації подій. </w:t>
      </w:r>
    </w:p>
    <w:p w:rsidR="00C236CD" w:rsidRPr="00C236CD" w:rsidRDefault="00C236CD" w:rsidP="00C236CD">
      <w:pPr>
        <w:pStyle w:val="a3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>Мета е</w:t>
      </w:r>
      <w:proofErr w:type="spellStart"/>
      <w:r w:rsidRPr="00C236CD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-заходу. </w:t>
      </w:r>
    </w:p>
    <w:p w:rsidR="00C236CD" w:rsidRPr="00C236CD" w:rsidRDefault="00C236CD" w:rsidP="00C236CD">
      <w:pPr>
        <w:pStyle w:val="a3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>Якісні і кількісні цілі е</w:t>
      </w:r>
      <w:proofErr w:type="spellStart"/>
      <w:r w:rsidRPr="00C236CD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-заходів в </w:t>
      </w:r>
      <w:r w:rsidRPr="00C236CD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-діяльності.  Синтез кількості й якості як фінальна мета </w:t>
      </w:r>
      <w:proofErr w:type="spellStart"/>
      <w:r w:rsidRPr="00C236CD">
        <w:rPr>
          <w:rFonts w:ascii="Times New Roman" w:hAnsi="Times New Roman" w:cs="Times New Roman"/>
          <w:b/>
          <w:sz w:val="28"/>
          <w:szCs w:val="28"/>
        </w:rPr>
        <w:t>event</w:t>
      </w:r>
      <w:proofErr w:type="spellEnd"/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заходу. </w:t>
      </w:r>
    </w:p>
    <w:p w:rsidR="00C236CD" w:rsidRPr="00C236CD" w:rsidRDefault="00C236CD" w:rsidP="00C236CD">
      <w:pPr>
        <w:pStyle w:val="a3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proofErr w:type="spellStart"/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>подієвих</w:t>
      </w:r>
      <w:proofErr w:type="spellEnd"/>
      <w:r w:rsidRPr="00C23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як конкретні, вимірювані досягнення.</w:t>
      </w:r>
    </w:p>
    <w:p w:rsidR="00C535F6" w:rsidRDefault="00C535F6" w:rsidP="008B0AC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</w:p>
    <w:p w:rsidR="004440F9" w:rsidRPr="00127BE7" w:rsidRDefault="004440F9" w:rsidP="008B0AC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C535F6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, </w:t>
      </w:r>
      <w:r w:rsidR="00C535F6" w:rsidRPr="00C236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е</w:t>
      </w:r>
      <w:proofErr w:type="spellStart"/>
      <w:r w:rsidR="00C535F6" w:rsidRPr="008B0A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vent</w:t>
      </w:r>
      <w:proofErr w:type="spellEnd"/>
      <w:r w:rsidRPr="00127BE7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-менеджмент, </w:t>
      </w:r>
      <w:r w:rsidR="00C535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дослідження в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-</w:t>
      </w:r>
      <w:proofErr w:type="spellStart"/>
      <w:r w:rsidR="00C535F6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менеджментії</w:t>
      </w:r>
      <w:proofErr w:type="spellEnd"/>
      <w:r w:rsidR="008B0AC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C53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цілі, завдання, </w:t>
      </w:r>
      <w:proofErr w:type="spellStart"/>
      <w:r w:rsidR="00C53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зачаді</w:t>
      </w:r>
      <w:proofErr w:type="spellEnd"/>
      <w:r w:rsidR="00C53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="00C53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>івентів</w:t>
      </w:r>
      <w:proofErr w:type="spellEnd"/>
      <w:r w:rsidR="00C53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C535F6" w:rsidRPr="00C535F6">
        <w:rPr>
          <w:rFonts w:ascii="Times New Roman" w:eastAsia="Times New Roman" w:hAnsi="Times New Roman"/>
          <w:bCs/>
          <w:i/>
          <w:sz w:val="28"/>
          <w:lang w:val="uk-UA" w:eastAsia="uk-UA"/>
        </w:rPr>
        <w:t>підготовчий етап в організації події</w:t>
      </w:r>
      <w:r w:rsidR="00C535F6">
        <w:rPr>
          <w:rFonts w:ascii="Times New Roman" w:eastAsia="Times New Roman" w:hAnsi="Times New Roman"/>
          <w:bCs/>
          <w:i/>
          <w:sz w:val="28"/>
          <w:lang w:val="uk-UA" w:eastAsia="uk-UA"/>
        </w:rPr>
        <w:t>.</w:t>
      </w:r>
    </w:p>
    <w:p w:rsidR="004440F9" w:rsidRPr="00127BE7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4440F9" w:rsidRPr="000A1ACE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1ACE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0A1AC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A1ACE">
        <w:rPr>
          <w:rFonts w:ascii="Times New Roman" w:hAnsi="Times New Roman" w:cs="Times New Roman"/>
          <w:sz w:val="28"/>
          <w:szCs w:val="28"/>
        </w:rPr>
        <w:t xml:space="preserve"> </w:t>
      </w:r>
      <w:r w:rsidR="00884551" w:rsidRPr="000A1ACE">
        <w:rPr>
          <w:rFonts w:ascii="Times New Roman" w:hAnsi="Times New Roman" w:cs="Times New Roman"/>
          <w:sz w:val="28"/>
          <w:szCs w:val="28"/>
          <w:lang w:val="uk-UA"/>
        </w:rPr>
        <w:t>підготовчого етапу організації подій</w:t>
      </w:r>
      <w:r w:rsidRPr="000A1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0F9" w:rsidRPr="000A1ACE" w:rsidRDefault="000A1ACE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1AC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кі 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виділяють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якісні цілі е</w:t>
      </w:r>
      <w:proofErr w:type="spellStart"/>
      <w:r w:rsidRPr="000A1ACE">
        <w:rPr>
          <w:rFonts w:ascii="Times New Roman" w:hAnsi="Times New Roman" w:cs="Times New Roman"/>
          <w:sz w:val="28"/>
          <w:szCs w:val="28"/>
        </w:rPr>
        <w:t>vent</w:t>
      </w:r>
      <w:proofErr w:type="spellEnd"/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-заходів в </w:t>
      </w:r>
      <w:r w:rsidRPr="000A1AC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-діяльності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440F9" w:rsidRPr="000A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C5" w:rsidRPr="000A1ACE" w:rsidRDefault="000A1ACE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цілі е</w:t>
      </w:r>
      <w:proofErr w:type="spellStart"/>
      <w:r w:rsidRPr="000A1ACE">
        <w:rPr>
          <w:rFonts w:ascii="Times New Roman" w:hAnsi="Times New Roman" w:cs="Times New Roman"/>
          <w:sz w:val="28"/>
          <w:szCs w:val="28"/>
        </w:rPr>
        <w:t>vent</w:t>
      </w:r>
      <w:proofErr w:type="spellEnd"/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-заходів в </w:t>
      </w:r>
      <w:r w:rsidRPr="000A1AC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-діяльності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 відносять до кількісних</w:t>
      </w:r>
      <w:r w:rsidR="004440F9" w:rsidRPr="000A1ACE">
        <w:rPr>
          <w:rFonts w:ascii="Times New Roman" w:hAnsi="Times New Roman" w:cs="Times New Roman"/>
          <w:sz w:val="28"/>
          <w:szCs w:val="28"/>
        </w:rPr>
        <w:t>?</w:t>
      </w:r>
    </w:p>
    <w:p w:rsidR="0009379C" w:rsidRPr="000A1ACE" w:rsidRDefault="008B0AC5" w:rsidP="000A1ACE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1ACE">
        <w:rPr>
          <w:rFonts w:ascii="Times New Roman" w:hAnsi="Times New Roman" w:cs="Times New Roman"/>
          <w:sz w:val="28"/>
          <w:szCs w:val="28"/>
          <w:lang w:val="uk-UA"/>
        </w:rPr>
        <w:t>Назвіть</w:t>
      </w:r>
      <w:r w:rsidR="000A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ACE"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</w:t>
      </w:r>
      <w:proofErr w:type="spellStart"/>
      <w:r w:rsidR="000A1ACE" w:rsidRPr="000A1ACE">
        <w:rPr>
          <w:rFonts w:ascii="Times New Roman" w:hAnsi="Times New Roman" w:cs="Times New Roman"/>
          <w:sz w:val="28"/>
          <w:szCs w:val="28"/>
          <w:lang w:val="uk-UA"/>
        </w:rPr>
        <w:t>подієвих</w:t>
      </w:r>
      <w:proofErr w:type="spellEnd"/>
      <w:r w:rsidR="000A1ACE"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4440F9" w:rsidRDefault="004440F9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AC5071" w:rsidRPr="007174C1" w:rsidRDefault="00AC5071" w:rsidP="007174C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</w:pPr>
      <w:r w:rsidRPr="007174C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174C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7174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174C1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7174C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вибір формату заходу.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В яких випадках можна звернутися до таких спеціальних заходів, як прийоми, презентації, круглі столи, дні відкритих дверей, конференції, виставки? Який з них буде найбільш ефективним в наступних випадках: </w:t>
      </w:r>
    </w:p>
    <w:p w:rsidR="00AC5071" w:rsidRDefault="00AC5071" w:rsidP="00AC5071">
      <w:pPr>
        <w:tabs>
          <w:tab w:val="num" w:pos="54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ab/>
        <w:t xml:space="preserve">а) організація починає свою діяльність і хоче про себе заявити; </w:t>
      </w:r>
    </w:p>
    <w:p w:rsidR="00AC5071" w:rsidRDefault="00AC5071" w:rsidP="00AC5071">
      <w:pPr>
        <w:tabs>
          <w:tab w:val="num" w:pos="54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ab/>
        <w:t xml:space="preserve">б) установа хоче стати ініціатором обговорення дуже актуальної проблеми, єдиного рішення якої немає; </w:t>
      </w:r>
    </w:p>
    <w:p w:rsidR="00AC5071" w:rsidRDefault="00AC5071" w:rsidP="00AC5071">
      <w:pPr>
        <w:tabs>
          <w:tab w:val="num" w:pos="54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ab/>
        <w:t xml:space="preserve">в) інститут бажає ознайомити майбутніх абітурієнтів із спеціальностями, з яких він веде підготовку фахівців; </w:t>
      </w:r>
    </w:p>
    <w:p w:rsidR="00AC5071" w:rsidRDefault="00AC5071" w:rsidP="00AC5071">
      <w:pPr>
        <w:tabs>
          <w:tab w:val="num" w:pos="54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ab/>
        <w:t xml:space="preserve">г) організація планує встановити контакти з можливими споживачами її продукції; </w:t>
      </w:r>
    </w:p>
    <w:p w:rsidR="00AC5071" w:rsidRDefault="00AC5071" w:rsidP="00AC5071">
      <w:pPr>
        <w:tabs>
          <w:tab w:val="num" w:pos="54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ab/>
        <w:t xml:space="preserve">д) установа має на меті обговорення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>професійно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3"/>
          <w:lang w:val="uk-UA" w:eastAsia="ru-RU"/>
        </w:rPr>
        <w:t xml:space="preserve"> важливих проблем із спеціалістами, що працюють в аналітичних установах та організаціях? </w:t>
      </w:r>
    </w:p>
    <w:p w:rsidR="00AC5071" w:rsidRDefault="00AC5071" w:rsidP="007174C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</w:pP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Підготуйте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план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проведення заходу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(відкриття або презентації  книжкового магазину, або мобільного зв’язку, побутової техніки, будівельних товарів)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. Для цього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визначте мету, коло учасників та їх ролі, склад запрошених, послідовність дій та обов’язків. Які можливі відхилення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та ризики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від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плану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, що слід робити в цьому випадку? Чи передбачена участь журналістів у цьому заході? </w:t>
      </w:r>
    </w:p>
    <w:p w:rsidR="007174C1" w:rsidRPr="007174C1" w:rsidRDefault="007174C1" w:rsidP="007174C1">
      <w:pPr>
        <w:pStyle w:val="a3"/>
        <w:autoSpaceDE w:val="0"/>
        <w:autoSpaceDN w:val="0"/>
        <w:adjustRightInd w:val="0"/>
        <w:spacing w:after="35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</w:pPr>
    </w:p>
    <w:p w:rsidR="00AC5071" w:rsidRPr="007174C1" w:rsidRDefault="00AC5071" w:rsidP="007174C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</w:pP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Чим відрізняється </w:t>
      </w:r>
      <w:proofErr w:type="spellStart"/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івент</w:t>
      </w:r>
      <w:proofErr w:type="spellEnd"/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 з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відкриття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закладу 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від </w:t>
      </w:r>
      <w:proofErr w:type="spellStart"/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івенту</w:t>
      </w:r>
      <w:proofErr w:type="spellEnd"/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-</w:t>
      </w:r>
      <w:r w:rsidRPr="007174C1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презентації? </w:t>
      </w:r>
    </w:p>
    <w:p w:rsidR="00216931" w:rsidRPr="00884551" w:rsidRDefault="00216931" w:rsidP="00AC5071">
      <w:pPr>
        <w:tabs>
          <w:tab w:val="num" w:pos="567"/>
        </w:tabs>
        <w:spacing w:after="0" w:line="240" w:lineRule="auto"/>
        <w:ind w:hanging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40F9" w:rsidRDefault="004440F9" w:rsidP="00216931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Default="004440F9" w:rsidP="000A1A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C82">
        <w:rPr>
          <w:rFonts w:ascii="Times New Roman" w:hAnsi="Times New Roman"/>
          <w:b/>
          <w:sz w:val="28"/>
          <w:szCs w:val="28"/>
          <w:lang w:val="uk-UA"/>
        </w:rPr>
        <w:t>Конспект статті:</w:t>
      </w:r>
      <w:r w:rsidRPr="00D33E7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Гармідер</w:t>
      </w:r>
      <w:proofErr w:type="spellEnd"/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Л.Д., Орлова А.В. </w:t>
      </w:r>
      <w:proofErr w:type="spellStart"/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Подієвий</w:t>
      </w:r>
      <w:proofErr w:type="spellEnd"/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маркетинг як інструмент просування національних брендів товарів і послуг.</w:t>
      </w:r>
      <w:r w:rsidR="00C535F6"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535F6"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Ефективна</w:t>
      </w:r>
      <w:proofErr w:type="spellEnd"/>
      <w:r w:rsidR="00C535F6"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35F6"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економіка</w:t>
      </w:r>
      <w:proofErr w:type="spellEnd"/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5.</w:t>
      </w:r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2014</w:t>
      </w:r>
      <w:r w:rsidR="00C535F6"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535F6" w:rsidRPr="00C535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35F6" w:rsidRPr="00C535F6">
        <w:rPr>
          <w:rFonts w:ascii="Times New Roman" w:hAnsi="Times New Roman" w:cs="Times New Roman"/>
          <w:sz w:val="28"/>
          <w:szCs w:val="28"/>
        </w:rPr>
        <w:t xml:space="preserve"> </w:t>
      </w:r>
      <w:r w:rsidR="00C535F6" w:rsidRPr="00C535F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535F6" w:rsidRPr="00C535F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0A1ACE" w:rsidRPr="0045379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http://www.economy.nayka.com.ua/?op=1&amp;z=3079</w:t>
        </w:r>
      </w:hyperlink>
    </w:p>
    <w:p w:rsidR="000A1ACE" w:rsidRPr="000A1ACE" w:rsidRDefault="000A1ACE" w:rsidP="000A1A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4440F9" w:rsidRPr="000A1ACE" w:rsidRDefault="000A1ACE" w:rsidP="000A1AC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0A1AC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кісні цілі е</w:t>
      </w:r>
      <w:proofErr w:type="spellStart"/>
      <w:r w:rsidRPr="000A1ACE">
        <w:rPr>
          <w:rFonts w:ascii="Times New Roman" w:hAnsi="Times New Roman" w:cs="Times New Roman"/>
          <w:sz w:val="28"/>
          <w:szCs w:val="28"/>
        </w:rPr>
        <w:t>vent</w:t>
      </w:r>
      <w:proofErr w:type="spellEnd"/>
      <w:r w:rsidRPr="000A1ACE">
        <w:rPr>
          <w:rFonts w:ascii="Times New Roman" w:hAnsi="Times New Roman" w:cs="Times New Roman"/>
          <w:sz w:val="28"/>
          <w:szCs w:val="28"/>
          <w:lang w:val="uk-UA"/>
        </w:rPr>
        <w:t xml:space="preserve">-заходів в </w:t>
      </w:r>
      <w:r w:rsidRPr="000A1AC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0A1ACE">
        <w:rPr>
          <w:rFonts w:ascii="Times New Roman" w:hAnsi="Times New Roman" w:cs="Times New Roman"/>
          <w:sz w:val="28"/>
          <w:szCs w:val="28"/>
          <w:lang w:val="uk-UA"/>
        </w:rPr>
        <w:t>-діяльності</w:t>
      </w:r>
      <w:r w:rsidR="004440F9" w:rsidRPr="000A1ACE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0A1ACE" w:rsidRDefault="000A1ACE" w:rsidP="000A1ACE">
      <w:pPr>
        <w:pStyle w:val="2"/>
        <w:numPr>
          <w:ilvl w:val="0"/>
          <w:numId w:val="12"/>
        </w:numPr>
        <w:spacing w:line="240" w:lineRule="auto"/>
        <w:jc w:val="left"/>
        <w:rPr>
          <w:b w:val="0"/>
          <w:color w:val="auto"/>
          <w:lang w:val="uk-UA"/>
        </w:rPr>
      </w:pPr>
      <w:r w:rsidRPr="000A1ACE">
        <w:rPr>
          <w:b w:val="0"/>
          <w:color w:val="auto"/>
          <w:lang w:val="uk-UA"/>
        </w:rPr>
        <w:t>Кіль</w:t>
      </w:r>
      <w:r w:rsidRPr="000A1ACE">
        <w:rPr>
          <w:b w:val="0"/>
          <w:color w:val="auto"/>
          <w:lang w:val="uk-UA"/>
        </w:rPr>
        <w:t>кісні цілі е</w:t>
      </w:r>
      <w:proofErr w:type="spellStart"/>
      <w:r w:rsidRPr="000A1ACE">
        <w:rPr>
          <w:b w:val="0"/>
          <w:color w:val="auto"/>
        </w:rPr>
        <w:t>vent</w:t>
      </w:r>
      <w:proofErr w:type="spellEnd"/>
      <w:r w:rsidRPr="000A1ACE">
        <w:rPr>
          <w:b w:val="0"/>
          <w:color w:val="auto"/>
          <w:lang w:val="uk-UA"/>
        </w:rPr>
        <w:t xml:space="preserve">-заходів в </w:t>
      </w:r>
      <w:r w:rsidRPr="000A1ACE">
        <w:rPr>
          <w:b w:val="0"/>
          <w:color w:val="auto"/>
          <w:lang w:val="en-US"/>
        </w:rPr>
        <w:t>PR</w:t>
      </w:r>
      <w:r w:rsidRPr="000A1ACE">
        <w:rPr>
          <w:b w:val="0"/>
          <w:color w:val="auto"/>
          <w:lang w:val="uk-UA"/>
        </w:rPr>
        <w:t>-діяльності</w:t>
      </w:r>
    </w:p>
    <w:p w:rsidR="000A1ACE" w:rsidRPr="000A1ACE" w:rsidRDefault="000A1ACE" w:rsidP="000A1ACE">
      <w:pPr>
        <w:rPr>
          <w:lang w:val="uk-UA" w:eastAsia="ru-RU"/>
        </w:rPr>
      </w:pPr>
    </w:p>
    <w:p w:rsidR="004440F9" w:rsidRPr="000A1ACE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4D7F0A" w:rsidRPr="00C535F6" w:rsidRDefault="004D7F0A" w:rsidP="00C535F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Гармідер</w:t>
      </w:r>
      <w:proofErr w:type="spellEnd"/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Л.Д., Орлова А.В. </w:t>
      </w:r>
      <w:proofErr w:type="spellStart"/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Подієвий</w:t>
      </w:r>
      <w:proofErr w:type="spellEnd"/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маркетинг як інструмент просування національних брендів товарів і послуг.</w:t>
      </w:r>
      <w:r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Ефективна</w:t>
      </w:r>
      <w:proofErr w:type="spellEnd"/>
      <w:r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35F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економіка</w:t>
      </w:r>
      <w:proofErr w:type="spellEnd"/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5.</w:t>
      </w:r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2014</w:t>
      </w:r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gramStart"/>
      <w:r w:rsidRPr="00C535F6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F6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C53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5F6">
        <w:rPr>
          <w:rFonts w:ascii="Times New Roman" w:hAnsi="Times New Roman" w:cs="Times New Roman"/>
          <w:sz w:val="28"/>
          <w:szCs w:val="28"/>
        </w:rPr>
        <w:t xml:space="preserve">  </w:t>
      </w:r>
      <w:r w:rsidRPr="00C53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http://www.economy.nayka.com.ua/?op=1&amp;z=3079</w:t>
      </w:r>
    </w:p>
    <w:p w:rsidR="004D7F0A" w:rsidRPr="000A1ACE" w:rsidRDefault="004D7F0A" w:rsidP="000A1A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Повалій Т. Л.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 : навчальний посібник. Суми : Сумський державний університет, 2021. 198 </w:t>
      </w:r>
      <w:r w:rsidRPr="00981D98">
        <w:rPr>
          <w:rFonts w:ascii="Times New Roman" w:hAnsi="Times New Roman" w:cs="Times New Roman"/>
          <w:sz w:val="28"/>
          <w:szCs w:val="28"/>
        </w:rPr>
        <w:t>c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0A" w:rsidRPr="000A1ACE" w:rsidRDefault="004D7F0A" w:rsidP="000A1A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0A1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0A1AC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0A1ACE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0A1ACE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0A1ACE">
        <w:rPr>
          <w:rFonts w:ascii="TimesNewRomanPSMT" w:hAnsi="TimesNewRomanPSMT" w:cs="TimesNewRomanPSMT"/>
          <w:sz w:val="28"/>
          <w:szCs w:val="28"/>
          <w:lang w:val="uk-UA"/>
        </w:rPr>
        <w:t xml:space="preserve">-технології» Харків. </w:t>
      </w:r>
      <w:proofErr w:type="spellStart"/>
      <w:r w:rsidRPr="000A1ACE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0A1ACE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0A1ACE">
        <w:rPr>
          <w:rFonts w:ascii="TimesNewRomanPSMT" w:hAnsi="TimesNewRomanPSMT" w:cs="TimesNewRomanPSMT"/>
          <w:sz w:val="28"/>
          <w:szCs w:val="28"/>
          <w:lang w:val="uk-UA"/>
        </w:rPr>
        <w:t>міськ</w:t>
      </w:r>
      <w:proofErr w:type="spellEnd"/>
      <w:r w:rsidRPr="000A1ACE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Pr="000A1ACE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Pr="000A1ACE">
        <w:rPr>
          <w:rFonts w:ascii="TimesNewRomanPSMT" w:hAnsi="TimesNewRomanPSMT" w:cs="TimesNewRomanPSMT"/>
          <w:sz w:val="28"/>
          <w:szCs w:val="28"/>
          <w:lang w:val="uk-UA"/>
        </w:rPr>
        <w:t>. – Харків: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0A1ACE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0A1ACE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0A1ACE">
        <w:rPr>
          <w:rFonts w:ascii="TimesNewRomanPSMT" w:hAnsi="TimesNewRomanPSMT" w:cs="TimesNewRomanPSMT"/>
          <w:sz w:val="28"/>
          <w:szCs w:val="28"/>
        </w:rPr>
        <w:t>. О. М. Бекетова, 2015.</w:t>
      </w:r>
      <w:r>
        <w:rPr>
          <w:rFonts w:ascii="TimesNewRomanPSMT" w:hAnsi="TimesNewRomanPSMT" w:cs="TimesNewRomanPSMT"/>
          <w:sz w:val="28"/>
          <w:szCs w:val="28"/>
          <w:lang w:val="uk-UA"/>
        </w:rPr>
        <w:t>С.12-15</w:t>
      </w:r>
      <w:r w:rsidRPr="000A1ACE">
        <w:rPr>
          <w:rFonts w:ascii="TimesNewRomanPSMT" w:hAnsi="TimesNewRomanPSMT" w:cs="TimesNewRomanPSMT"/>
          <w:sz w:val="28"/>
          <w:szCs w:val="28"/>
        </w:rPr>
        <w:t>.</w:t>
      </w:r>
    </w:p>
    <w:p w:rsidR="00981D98" w:rsidRPr="00981D98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  <w:bookmarkStart w:id="0" w:name="_GoBack"/>
      <w:bookmarkEnd w:id="0"/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7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440F9" w:rsidRPr="00994E9D" w:rsidRDefault="005E2C82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8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lastRenderedPageBreak/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9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6A6C54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7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4374"/>
    <w:rsid w:val="00033347"/>
    <w:rsid w:val="0009379C"/>
    <w:rsid w:val="000A1ACE"/>
    <w:rsid w:val="00214AE8"/>
    <w:rsid w:val="00216931"/>
    <w:rsid w:val="002C5C0B"/>
    <w:rsid w:val="003D77F6"/>
    <w:rsid w:val="004440F9"/>
    <w:rsid w:val="004D7F0A"/>
    <w:rsid w:val="005E2C82"/>
    <w:rsid w:val="006A6C54"/>
    <w:rsid w:val="007174C1"/>
    <w:rsid w:val="007F6B89"/>
    <w:rsid w:val="00884551"/>
    <w:rsid w:val="008B0AC5"/>
    <w:rsid w:val="00981D98"/>
    <w:rsid w:val="009A3F62"/>
    <w:rsid w:val="00AC5071"/>
    <w:rsid w:val="00C236CD"/>
    <w:rsid w:val="00C535F6"/>
    <w:rsid w:val="00D9273E"/>
    <w:rsid w:val="00DF36DE"/>
    <w:rsid w:val="00E06E61"/>
    <w:rsid w:val="00E6727B"/>
    <w:rsid w:val="00E96B00"/>
    <w:rsid w:val="00EA15DB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88D2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kl_2017_33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hd.cz/w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?op=1&amp;z=307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irearticles.com/economika-pidpryemstv/220-metodichn-pdhodi-do-rozrobkibznes-ventu-vanova-o-v-markovskiy-o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blog/qualities-successful-event-managersds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2023-02-06T21:12:00Z</dcterms:created>
  <dcterms:modified xsi:type="dcterms:W3CDTF">2023-02-12T15:36:00Z</dcterms:modified>
</cp:coreProperties>
</file>