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D71" w:rsidRPr="002B6E3F" w:rsidRDefault="00E02D71" w:rsidP="00E02D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6E3F">
        <w:rPr>
          <w:rFonts w:ascii="Times New Roman" w:hAnsi="Times New Roman" w:cs="Times New Roman"/>
          <w:b/>
          <w:sz w:val="28"/>
          <w:szCs w:val="28"/>
          <w:lang w:val="uk-UA"/>
        </w:rPr>
        <w:t>ТЕМА 8. РЕАЛІЗАЦІЯ НОРМ ПРАВА</w:t>
      </w:r>
    </w:p>
    <w:p w:rsidR="00E02D71" w:rsidRPr="00E15623" w:rsidRDefault="00E02D71" w:rsidP="00E02D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623">
        <w:rPr>
          <w:rFonts w:ascii="Times New Roman" w:hAnsi="Times New Roman" w:cs="Times New Roman"/>
          <w:sz w:val="28"/>
          <w:szCs w:val="28"/>
          <w:lang w:val="uk-UA"/>
        </w:rPr>
        <w:t>1. Реалізація норм права: поняття та ознаки. Форми реалізації норм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5623">
        <w:rPr>
          <w:rFonts w:ascii="Times New Roman" w:hAnsi="Times New Roman" w:cs="Times New Roman"/>
          <w:sz w:val="28"/>
          <w:szCs w:val="28"/>
          <w:lang w:val="uk-UA"/>
        </w:rPr>
        <w:t>права.</w:t>
      </w:r>
    </w:p>
    <w:p w:rsidR="00E02D71" w:rsidRPr="00E15623" w:rsidRDefault="00E02D71" w:rsidP="00E02D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623">
        <w:rPr>
          <w:rFonts w:ascii="Times New Roman" w:hAnsi="Times New Roman" w:cs="Times New Roman"/>
          <w:sz w:val="28"/>
          <w:szCs w:val="28"/>
          <w:lang w:val="uk-UA"/>
        </w:rPr>
        <w:t>2. Застосування норм права: поняття, ознаки та види.</w:t>
      </w:r>
    </w:p>
    <w:p w:rsidR="00E02D71" w:rsidRPr="00E15623" w:rsidRDefault="00E02D71" w:rsidP="00E02D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623">
        <w:rPr>
          <w:rFonts w:ascii="Times New Roman" w:hAnsi="Times New Roman" w:cs="Times New Roman"/>
          <w:sz w:val="28"/>
          <w:szCs w:val="28"/>
          <w:lang w:val="uk-UA"/>
        </w:rPr>
        <w:t>3. Підстави, форми і функції застосування норм права.</w:t>
      </w:r>
    </w:p>
    <w:p w:rsidR="00E02D71" w:rsidRPr="00E15623" w:rsidRDefault="00E02D71" w:rsidP="00E02D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623">
        <w:rPr>
          <w:rFonts w:ascii="Times New Roman" w:hAnsi="Times New Roman" w:cs="Times New Roman"/>
          <w:sz w:val="28"/>
          <w:szCs w:val="28"/>
          <w:lang w:val="uk-UA"/>
        </w:rPr>
        <w:t>4. Стадії застосування нормативних приписів.</w:t>
      </w:r>
    </w:p>
    <w:p w:rsidR="00E02D71" w:rsidRPr="00E15623" w:rsidRDefault="00E02D71" w:rsidP="00E02D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623">
        <w:rPr>
          <w:rFonts w:ascii="Times New Roman" w:hAnsi="Times New Roman" w:cs="Times New Roman"/>
          <w:sz w:val="28"/>
          <w:szCs w:val="28"/>
          <w:lang w:val="uk-UA"/>
        </w:rPr>
        <w:t>5. Акти правозастосування: поняття та види.</w:t>
      </w:r>
    </w:p>
    <w:p w:rsidR="00E02D71" w:rsidRDefault="00E02D71" w:rsidP="00E02D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623">
        <w:rPr>
          <w:rFonts w:ascii="Times New Roman" w:hAnsi="Times New Roman" w:cs="Times New Roman"/>
          <w:sz w:val="28"/>
          <w:szCs w:val="28"/>
          <w:lang w:val="uk-UA"/>
        </w:rPr>
        <w:t>6. Прогалини в законодавстві та способи їх подолання. Аналогія закону. Аналогія права.</w:t>
      </w:r>
    </w:p>
    <w:p w:rsidR="00DB7810" w:rsidRDefault="00DB7810">
      <w:bookmarkStart w:id="0" w:name="_GoBack"/>
      <w:bookmarkEnd w:id="0"/>
    </w:p>
    <w:sectPr w:rsidR="00DB7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D71"/>
    <w:rsid w:val="00DB7810"/>
    <w:rsid w:val="00E0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0E532-5D6D-44E4-8013-17BAA73F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2023-09-04T08:01:00Z</dcterms:created>
  <dcterms:modified xsi:type="dcterms:W3CDTF">2023-09-04T08:01:00Z</dcterms:modified>
</cp:coreProperties>
</file>