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5C4C01">
        <w:rPr>
          <w:b/>
          <w:lang w:val="uk-UA"/>
        </w:rPr>
        <w:t>ПРАКТИЧНА РОБОТА 2</w:t>
      </w:r>
    </w:p>
    <w:p w:rsidR="005C4C01" w:rsidRPr="005C4C01" w:rsidRDefault="005C4C01" w:rsidP="005C4C01">
      <w:pPr>
        <w:pStyle w:val="100"/>
        <w:shd w:val="clear" w:color="auto" w:fill="auto"/>
        <w:tabs>
          <w:tab w:val="left" w:pos="1019"/>
        </w:tabs>
        <w:spacing w:line="240" w:lineRule="auto"/>
        <w:ind w:left="709"/>
        <w:jc w:val="both"/>
        <w:rPr>
          <w:rStyle w:val="css-96zuhp-word-diff"/>
          <w:rFonts w:ascii="Times New Roman" w:hAnsi="Times New Roman" w:cs="Times New Roman"/>
          <w:b/>
          <w:sz w:val="28"/>
          <w:szCs w:val="28"/>
          <w:bdr w:val="single" w:sz="2" w:space="0" w:color="E5E7EB" w:frame="1"/>
          <w:lang w:val="uk-UA"/>
        </w:rPr>
      </w:pPr>
    </w:p>
    <w:p w:rsidR="005C4C01" w:rsidRPr="005C4C01" w:rsidRDefault="005C4C01" w:rsidP="005C4C01">
      <w:pPr>
        <w:pStyle w:val="100"/>
        <w:shd w:val="clear" w:color="auto" w:fill="auto"/>
        <w:tabs>
          <w:tab w:val="left" w:pos="1019"/>
        </w:tabs>
        <w:spacing w:line="240" w:lineRule="auto"/>
        <w:jc w:val="center"/>
        <w:rPr>
          <w:rStyle w:val="css-96zuhp-word-diff"/>
          <w:rFonts w:ascii="Times New Roman" w:hAnsi="Times New Roman" w:cs="Times New Roman"/>
          <w:b/>
          <w:i/>
          <w:sz w:val="28"/>
          <w:szCs w:val="28"/>
          <w:bdr w:val="single" w:sz="2" w:space="0" w:color="E5E7EB" w:frame="1"/>
          <w:lang w:val="uk-UA"/>
        </w:rPr>
      </w:pPr>
      <w:r w:rsidRPr="005C4C01">
        <w:rPr>
          <w:rStyle w:val="css-96zuhp-word-diff"/>
          <w:rFonts w:ascii="Times New Roman" w:hAnsi="Times New Roman" w:cs="Times New Roman"/>
          <w:b/>
          <w:sz w:val="28"/>
          <w:szCs w:val="28"/>
          <w:bdr w:val="single" w:sz="2" w:space="0" w:color="E5E7EB" w:frame="1"/>
          <w:lang w:val="uk-UA"/>
        </w:rPr>
        <w:t>Розрахунок загальної енергоємності металевого лому</w:t>
      </w:r>
    </w:p>
    <w:p w:rsidR="005C4C01" w:rsidRPr="005C4C01" w:rsidRDefault="005C4C01" w:rsidP="005C4C01">
      <w:pPr>
        <w:pStyle w:val="100"/>
        <w:shd w:val="clear" w:color="auto" w:fill="auto"/>
        <w:tabs>
          <w:tab w:val="left" w:pos="1019"/>
        </w:tabs>
        <w:spacing w:line="240" w:lineRule="auto"/>
        <w:ind w:left="709"/>
        <w:jc w:val="both"/>
        <w:rPr>
          <w:rStyle w:val="css-96zuhp-word-diff"/>
          <w:rFonts w:ascii="Times New Roman" w:hAnsi="Times New Roman" w:cs="Times New Roman"/>
          <w:i/>
          <w:sz w:val="28"/>
          <w:szCs w:val="28"/>
          <w:bdr w:val="single" w:sz="2" w:space="0" w:color="E5E7EB" w:frame="1"/>
          <w:lang w:val="uk-UA"/>
        </w:rPr>
      </w:pP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>Одним з найважливіших шихтових матеріалів сучасних сталеплавильних</w:t>
      </w:r>
      <w:r w:rsidRPr="005C4C01">
        <w:rPr>
          <w:lang w:val="uk-UA"/>
        </w:rPr>
        <w:br/>
        <w:t>процесів залишається металобрухт. Металобрухт акумулює енергетичні витрати</w:t>
      </w:r>
      <w:r w:rsidRPr="005C4C01">
        <w:rPr>
          <w:lang w:val="uk-UA"/>
        </w:rPr>
        <w:br/>
        <w:t>на стадіях його заготівлі, складування, транспортування, підготовки до плавки.</w:t>
      </w:r>
      <w:r w:rsidRPr="005C4C01">
        <w:rPr>
          <w:lang w:val="uk-UA"/>
        </w:rPr>
        <w:br/>
        <w:t>Дані, що характеризують рівень та структуру енерговитрат на основні види</w:t>
      </w:r>
      <w:r w:rsidRPr="005C4C01">
        <w:rPr>
          <w:lang w:val="uk-UA"/>
        </w:rPr>
        <w:br/>
        <w:t>підготовки брухту наведено у таблиці 2.1.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 xml:space="preserve">Таким чином, сумарні енерговитрати складають 0,1-0,23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/кг.</w:t>
      </w:r>
      <w:r w:rsidRPr="005C4C01">
        <w:rPr>
          <w:lang w:val="uk-UA"/>
        </w:rPr>
        <w:br/>
        <w:t xml:space="preserve">Орієнтовно перевезення та складування вимагають ще 0,1-0,23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/кг. Таким</w:t>
      </w:r>
      <w:r w:rsidRPr="005C4C01">
        <w:rPr>
          <w:lang w:val="uk-UA"/>
        </w:rPr>
        <w:br/>
        <w:t xml:space="preserve">чином, сумарні енерговитрати складають 0,2-0,3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/кг, тобто близько 1% від</w:t>
      </w:r>
      <w:r w:rsidRPr="005C4C01">
        <w:rPr>
          <w:lang w:val="uk-UA"/>
        </w:rPr>
        <w:br/>
        <w:t>енерговитрат на отримання переробного чавуну у доменній плавці.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5C4C01" w:rsidRPr="005C4C01" w:rsidRDefault="005C4C01" w:rsidP="005C4C01">
      <w:pPr>
        <w:pStyle w:val="a4"/>
        <w:shd w:val="clear" w:color="auto" w:fill="auto"/>
        <w:spacing w:line="240" w:lineRule="auto"/>
        <w:ind w:firstLine="709"/>
        <w:rPr>
          <w:b w:val="0"/>
          <w:sz w:val="28"/>
          <w:szCs w:val="28"/>
          <w:lang w:val="uk-UA"/>
        </w:rPr>
      </w:pPr>
      <w:r w:rsidRPr="005C4C01">
        <w:rPr>
          <w:rStyle w:val="211pt"/>
          <w:i w:val="0"/>
          <w:sz w:val="28"/>
          <w:szCs w:val="28"/>
        </w:rPr>
        <w:t>Таблиця 2.1</w:t>
      </w:r>
      <w:r w:rsidRPr="005C4C01">
        <w:rPr>
          <w:rStyle w:val="211pt"/>
          <w:sz w:val="28"/>
          <w:szCs w:val="28"/>
        </w:rPr>
        <w:t xml:space="preserve"> -</w:t>
      </w:r>
      <w:r w:rsidRPr="005C4C01">
        <w:rPr>
          <w:b w:val="0"/>
          <w:sz w:val="28"/>
          <w:szCs w:val="28"/>
          <w:lang w:val="uk-UA"/>
        </w:rPr>
        <w:t xml:space="preserve"> Витрати первинної енергії на підготовку металобрухту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902"/>
        <w:gridCol w:w="1186"/>
        <w:gridCol w:w="984"/>
        <w:gridCol w:w="1066"/>
        <w:gridCol w:w="984"/>
        <w:gridCol w:w="1066"/>
        <w:gridCol w:w="984"/>
        <w:gridCol w:w="1070"/>
      </w:tblGrid>
      <w:tr w:rsidR="005C4C01" w:rsidRPr="005C4C01" w:rsidTr="0072276B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Стаття витрат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Од.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виміру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первинної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енергії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Види підготовки брухту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Пакетування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Механічне різання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Газове різання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енергії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енергії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Витрати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пит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.</w:t>
            </w:r>
          </w:p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енергії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МДж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/од.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од./т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МДж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/од.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од./т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МДж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/од.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од./т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МДж</w:t>
            </w:r>
            <w:proofErr w:type="spellEnd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/од.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Електроенергія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  <w:lang w:eastAsia="ru-RU" w:bidi="ru-RU"/>
              </w:rPr>
              <w:t>Вт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11,25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19,3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217,2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18,0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203,0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12,4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Гас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  <w:lang w:eastAsia="ru-RU" w:bidi="ru-RU"/>
              </w:rPr>
              <w:t>кг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40,0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0,165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44,0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01">
              <w:rPr>
                <w:rStyle w:val="68"/>
                <w:rFonts w:eastAsia="Microsoft Sans Serif"/>
                <w:i w:val="0"/>
                <w:sz w:val="24"/>
                <w:szCs w:val="24"/>
              </w:rPr>
              <w:t>Кисень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м</w:t>
            </w: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0,984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7,37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50,0</w:t>
            </w:r>
          </w:p>
        </w:tc>
      </w:tr>
      <w:tr w:rsidR="005C4C01" w:rsidRPr="005C4C01" w:rsidTr="0072276B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Усього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230,5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203,0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4C01">
              <w:rPr>
                <w:rStyle w:val="68"/>
                <w:rFonts w:eastAsia="Franklin Gothic Book"/>
                <w:i w:val="0"/>
                <w:sz w:val="24"/>
                <w:szCs w:val="24"/>
              </w:rPr>
              <w:t>106,4</w:t>
            </w:r>
          </w:p>
        </w:tc>
      </w:tr>
    </w:tbl>
    <w:p w:rsidR="005C4C01" w:rsidRPr="005C4C01" w:rsidRDefault="005C4C01" w:rsidP="005C4C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C4C01" w:rsidRPr="005C4C01" w:rsidRDefault="005C4C01" w:rsidP="005C4C01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4C01">
        <w:rPr>
          <w:rFonts w:ascii="Times New Roman" w:hAnsi="Times New Roman" w:cs="Times New Roman"/>
          <w:i/>
          <w:sz w:val="28"/>
          <w:szCs w:val="28"/>
          <w:lang w:val="uk-UA"/>
        </w:rPr>
        <w:t>Приклад розрахунків.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 xml:space="preserve">Середня енергоємність металобрухту складає 0,20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/кг. В той же час,</w:t>
      </w:r>
      <w:r w:rsidRPr="005C4C01">
        <w:rPr>
          <w:lang w:val="uk-UA"/>
        </w:rPr>
        <w:br/>
        <w:t xml:space="preserve">при розрахунках енерговитрат первинної енергії на 1 кг брухту необхідно </w:t>
      </w:r>
      <w:r w:rsidRPr="005C4C01">
        <w:rPr>
          <w:lang w:val="uk-UA"/>
        </w:rPr>
        <w:br/>
        <w:t>враховувати також його хімічний тепловміст, тобто теоретичні енерговитрати на</w:t>
      </w:r>
      <w:r w:rsidRPr="005C4C01">
        <w:rPr>
          <w:lang w:val="uk-UA"/>
        </w:rPr>
        <w:br/>
        <w:t>відновлення з оксидів усіх елементів, що входять до складу брухту (у тому числі і заліза).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 xml:space="preserve">Внутрішній </w:t>
      </w:r>
      <w:proofErr w:type="spellStart"/>
      <w:r w:rsidRPr="005C4C01">
        <w:rPr>
          <w:lang w:val="uk-UA"/>
        </w:rPr>
        <w:t>енерговміст</w:t>
      </w:r>
      <w:proofErr w:type="spellEnd"/>
      <w:r w:rsidRPr="005C4C01">
        <w:rPr>
          <w:lang w:val="uk-UA"/>
        </w:rPr>
        <w:t xml:space="preserve"> брухту розраховується як сума його фізичного та</w:t>
      </w:r>
      <w:r w:rsidRPr="005C4C01">
        <w:rPr>
          <w:lang w:val="uk-UA"/>
        </w:rPr>
        <w:br/>
        <w:t>хімічного тепловмісту. Фізичний тепловміст металобрухту: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>О</w:t>
      </w:r>
      <w:r w:rsidRPr="005C4C01">
        <w:rPr>
          <w:vertAlign w:val="subscript"/>
          <w:lang w:val="uk-UA"/>
        </w:rPr>
        <w:t>ф</w:t>
      </w:r>
      <w:r w:rsidRPr="005C4C01">
        <w:rPr>
          <w:lang w:val="uk-UA"/>
        </w:rPr>
        <w:t xml:space="preserve"> = </w:t>
      </w:r>
      <w:proofErr w:type="spellStart"/>
      <w:r w:rsidRPr="005C4C01">
        <w:rPr>
          <w:lang w:val="uk-UA"/>
        </w:rPr>
        <w:t>С</w:t>
      </w:r>
      <w:r w:rsidRPr="005C4C01">
        <w:rPr>
          <w:vertAlign w:val="subscript"/>
          <w:lang w:val="uk-UA"/>
        </w:rPr>
        <w:t>тв</w:t>
      </w:r>
      <w:proofErr w:type="spellEnd"/>
      <w:r w:rsidRPr="005C4C01">
        <w:rPr>
          <w:lang w:val="uk-UA"/>
        </w:rPr>
        <w:t xml:space="preserve"> • </w:t>
      </w:r>
      <w:proofErr w:type="spellStart"/>
      <w:r w:rsidRPr="005C4C01">
        <w:rPr>
          <w:lang w:val="uk-UA"/>
        </w:rPr>
        <w:t>t</w:t>
      </w:r>
      <w:r w:rsidRPr="005C4C01">
        <w:rPr>
          <w:vertAlign w:val="subscript"/>
          <w:lang w:val="uk-UA"/>
        </w:rPr>
        <w:t>0</w:t>
      </w:r>
      <w:proofErr w:type="spellEnd"/>
      <w:r w:rsidRPr="005C4C01">
        <w:rPr>
          <w:lang w:val="uk-UA"/>
        </w:rPr>
        <w:t xml:space="preserve">, де </w:t>
      </w:r>
      <w:proofErr w:type="spellStart"/>
      <w:r w:rsidRPr="005C4C01">
        <w:rPr>
          <w:lang w:val="uk-UA"/>
        </w:rPr>
        <w:t>С</w:t>
      </w:r>
      <w:r w:rsidRPr="005C4C01">
        <w:rPr>
          <w:vertAlign w:val="subscript"/>
          <w:lang w:val="uk-UA"/>
        </w:rPr>
        <w:t>тв</w:t>
      </w:r>
      <w:proofErr w:type="spellEnd"/>
      <w:r w:rsidRPr="005C4C01">
        <w:rPr>
          <w:lang w:val="uk-UA"/>
        </w:rPr>
        <w:t xml:space="preserve"> - питома теплоємність металобрухту,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 xml:space="preserve">/кг </w:t>
      </w:r>
      <w:proofErr w:type="spellStart"/>
      <w:r w:rsidRPr="005C4C01">
        <w:rPr>
          <w:vertAlign w:val="superscript"/>
          <w:lang w:val="uk-UA"/>
        </w:rPr>
        <w:t>0</w:t>
      </w:r>
      <w:r w:rsidRPr="005C4C01">
        <w:rPr>
          <w:lang w:val="uk-UA"/>
        </w:rPr>
        <w:t>С</w:t>
      </w:r>
      <w:proofErr w:type="spellEnd"/>
      <w:r w:rsidRPr="005C4C01">
        <w:rPr>
          <w:lang w:val="uk-UA"/>
        </w:rPr>
        <w:t xml:space="preserve">; </w:t>
      </w:r>
      <w:proofErr w:type="spellStart"/>
      <w:r w:rsidRPr="005C4C01">
        <w:rPr>
          <w:lang w:val="uk-UA"/>
        </w:rPr>
        <w:t>t</w:t>
      </w:r>
      <w:r w:rsidRPr="005C4C01">
        <w:rPr>
          <w:vertAlign w:val="subscript"/>
          <w:lang w:val="uk-UA"/>
        </w:rPr>
        <w:t>0</w:t>
      </w:r>
      <w:proofErr w:type="spellEnd"/>
      <w:r w:rsidRPr="005C4C01">
        <w:rPr>
          <w:vertAlign w:val="subscript"/>
          <w:lang w:val="uk-UA"/>
        </w:rPr>
        <w:t xml:space="preserve"> </w:t>
      </w:r>
      <w:r w:rsidRPr="005C4C01">
        <w:rPr>
          <w:lang w:val="uk-UA"/>
        </w:rPr>
        <w:t>-</w:t>
      </w:r>
      <w:r w:rsidRPr="005C4C01">
        <w:rPr>
          <w:lang w:val="uk-UA"/>
        </w:rPr>
        <w:br/>
        <w:t xml:space="preserve">температура металобрухту, </w:t>
      </w:r>
      <w:proofErr w:type="spellStart"/>
      <w:r w:rsidRPr="005C4C01">
        <w:rPr>
          <w:vertAlign w:val="superscript"/>
          <w:lang w:val="uk-UA"/>
        </w:rPr>
        <w:t>0</w:t>
      </w:r>
      <w:r w:rsidRPr="005C4C01">
        <w:rPr>
          <w:lang w:val="uk-UA"/>
        </w:rPr>
        <w:t>С</w:t>
      </w:r>
      <w:proofErr w:type="spellEnd"/>
      <w:r w:rsidRPr="005C4C01">
        <w:rPr>
          <w:lang w:val="uk-UA"/>
        </w:rPr>
        <w:t>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 xml:space="preserve">Наприклад, для брухту, що має температуру </w:t>
      </w:r>
      <w:proofErr w:type="spellStart"/>
      <w:r w:rsidRPr="005C4C01">
        <w:rPr>
          <w:lang w:val="uk-UA"/>
        </w:rPr>
        <w:t>20</w:t>
      </w:r>
      <w:r w:rsidRPr="005C4C01">
        <w:rPr>
          <w:vertAlign w:val="superscript"/>
          <w:lang w:val="uk-UA"/>
        </w:rPr>
        <w:t>0</w:t>
      </w:r>
      <w:r w:rsidRPr="005C4C01">
        <w:rPr>
          <w:lang w:val="uk-UA"/>
        </w:rPr>
        <w:t>С</w:t>
      </w:r>
      <w:proofErr w:type="spellEnd"/>
      <w:r w:rsidRPr="005C4C01">
        <w:rPr>
          <w:lang w:val="uk-UA"/>
        </w:rPr>
        <w:t>: О</w:t>
      </w:r>
      <w:r w:rsidRPr="005C4C01">
        <w:rPr>
          <w:vertAlign w:val="subscript"/>
          <w:lang w:val="uk-UA"/>
        </w:rPr>
        <w:t>ф</w:t>
      </w:r>
      <w:r w:rsidRPr="005C4C01">
        <w:rPr>
          <w:lang w:val="uk-UA"/>
        </w:rPr>
        <w:t xml:space="preserve"> = 0,7 • 20 = 14</w:t>
      </w:r>
      <w:r w:rsidRPr="005C4C01">
        <w:rPr>
          <w:lang w:val="uk-UA"/>
        </w:rPr>
        <w:br/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>Хімічний тепловміст брухту, що визначається як витрати енергії на</w:t>
      </w:r>
      <w:r w:rsidRPr="005C4C01">
        <w:rPr>
          <w:lang w:val="uk-UA"/>
        </w:rPr>
        <w:br/>
        <w:t xml:space="preserve">відновлення усіх елементів з вищих оксидів, з врахуванням </w:t>
      </w:r>
      <w:proofErr w:type="spellStart"/>
      <w:r w:rsidRPr="005C4C01">
        <w:rPr>
          <w:lang w:val="uk-UA"/>
        </w:rPr>
        <w:t>ентальпій</w:t>
      </w:r>
      <w:proofErr w:type="spellEnd"/>
      <w:r w:rsidRPr="005C4C01">
        <w:rPr>
          <w:lang w:val="uk-UA"/>
        </w:rPr>
        <w:t xml:space="preserve"> відповідних реакцій та забруднень (</w:t>
      </w:r>
      <w:r w:rsidRPr="005C4C01">
        <w:rPr>
          <w:rStyle w:val="21"/>
          <w:rFonts w:eastAsia="Arial"/>
        </w:rPr>
        <w:t>Т,</w:t>
      </w:r>
      <w:r w:rsidRPr="005C4C01">
        <w:rPr>
          <w:lang w:val="uk-UA"/>
        </w:rPr>
        <w:t xml:space="preserve"> %), що зменшують його хімічний </w:t>
      </w:r>
      <w:proofErr w:type="spellStart"/>
      <w:r w:rsidRPr="005C4C01">
        <w:rPr>
          <w:lang w:val="uk-UA"/>
        </w:rPr>
        <w:t>енерговміст</w:t>
      </w:r>
      <w:proofErr w:type="spellEnd"/>
      <w:r w:rsidRPr="005C4C01">
        <w:rPr>
          <w:lang w:val="uk-UA"/>
        </w:rPr>
        <w:t>, визначається за виразом: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proofErr w:type="spellStart"/>
      <w:r w:rsidRPr="005C4C01">
        <w:rPr>
          <w:lang w:val="uk-UA"/>
        </w:rPr>
        <w:t>Е</w:t>
      </w:r>
      <w:r w:rsidRPr="005C4C01">
        <w:rPr>
          <w:vertAlign w:val="subscript"/>
          <w:lang w:val="uk-UA"/>
        </w:rPr>
        <w:t>п</w:t>
      </w:r>
      <w:proofErr w:type="spellEnd"/>
      <w:r w:rsidRPr="005C4C01">
        <w:rPr>
          <w:lang w:val="uk-UA"/>
        </w:rPr>
        <w:t xml:space="preserve"> = О</w:t>
      </w:r>
      <w:r w:rsidRPr="005C4C01">
        <w:rPr>
          <w:vertAlign w:val="subscript"/>
          <w:lang w:val="uk-UA"/>
        </w:rPr>
        <w:t>ф</w:t>
      </w:r>
      <w:r w:rsidRPr="005C4C01">
        <w:rPr>
          <w:lang w:val="uk-UA"/>
        </w:rPr>
        <w:t xml:space="preserve"> + (1 - Z/100)∙(7345+274,5 ∙ %</w:t>
      </w:r>
      <w:proofErr w:type="spellStart"/>
      <w:r w:rsidRPr="005C4C01">
        <w:rPr>
          <w:lang w:val="uk-UA"/>
        </w:rPr>
        <w:t>С+196,5</w:t>
      </w:r>
      <w:proofErr w:type="spellEnd"/>
      <w:r w:rsidRPr="005C4C01">
        <w:rPr>
          <w:lang w:val="uk-UA"/>
        </w:rPr>
        <w:t xml:space="preserve"> • %</w:t>
      </w:r>
      <w:proofErr w:type="spellStart"/>
      <w:r w:rsidRPr="005C4C01">
        <w:rPr>
          <w:lang w:val="uk-UA"/>
        </w:rPr>
        <w:t>Sі+21,4</w:t>
      </w:r>
      <w:proofErr w:type="spellEnd"/>
      <w:r w:rsidRPr="005C4C01">
        <w:rPr>
          <w:lang w:val="uk-UA"/>
        </w:rPr>
        <w:t xml:space="preserve"> • %</w:t>
      </w:r>
      <w:proofErr w:type="spellStart"/>
      <w:r w:rsidRPr="005C4C01">
        <w:rPr>
          <w:lang w:val="uk-UA"/>
        </w:rPr>
        <w:t>Мn+124,5</w:t>
      </w:r>
      <w:proofErr w:type="spellEnd"/>
      <w:r w:rsidRPr="005C4C01">
        <w:rPr>
          <w:lang w:val="uk-UA"/>
        </w:rPr>
        <w:t xml:space="preserve"> ∙ %Р).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>Наприклад, для брухту, що містить 0,2% вуглецю, 0,1% кремнію, 0,5%</w:t>
      </w:r>
      <w:r w:rsidRPr="005C4C01">
        <w:rPr>
          <w:lang w:val="uk-UA"/>
        </w:rPr>
        <w:br/>
        <w:t xml:space="preserve">марганцю, 0,03% фосфору, при ступеню забруднення 5% повний </w:t>
      </w:r>
      <w:proofErr w:type="spellStart"/>
      <w:r w:rsidRPr="005C4C01">
        <w:rPr>
          <w:lang w:val="uk-UA"/>
        </w:rPr>
        <w:t>енерговміст</w:t>
      </w:r>
      <w:proofErr w:type="spellEnd"/>
      <w:r w:rsidRPr="005C4C01">
        <w:rPr>
          <w:lang w:val="uk-UA"/>
        </w:rPr>
        <w:br/>
        <w:t xml:space="preserve">складе - 7076 </w:t>
      </w:r>
      <w:proofErr w:type="spellStart"/>
      <w:r w:rsidRPr="005C4C01">
        <w:rPr>
          <w:lang w:val="uk-UA"/>
        </w:rPr>
        <w:t>кДж</w:t>
      </w:r>
      <w:proofErr w:type="spellEnd"/>
      <w:r w:rsidRPr="005C4C01">
        <w:rPr>
          <w:lang w:val="uk-UA"/>
        </w:rPr>
        <w:t>/кг.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lastRenderedPageBreak/>
        <w:t>Витрати первинної енергії складуть: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5C4C01" w:rsidRPr="005C4C01" w:rsidRDefault="005C4C01" w:rsidP="005C4C01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0"/>
        <w:rPr>
          <w:lang w:val="uk-UA"/>
        </w:rPr>
      </w:pPr>
      <w:r w:rsidRPr="005C4C01">
        <w:rPr>
          <w:lang w:val="uk-UA"/>
        </w:rPr>
        <w:t xml:space="preserve">C = 7,076+0,2 = 7,276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/кг.</w:t>
      </w:r>
    </w:p>
    <w:p w:rsidR="005C4C01" w:rsidRPr="005C4C01" w:rsidRDefault="005C4C01" w:rsidP="005C4C01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0"/>
        <w:jc w:val="both"/>
        <w:rPr>
          <w:lang w:val="uk-UA"/>
        </w:rPr>
      </w:pP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>Це складає приблизно 30% від первинних енерговитрат на отримання</w:t>
      </w:r>
      <w:r w:rsidRPr="005C4C01">
        <w:rPr>
          <w:lang w:val="uk-UA"/>
        </w:rPr>
        <w:br/>
        <w:t xml:space="preserve">переробного чавуну (20-23 </w:t>
      </w:r>
      <w:proofErr w:type="spellStart"/>
      <w:r w:rsidRPr="005C4C01">
        <w:rPr>
          <w:lang w:val="uk-UA"/>
        </w:rPr>
        <w:t>МДж</w:t>
      </w:r>
      <w:proofErr w:type="spellEnd"/>
      <w:r w:rsidRPr="005C4C01">
        <w:rPr>
          <w:lang w:val="uk-UA"/>
        </w:rPr>
        <w:t>/кг).</w:t>
      </w:r>
    </w:p>
    <w:p w:rsidR="005C4C01" w:rsidRPr="005C4C01" w:rsidRDefault="005C4C01" w:rsidP="005C4C01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C01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індивідуальних розрахунків.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5C4C01">
        <w:rPr>
          <w:lang w:val="uk-UA"/>
        </w:rPr>
        <w:t xml:space="preserve">Розрахувати повний внутрішній </w:t>
      </w:r>
      <w:proofErr w:type="spellStart"/>
      <w:r w:rsidRPr="005C4C01">
        <w:rPr>
          <w:lang w:val="uk-UA"/>
        </w:rPr>
        <w:t>енерговміст</w:t>
      </w:r>
      <w:proofErr w:type="spellEnd"/>
      <w:r w:rsidRPr="005C4C01">
        <w:rPr>
          <w:lang w:val="uk-UA"/>
        </w:rPr>
        <w:t xml:space="preserve"> металобрухту різного</w:t>
      </w:r>
      <w:r w:rsidRPr="005C4C01">
        <w:rPr>
          <w:lang w:val="uk-UA"/>
        </w:rPr>
        <w:br/>
        <w:t>хімічного складу, температури та витрати первинної енергії для брухту згідно</w:t>
      </w:r>
      <w:r w:rsidRPr="005C4C01">
        <w:rPr>
          <w:lang w:val="uk-UA"/>
        </w:rPr>
        <w:br/>
        <w:t>даних таблиці 2.2.</w:t>
      </w:r>
    </w:p>
    <w:p w:rsidR="005C4C01" w:rsidRPr="005C4C01" w:rsidRDefault="005C4C01" w:rsidP="005C4C0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5C4C01" w:rsidRPr="005C4C01" w:rsidRDefault="005C4C01" w:rsidP="005C4C01">
      <w:pPr>
        <w:pStyle w:val="a4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5C4C01">
        <w:rPr>
          <w:rStyle w:val="211pt"/>
          <w:sz w:val="28"/>
          <w:szCs w:val="28"/>
        </w:rPr>
        <w:t>Таблиця 2.2 –</w:t>
      </w:r>
      <w:r w:rsidRPr="005C4C01">
        <w:rPr>
          <w:b w:val="0"/>
          <w:sz w:val="28"/>
          <w:szCs w:val="28"/>
          <w:lang w:val="uk-UA"/>
        </w:rPr>
        <w:t xml:space="preserve"> Характеристика металобрухту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07"/>
        <w:gridCol w:w="902"/>
        <w:gridCol w:w="898"/>
        <w:gridCol w:w="893"/>
        <w:gridCol w:w="1536"/>
        <w:gridCol w:w="1531"/>
        <w:gridCol w:w="1752"/>
      </w:tblGrid>
      <w:tr w:rsidR="005C4C01" w:rsidRPr="005C4C01" w:rsidTr="0072276B">
        <w:trPr>
          <w:trHeight w:val="2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№ вар.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Хімічний склад, %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Температура</w:t>
            </w: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br/>
              <w:t xml:space="preserve">брухту, </w:t>
            </w:r>
            <w:proofErr w:type="spellStart"/>
            <w:r w:rsidRPr="005C4C01">
              <w:rPr>
                <w:rStyle w:val="211pt"/>
                <w:b w:val="0"/>
                <w:i w:val="0"/>
                <w:sz w:val="24"/>
                <w:szCs w:val="24"/>
                <w:vertAlign w:val="superscript"/>
              </w:rPr>
              <w:t>0</w:t>
            </w: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Забруднення</w:t>
            </w: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br/>
              <w:t xml:space="preserve">брухту, </w:t>
            </w:r>
            <w:r w:rsidRPr="005C4C01">
              <w:rPr>
                <w:rStyle w:val="68"/>
                <w:rFonts w:eastAsia="Trebuchet MS"/>
                <w:i w:val="0"/>
                <w:sz w:val="24"/>
                <w:szCs w:val="24"/>
              </w:rPr>
              <w:t>%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Енерговитрати</w:t>
            </w: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br/>
              <w:t>на підготовку,</w:t>
            </w: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br/>
            </w:r>
            <w:proofErr w:type="spellStart"/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МДж</w:t>
            </w:r>
            <w:proofErr w:type="spellEnd"/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/кг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4C01" w:rsidRPr="005C4C01" w:rsidRDefault="005C4C01" w:rsidP="0072276B">
            <w:pPr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Sі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proofErr w:type="spellStart"/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Мn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Р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4C01" w:rsidRPr="005C4C01" w:rsidRDefault="005C4C01" w:rsidP="0072276B">
            <w:pPr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4C01" w:rsidRPr="005C4C01" w:rsidRDefault="005C4C01" w:rsidP="0072276B">
            <w:pPr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ind w:hanging="10"/>
              <w:rPr>
                <w:rFonts w:ascii="Times New Roman" w:hAnsi="Times New Roman" w:cs="Times New Roman"/>
              </w:rPr>
            </w:pP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0,21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0,22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0,23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0,24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0,25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0,26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0,27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0,28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600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0,29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0,30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0,21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0,22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0,23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0,24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0,25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0,26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0,27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0,28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0,29</w:t>
            </w:r>
          </w:p>
        </w:tc>
      </w:tr>
      <w:tr w:rsidR="005C4C01" w:rsidRPr="005C4C01" w:rsidTr="0072276B">
        <w:trPr>
          <w:trHeight w:val="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C01" w:rsidRPr="005C4C01" w:rsidRDefault="005C4C01" w:rsidP="0072276B">
            <w:pPr>
              <w:pStyle w:val="20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  <w:lang w:val="uk-UA"/>
              </w:rPr>
            </w:pPr>
            <w:r w:rsidRPr="005C4C01">
              <w:rPr>
                <w:rStyle w:val="211pt"/>
                <w:b w:val="0"/>
                <w:i w:val="0"/>
                <w:sz w:val="24"/>
                <w:szCs w:val="24"/>
              </w:rPr>
              <w:t>0,30</w:t>
            </w:r>
          </w:p>
        </w:tc>
      </w:tr>
    </w:tbl>
    <w:p w:rsidR="008063FA" w:rsidRPr="005C4C01" w:rsidRDefault="008063FA"/>
    <w:sectPr w:rsidR="008063FA" w:rsidRPr="005C4C01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1"/>
    <w:rsid w:val="005C4C01"/>
    <w:rsid w:val="006670B0"/>
    <w:rsid w:val="008063FA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55D19-7146-449C-BDCD-56508DA2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C0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4C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C4C0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8">
    <w:name w:val="Основной текст (6) + 8"/>
    <w:aliases w:val="5 pt,Основной текст (2) + 11,Основной текст (2) + 7,Основной текст (4) + 8,Не полужирный,Основной текст (2) + 10,Подпись к картинке + 10,Основной текст (8) + 12 pt"/>
    <w:basedOn w:val="a0"/>
    <w:rsid w:val="005C4C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Основной текст (2) + Полужирный"/>
    <w:aliases w:val="Интервал 1 pt"/>
    <w:basedOn w:val="2"/>
    <w:rsid w:val="005C4C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Основной текст (10)_"/>
    <w:basedOn w:val="a0"/>
    <w:link w:val="100"/>
    <w:rsid w:val="005C4C01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11pt">
    <w:name w:val="Основной текст (2) + 11 pt"/>
    <w:aliases w:val="Полужирный,Курсив,Подпись к таблице + Полужирный,Интервал 8 pt,Интервал 3 pt,Интервал 5 pt"/>
    <w:basedOn w:val="2"/>
    <w:rsid w:val="005C4C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C4C01"/>
    <w:pPr>
      <w:shd w:val="clear" w:color="auto" w:fill="FFFFFF"/>
      <w:spacing w:before="660" w:after="204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4">
    <w:name w:val="Подпись к таблице"/>
    <w:basedOn w:val="a"/>
    <w:link w:val="a3"/>
    <w:rsid w:val="005C4C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customStyle="1" w:styleId="100">
    <w:name w:val="Основной текст (10)"/>
    <w:basedOn w:val="a"/>
    <w:link w:val="10"/>
    <w:rsid w:val="005C4C0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8"/>
      <w:szCs w:val="8"/>
      <w:lang w:val="en-US" w:eastAsia="en-US" w:bidi="ar-SA"/>
    </w:rPr>
  </w:style>
  <w:style w:type="character" w:customStyle="1" w:styleId="css-96zuhp-word-diff">
    <w:name w:val="css-96zuhp-word-diff"/>
    <w:basedOn w:val="a0"/>
    <w:rsid w:val="005C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2023-09-19T18:35:00Z</dcterms:created>
  <dcterms:modified xsi:type="dcterms:W3CDTF">2023-09-19T18:36:00Z</dcterms:modified>
</cp:coreProperties>
</file>