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after="0" w:line="240" w:lineRule="auto"/>
        <w:ind w:left="1387" w:right="1436" w:hanging="12"/>
        <w:jc w:val="both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bidi="en-US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  <w:lang w:bidi="en-US"/>
        </w:rPr>
        <w:t>ЛІКУВАЛЬНА ФІЗИЧНА КУЛЬТУРА ТА ФІЗІОТЕРАПІЯ В КОМПЛЕКСНОМУ ЛІКУВАННІ ХВОРИХ НА ХРОНІЧНИЙ</w:t>
      </w:r>
    </w:p>
    <w:p>
      <w:pPr>
        <w:widowControl w:val="0"/>
        <w:autoSpaceDE w:val="0"/>
        <w:autoSpaceDN w:val="0"/>
        <w:spacing w:after="0" w:line="321" w:lineRule="exact"/>
        <w:ind w:left="479" w:right="536"/>
        <w:jc w:val="both"/>
        <w:rPr>
          <w:rFonts w:ascii="Times New Roman" w:hAnsi="Times New Roman" w:eastAsia="Times New Roman" w:cs="Times New Roman"/>
          <w:b/>
          <w:sz w:val="28"/>
          <w:lang w:bidi="en-US"/>
        </w:rPr>
      </w:pPr>
      <w:r>
        <w:rPr>
          <w:rFonts w:ascii="Times New Roman" w:hAnsi="Times New Roman" w:eastAsia="Times New Roman" w:cs="Times New Roman"/>
          <w:b/>
          <w:sz w:val="28"/>
          <w:lang w:bidi="en-US"/>
        </w:rPr>
        <w:t>ГЛОМЕРУЛОНЕФРИТ НА САНАТОРНОМУ ЕТАПІ РЕАБІЛІТАЦІЇ</w:t>
      </w:r>
    </w:p>
    <w:p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hAnsi="Times New Roman" w:eastAsia="Times New Roman" w:cs="Times New Roman"/>
          <w:b/>
          <w:sz w:val="27"/>
          <w:szCs w:val="28"/>
          <w:lang w:bidi="en-US"/>
        </w:rPr>
      </w:pPr>
    </w:p>
    <w:p>
      <w:pPr>
        <w:widowControl w:val="0"/>
        <w:autoSpaceDE w:val="0"/>
        <w:autoSpaceDN w:val="0"/>
        <w:spacing w:after="0" w:line="328" w:lineRule="exact"/>
        <w:ind w:left="1077" w:right="70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Оршацька Н.В</w:t>
      </w:r>
      <w:r>
        <w:rPr>
          <w:rFonts w:ascii="Times New Roman" w:hAnsi="Times New Roman" w:eastAsia="Times New Roman" w:cs="Times New Roman"/>
          <w:position w:val="10"/>
          <w:sz w:val="18"/>
          <w:szCs w:val="28"/>
          <w:lang w:bidi="en-US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., Білоусова Л.Г</w:t>
      </w:r>
      <w:r>
        <w:rPr>
          <w:rFonts w:ascii="Times New Roman" w:hAnsi="Times New Roman" w:eastAsia="Times New Roman" w:cs="Times New Roman"/>
          <w:position w:val="10"/>
          <w:sz w:val="18"/>
          <w:szCs w:val="28"/>
          <w:lang w:bidi="en-US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., Ананьєва Т.Г</w:t>
      </w:r>
      <w:r>
        <w:rPr>
          <w:rFonts w:ascii="Times New Roman" w:hAnsi="Times New Roman" w:eastAsia="Times New Roman" w:cs="Times New Roman"/>
          <w:position w:val="10"/>
          <w:sz w:val="18"/>
          <w:szCs w:val="28"/>
          <w:lang w:bidi="en-US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.</w:t>
      </w:r>
    </w:p>
    <w:p>
      <w:pPr>
        <w:widowControl w:val="0"/>
        <w:autoSpaceDE w:val="0"/>
        <w:autoSpaceDN w:val="0"/>
        <w:spacing w:after="0" w:line="322" w:lineRule="exact"/>
        <w:ind w:left="1063" w:right="700"/>
        <w:jc w:val="both"/>
        <w:rPr>
          <w:rFonts w:ascii="Times New Roman" w:hAnsi="Times New Roman" w:eastAsia="Times New Roman" w:cs="Times New Roman"/>
          <w:i/>
          <w:sz w:val="28"/>
          <w:lang w:bidi="en-US"/>
        </w:rPr>
      </w:pPr>
      <w:r>
        <w:rPr>
          <w:rFonts w:ascii="Times New Roman" w:hAnsi="Times New Roman" w:eastAsia="Times New Roman" w:cs="Times New Roman"/>
          <w:i/>
          <w:position w:val="9"/>
          <w:sz w:val="18"/>
          <w:lang w:bidi="en-US"/>
        </w:rPr>
        <w:t>1</w:t>
      </w:r>
      <w:r>
        <w:rPr>
          <w:rFonts w:ascii="Times New Roman" w:hAnsi="Times New Roman" w:eastAsia="Times New Roman" w:cs="Times New Roman"/>
          <w:i/>
          <w:sz w:val="28"/>
          <w:lang w:bidi="en-US"/>
        </w:rPr>
        <w:t>Харківський національний університет радіоелектроніки</w:t>
      </w:r>
    </w:p>
    <w:p>
      <w:pPr>
        <w:widowControl w:val="0"/>
        <w:autoSpaceDE w:val="0"/>
        <w:autoSpaceDN w:val="0"/>
        <w:spacing w:after="0" w:line="322" w:lineRule="exact"/>
        <w:ind w:left="1060" w:right="700"/>
        <w:jc w:val="both"/>
        <w:rPr>
          <w:rFonts w:ascii="Times New Roman" w:hAnsi="Times New Roman" w:eastAsia="Times New Roman" w:cs="Times New Roman"/>
          <w:i/>
          <w:sz w:val="28"/>
          <w:lang w:bidi="en-US"/>
        </w:rPr>
      </w:pPr>
      <w:r>
        <w:rPr>
          <w:rFonts w:ascii="Times New Roman" w:hAnsi="Times New Roman" w:eastAsia="Times New Roman" w:cs="Times New Roman"/>
          <w:i/>
          <w:position w:val="9"/>
          <w:sz w:val="18"/>
          <w:lang w:bidi="en-US"/>
        </w:rPr>
        <w:t>2</w:t>
      </w:r>
      <w:r>
        <w:rPr>
          <w:rFonts w:ascii="Times New Roman" w:hAnsi="Times New Roman" w:eastAsia="Times New Roman" w:cs="Times New Roman"/>
          <w:i/>
          <w:sz w:val="28"/>
          <w:lang w:bidi="en-US"/>
        </w:rPr>
        <w:t>ДУ «ІЗНХ ім. В. Т. Зайцева НАМНУ»</w:t>
      </w:r>
    </w:p>
    <w:p>
      <w:pPr>
        <w:widowControl w:val="0"/>
        <w:autoSpaceDE w:val="0"/>
        <w:autoSpaceDN w:val="0"/>
        <w:spacing w:after="0" w:line="240" w:lineRule="auto"/>
        <w:ind w:left="1059" w:right="700"/>
        <w:jc w:val="both"/>
        <w:rPr>
          <w:rFonts w:ascii="Times New Roman" w:hAnsi="Times New Roman" w:eastAsia="Times New Roman" w:cs="Times New Roman"/>
          <w:i/>
          <w:sz w:val="28"/>
          <w:lang w:bidi="en-US"/>
        </w:rPr>
      </w:pPr>
      <w:r>
        <w:rPr>
          <w:rFonts w:ascii="Times New Roman" w:hAnsi="Times New Roman" w:eastAsia="Times New Roman" w:cs="Times New Roman"/>
          <w:i/>
          <w:position w:val="9"/>
          <w:sz w:val="18"/>
          <w:lang w:bidi="en-US"/>
        </w:rPr>
        <w:t>3</w:t>
      </w:r>
      <w:r>
        <w:rPr>
          <w:rFonts w:ascii="Times New Roman" w:hAnsi="Times New Roman" w:eastAsia="Times New Roman" w:cs="Times New Roman"/>
          <w:i/>
          <w:sz w:val="28"/>
          <w:lang w:bidi="en-US"/>
        </w:rPr>
        <w:t>Харківська державна академія фізичної культури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lang w:bidi="en-US"/>
        </w:rPr>
      </w:pPr>
    </w:p>
    <w:p>
      <w:pPr>
        <w:widowControl w:val="0"/>
        <w:autoSpaceDE w:val="0"/>
        <w:autoSpaceDN w:val="0"/>
        <w:spacing w:after="0" w:line="240" w:lineRule="auto"/>
        <w:ind w:left="393" w:right="738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>Анотація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. У статті розглянуто основні підходи до призначення лікувальної фізичної культури та фізіотерапії у комплексному лікуванні хворих на хронічний гломерулонефрит в умовах санаторію з урахуванням клінічної форми та періоду перебігу хвороби.</w:t>
      </w:r>
    </w:p>
    <w:p>
      <w:pPr>
        <w:widowControl w:val="0"/>
        <w:autoSpaceDE w:val="0"/>
        <w:autoSpaceDN w:val="0"/>
        <w:spacing w:after="0" w:line="240" w:lineRule="auto"/>
        <w:ind w:left="393" w:right="738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>Ключові слова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: хронічний гломерулонефрит, лікувальна фізична культура, фізіотерапія, санаторний етап.</w:t>
      </w:r>
    </w:p>
    <w:p>
      <w:pPr>
        <w:widowControl w:val="0"/>
        <w:autoSpaceDE w:val="0"/>
        <w:autoSpaceDN w:val="0"/>
        <w:spacing w:after="0" w:line="242" w:lineRule="auto"/>
        <w:ind w:left="393" w:right="734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>Вступ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. Запальні захворювання нирок входять в число найбільш поширених хвороб, які в останні роки значно зростають серед населення [6]. Відомо, що нирки є важливим органом з інтенсивним кровообігом, якийвиконує декілька важливих функцій в організмі людини, а саме: виведення накопичених шлаків і продуктів обміну та регуляцію водно-сольового обміну за рахунок зміни кількості сечі та концентрації солей у ній; підтримують кислотно-лужну рівновагу, виконують ендокринну функцію, тобто беруть участь не тільки у зовнішній секреції, виводячи продукти метаболізму, але і у внутрішній — виділяють ферменти, які гальмують виведення з організму натрія і води, тим самим підвищуючи об’єм крові, що циркулює в організмі людини [9]. Тому захворювання нирок веде до зсувів у всьому організмі.</w:t>
      </w:r>
    </w:p>
    <w:p>
      <w:pPr>
        <w:widowControl w:val="0"/>
        <w:autoSpaceDE w:val="0"/>
        <w:autoSpaceDN w:val="0"/>
        <w:spacing w:before="3" w:after="0" w:line="240" w:lineRule="auto"/>
        <w:ind w:left="393" w:right="733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Ряд авторів [1, 8, 11] вважають доцільним лікування хворих на хронічний гломерулонефрит в періоді загострення хвороби і залишкових явищ загострення медикаментозною терапією та дієтотерапією в умовах стаціонару та поліклініки, і є поодинокі роботи, які присвячені розгляду призначення окремих засобів фізичної реабілітації — лікувальної фізичної культури [5], фізіотерапії [13] хворим, які знаходяться в періоді ремісії перебігу хвороби. Тому узагальнення сучасних підходів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bidi="en-US"/>
        </w:rPr>
        <w:t xml:space="preserve">до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застосування комплексного лікування хворих на хронічний гломерулонефрит засобами фізичної реабілітації з урахуванням клінічної форми та стадії перебігу хвороби є, на нашу думку, сучасною актуальною медичною та соціальною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проблемою.</w:t>
      </w:r>
    </w:p>
    <w:p>
      <w:pPr>
        <w:widowControl w:val="0"/>
        <w:autoSpaceDE w:val="0"/>
        <w:autoSpaceDN w:val="0"/>
        <w:spacing w:before="2" w:after="0" w:line="240" w:lineRule="auto"/>
        <w:ind w:left="393" w:right="736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 xml:space="preserve">Мета роботи.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Проаналізувати та узагальнити сучасні підходи до призначення лікувальної фізичної культури та фізіотерапії в комплексному лікуванні хворих на хронічний гломерулонефрит з урахуванням клінічної форми перебігу хвороби на санаторному етапі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реабілітації.</w:t>
      </w:r>
    </w:p>
    <w:p>
      <w:pPr>
        <w:widowControl w:val="0"/>
        <w:autoSpaceDE w:val="0"/>
        <w:autoSpaceDN w:val="0"/>
        <w:spacing w:before="4" w:after="0" w:line="319" w:lineRule="exact"/>
        <w:ind w:left="1103"/>
        <w:jc w:val="both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val="en-US" w:bidi="en-US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bidi="en-US"/>
        </w:rPr>
        <w:t>Завдання роботи:</w:t>
      </w:r>
    </w:p>
    <w:p>
      <w:pPr>
        <w:widowControl w:val="0"/>
        <w:numPr>
          <w:ilvl w:val="0"/>
          <w:numId w:val="1"/>
        </w:numPr>
        <w:tabs>
          <w:tab w:val="left" w:pos="749"/>
        </w:tabs>
        <w:autoSpaceDE w:val="0"/>
        <w:autoSpaceDN w:val="0"/>
        <w:spacing w:after="0" w:line="240" w:lineRule="auto"/>
        <w:ind w:right="737" w:hanging="283"/>
        <w:jc w:val="both"/>
        <w:rPr>
          <w:rFonts w:ascii="Times New Roman" w:hAnsi="Times New Roman" w:eastAsia="Times New Roman" w:cs="Times New Roman"/>
          <w:sz w:val="28"/>
          <w:lang w:val="en-US" w:bidi="en-US"/>
        </w:rPr>
      </w:pPr>
      <w:r>
        <w:rPr>
          <w:rFonts w:ascii="Times New Roman" w:hAnsi="Times New Roman" w:eastAsia="Times New Roman" w:cs="Times New Roman"/>
          <w:spacing w:val="-3"/>
          <w:sz w:val="28"/>
          <w:lang w:val="en-US" w:bidi="en-US"/>
        </w:rPr>
        <w:t xml:space="preserve">На 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>підставі аналізу спеціальної наукової літератури з даної проблеми надати етіологію, ознаки клінічних форм хронічного гломерулонефриту та основні підходи до його лікування в періоді ремісії перебігу</w:t>
      </w:r>
      <w:r>
        <w:rPr>
          <w:rFonts w:ascii="Times New Roman" w:hAnsi="Times New Roman" w:eastAsia="Times New Roman" w:cs="Times New Roman"/>
          <w:spacing w:val="-1"/>
          <w:sz w:val="28"/>
          <w:lang w:val="en-US"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>хвороби.</w:t>
      </w:r>
    </w:p>
    <w:p>
      <w:pPr>
        <w:widowControl w:val="0"/>
        <w:numPr>
          <w:ilvl w:val="0"/>
          <w:numId w:val="1"/>
        </w:numPr>
        <w:tabs>
          <w:tab w:val="left" w:pos="749"/>
        </w:tabs>
        <w:autoSpaceDE w:val="0"/>
        <w:autoSpaceDN w:val="0"/>
        <w:spacing w:after="0" w:line="240" w:lineRule="auto"/>
        <w:ind w:right="739" w:hanging="283"/>
        <w:jc w:val="both"/>
        <w:rPr>
          <w:rFonts w:ascii="Times New Roman" w:hAnsi="Times New Roman" w:eastAsia="Times New Roman" w:cs="Times New Roman"/>
          <w:sz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lang w:val="en-US" w:bidi="en-US"/>
        </w:rPr>
        <w:t>Визначити завдання, механізми лікувальної дії фізіотерапії та лікувальної фізичної культури, показання та протипоказання до їх призначення в умовах санаторно-курортного лікування з урахуванням клінічних форм хронічного гломерулонефриту.</w:t>
      </w:r>
    </w:p>
    <w:p>
      <w:pPr>
        <w:widowControl w:val="0"/>
        <w:tabs>
          <w:tab w:val="left" w:pos="1463"/>
          <w:tab w:val="left" w:pos="1799"/>
          <w:tab w:val="left" w:pos="2360"/>
          <w:tab w:val="left" w:pos="2748"/>
          <w:tab w:val="left" w:pos="3141"/>
          <w:tab w:val="left" w:pos="3376"/>
          <w:tab w:val="left" w:pos="3693"/>
          <w:tab w:val="left" w:pos="4182"/>
          <w:tab w:val="left" w:pos="4743"/>
          <w:tab w:val="left" w:pos="4834"/>
          <w:tab w:val="left" w:pos="4907"/>
          <w:tab w:val="left" w:pos="5727"/>
          <w:tab w:val="left" w:pos="5759"/>
          <w:tab w:val="left" w:pos="6665"/>
          <w:tab w:val="left" w:pos="7219"/>
          <w:tab w:val="left" w:pos="7269"/>
          <w:tab w:val="left" w:pos="7783"/>
          <w:tab w:val="left" w:pos="8147"/>
          <w:tab w:val="left" w:pos="8296"/>
          <w:tab w:val="left" w:pos="9602"/>
          <w:tab w:val="left" w:pos="9898"/>
        </w:tabs>
        <w:autoSpaceDE w:val="0"/>
        <w:autoSpaceDN w:val="0"/>
        <w:spacing w:after="0" w:line="240" w:lineRule="auto"/>
        <w:ind w:left="393" w:right="732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>Результати дослідження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. Відомо, що нефрити — це</w:t>
      </w:r>
      <w:r>
        <w:rPr>
          <w:rFonts w:ascii="Times New Roman" w:hAnsi="Times New Roman" w:eastAsia="Times New Roman" w:cs="Times New Roman"/>
          <w:spacing w:val="31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група</w:t>
      </w:r>
      <w:r>
        <w:rPr>
          <w:rFonts w:ascii="Times New Roman" w:hAnsi="Times New Roman" w:eastAsia="Times New Roman" w:cs="Times New Roman"/>
          <w:spacing w:val="24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захворювань</w:t>
      </w:r>
      <w:r>
        <w:rPr>
          <w:rFonts w:ascii="Times New Roman" w:hAnsi="Times New Roman" w:eastAsia="Times New Roman" w:cs="Times New Roman"/>
          <w:spacing w:val="-1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нирок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запального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характера,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серед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яких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pacing w:val="-1"/>
          <w:w w:val="95"/>
          <w:sz w:val="28"/>
          <w:szCs w:val="28"/>
          <w:lang w:bidi="en-US"/>
        </w:rPr>
        <w:t>найбільш</w:t>
      </w:r>
      <w:r>
        <w:rPr>
          <w:rFonts w:ascii="Times New Roman" w:hAnsi="Times New Roman" w:eastAsia="Times New Roman" w:cs="Times New Roman"/>
          <w:spacing w:val="-1"/>
          <w:w w:val="95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поширеним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bidi="en-US"/>
        </w:rPr>
        <w:t>є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гломерулонефрит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pacing w:val="-1"/>
          <w:w w:val="95"/>
          <w:sz w:val="28"/>
          <w:szCs w:val="28"/>
          <w:lang w:bidi="en-US"/>
        </w:rPr>
        <w:t>[1].</w:t>
      </w:r>
      <w:r>
        <w:rPr>
          <w:rFonts w:ascii="Times New Roman" w:hAnsi="Times New Roman" w:eastAsia="Times New Roman" w:cs="Times New Roman"/>
          <w:spacing w:val="-1"/>
          <w:w w:val="95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pacing w:val="-1"/>
          <w:w w:val="95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Хронічний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гломерулонефрит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—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це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bidi="en-US"/>
        </w:rPr>
        <w:t xml:space="preserve">імунозапальне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захворювання</w:t>
      </w:r>
      <w:r>
        <w:rPr>
          <w:rFonts w:ascii="Times New Roman" w:hAnsi="Times New Roman" w:eastAsia="Times New Roman" w:cs="Times New Roman"/>
          <w:spacing w:val="1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нирок</w:t>
      </w:r>
      <w:r>
        <w:rPr>
          <w:rFonts w:ascii="Times New Roman" w:hAnsi="Times New Roman" w:eastAsia="Times New Roman" w:cs="Times New Roman"/>
          <w:spacing w:val="15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з</w:t>
      </w:r>
      <w:r>
        <w:rPr>
          <w:rFonts w:ascii="Times New Roman" w:hAnsi="Times New Roman" w:eastAsia="Times New Roman" w:cs="Times New Roman"/>
          <w:spacing w:val="1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первинним</w:t>
      </w:r>
      <w:r>
        <w:rPr>
          <w:rFonts w:ascii="Times New Roman" w:hAnsi="Times New Roman" w:eastAsia="Times New Roman" w:cs="Times New Roman"/>
          <w:spacing w:val="1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ураженням</w:t>
      </w:r>
      <w:r>
        <w:rPr>
          <w:rFonts w:ascii="Times New Roman" w:hAnsi="Times New Roman" w:eastAsia="Times New Roman" w:cs="Times New Roman"/>
          <w:spacing w:val="1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ниркових</w:t>
      </w:r>
      <w:r>
        <w:rPr>
          <w:rFonts w:ascii="Times New Roman" w:hAnsi="Times New Roman" w:eastAsia="Times New Roman" w:cs="Times New Roman"/>
          <w:spacing w:val="13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клубочків,</w:t>
      </w:r>
      <w:r>
        <w:rPr>
          <w:rFonts w:ascii="Times New Roman" w:hAnsi="Times New Roman" w:eastAsia="Times New Roman" w:cs="Times New Roman"/>
          <w:spacing w:val="1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з</w:t>
      </w:r>
      <w:r>
        <w:rPr>
          <w:rFonts w:ascii="Times New Roman" w:hAnsi="Times New Roman" w:eastAsia="Times New Roman" w:cs="Times New Roman"/>
          <w:spacing w:val="1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поступово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прогресуючим</w:t>
      </w:r>
      <w:r>
        <w:rPr>
          <w:rFonts w:ascii="Times New Roman" w:hAnsi="Times New Roman" w:eastAsia="Times New Roman" w:cs="Times New Roman"/>
          <w:spacing w:val="15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процесом</w:t>
      </w:r>
      <w:r>
        <w:rPr>
          <w:rFonts w:ascii="Times New Roman" w:hAnsi="Times New Roman" w:eastAsia="Times New Roman" w:cs="Times New Roman"/>
          <w:spacing w:val="1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і</w:t>
      </w:r>
      <w:r>
        <w:rPr>
          <w:rFonts w:ascii="Times New Roman" w:hAnsi="Times New Roman" w:eastAsia="Times New Roman" w:cs="Times New Roman"/>
          <w:spacing w:val="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переходом</w:t>
      </w:r>
      <w:r>
        <w:rPr>
          <w:rFonts w:ascii="Times New Roman" w:hAnsi="Times New Roman" w:eastAsia="Times New Roman" w:cs="Times New Roman"/>
          <w:spacing w:val="1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у</w:t>
      </w:r>
      <w:r>
        <w:rPr>
          <w:rFonts w:ascii="Times New Roman" w:hAnsi="Times New Roman" w:eastAsia="Times New Roman" w:cs="Times New Roman"/>
          <w:spacing w:val="1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хронічну</w:t>
      </w:r>
      <w:r>
        <w:rPr>
          <w:rFonts w:ascii="Times New Roman" w:hAnsi="Times New Roman" w:eastAsia="Times New Roman" w:cs="Times New Roman"/>
          <w:spacing w:val="1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ниркову</w:t>
      </w:r>
      <w:r>
        <w:rPr>
          <w:rFonts w:ascii="Times New Roman" w:hAnsi="Times New Roman" w:eastAsia="Times New Roman" w:cs="Times New Roman"/>
          <w:spacing w:val="11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недостатність</w:t>
      </w:r>
      <w:r>
        <w:rPr>
          <w:rFonts w:ascii="Times New Roman" w:hAnsi="Times New Roman" w:eastAsia="Times New Roman" w:cs="Times New Roman"/>
          <w:spacing w:val="12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[11].</w:t>
      </w:r>
      <w:r>
        <w:rPr>
          <w:rFonts w:ascii="Times New Roman" w:hAnsi="Times New Roman" w:eastAsia="Times New Roman" w:cs="Times New Roman"/>
          <w:spacing w:val="1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У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більшості випадків на гломерулонефрит хворіють молоді люди до 40</w:t>
      </w:r>
      <w:r>
        <w:rPr>
          <w:rFonts w:ascii="Times New Roman" w:hAnsi="Times New Roman" w:eastAsia="Times New Roman" w:cs="Times New Roman"/>
          <w:spacing w:val="-3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років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[11].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Згідно досліджень деяких авторів [8, 11], хронічний</w:t>
      </w:r>
      <w:r>
        <w:rPr>
          <w:rFonts w:ascii="Times New Roman" w:hAnsi="Times New Roman" w:eastAsia="Times New Roman" w:cs="Times New Roman"/>
          <w:spacing w:val="3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гломерулонефрит</w:t>
      </w:r>
      <w:r>
        <w:rPr>
          <w:rFonts w:ascii="Times New Roman" w:hAnsi="Times New Roman" w:eastAsia="Times New Roman" w:cs="Times New Roman"/>
          <w:spacing w:val="35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є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наслідком гострого нефриту на фоні зміни реактивності</w:t>
      </w:r>
      <w:r>
        <w:rPr>
          <w:rFonts w:ascii="Times New Roman" w:hAnsi="Times New Roman" w:eastAsia="Times New Roman" w:cs="Times New Roman"/>
          <w:spacing w:val="68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імунної</w:t>
      </w:r>
      <w:r>
        <w:rPr>
          <w:rFonts w:ascii="Times New Roman" w:hAnsi="Times New Roman" w:eastAsia="Times New Roman" w:cs="Times New Roman"/>
          <w:spacing w:val="2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системи.</w:t>
      </w:r>
      <w:r>
        <w:rPr>
          <w:rFonts w:ascii="Times New Roman" w:hAnsi="Times New Roman" w:eastAsia="Times New Roman" w:cs="Times New Roman"/>
          <w:spacing w:val="-1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Факторами,</w:t>
      </w:r>
      <w:r>
        <w:rPr>
          <w:rFonts w:ascii="Times New Roman" w:hAnsi="Times New Roman" w:eastAsia="Times New Roman" w:cs="Times New Roman"/>
          <w:spacing w:val="28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які</w:t>
      </w:r>
      <w:r>
        <w:rPr>
          <w:rFonts w:ascii="Times New Roman" w:hAnsi="Times New Roman" w:eastAsia="Times New Roman" w:cs="Times New Roman"/>
          <w:spacing w:val="21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сприяють</w:t>
      </w:r>
      <w:r>
        <w:rPr>
          <w:rFonts w:ascii="Times New Roman" w:hAnsi="Times New Roman" w:eastAsia="Times New Roman" w:cs="Times New Roman"/>
          <w:spacing w:val="2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хронізації</w:t>
      </w:r>
      <w:r>
        <w:rPr>
          <w:rFonts w:ascii="Times New Roman" w:hAnsi="Times New Roman" w:eastAsia="Times New Roman" w:cs="Times New Roman"/>
          <w:spacing w:val="2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гострого</w:t>
      </w:r>
      <w:r>
        <w:rPr>
          <w:rFonts w:ascii="Times New Roman" w:hAnsi="Times New Roman" w:eastAsia="Times New Roman" w:cs="Times New Roman"/>
          <w:spacing w:val="2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нефриту,</w:t>
      </w:r>
      <w:r>
        <w:rPr>
          <w:rFonts w:ascii="Times New Roman" w:hAnsi="Times New Roman" w:eastAsia="Times New Roman" w:cs="Times New Roman"/>
          <w:spacing w:val="28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можуть</w:t>
      </w:r>
      <w:r>
        <w:rPr>
          <w:rFonts w:ascii="Times New Roman" w:hAnsi="Times New Roman" w:eastAsia="Times New Roman" w:cs="Times New Roman"/>
          <w:spacing w:val="25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бути,</w:t>
      </w:r>
      <w:r>
        <w:rPr>
          <w:rFonts w:ascii="Times New Roman" w:hAnsi="Times New Roman" w:eastAsia="Times New Roman" w:cs="Times New Roman"/>
          <w:spacing w:val="28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на</w:t>
      </w:r>
      <w:r>
        <w:rPr>
          <w:rFonts w:ascii="Times New Roman" w:hAnsi="Times New Roman" w:eastAsia="Times New Roman" w:cs="Times New Roman"/>
          <w:spacing w:val="2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думку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цих авторів, наявність вогнища інфекції в організмі, тривала</w:t>
      </w:r>
      <w:r>
        <w:rPr>
          <w:rFonts w:ascii="Times New Roman" w:hAnsi="Times New Roman" w:eastAsia="Times New Roman" w:cs="Times New Roman"/>
          <w:spacing w:val="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дія</w:t>
      </w:r>
      <w:r>
        <w:rPr>
          <w:rFonts w:ascii="Times New Roman" w:hAnsi="Times New Roman" w:eastAsia="Times New Roman" w:cs="Times New Roman"/>
          <w:spacing w:val="24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хімічних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агентів, переохолодження, зловживання підробними спиртними напоями</w:t>
      </w:r>
      <w:r>
        <w:rPr>
          <w:rFonts w:ascii="Times New Roman" w:hAnsi="Times New Roman" w:eastAsia="Times New Roman" w:cs="Times New Roman"/>
          <w:spacing w:val="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та</w:t>
      </w:r>
      <w:r>
        <w:rPr>
          <w:rFonts w:ascii="Times New Roman" w:hAnsi="Times New Roman" w:eastAsia="Times New Roman" w:cs="Times New Roman"/>
          <w:spacing w:val="24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дія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інших несприятливих факторів. Як стверджують Середюк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bidi="en-US"/>
        </w:rPr>
        <w:t xml:space="preserve">Н.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М., Вакалюк</w:t>
      </w:r>
      <w:r>
        <w:rPr>
          <w:rFonts w:ascii="Times New Roman" w:hAnsi="Times New Roman" w:eastAsia="Times New Roman" w:cs="Times New Roman"/>
          <w:spacing w:val="55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І.</w:t>
      </w:r>
      <w:r>
        <w:rPr>
          <w:rFonts w:ascii="Times New Roman" w:hAnsi="Times New Roman" w:eastAsia="Times New Roman" w:cs="Times New Roman"/>
          <w:spacing w:val="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П.,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Барила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Г.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Г.,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Янимчук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Р.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М.,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2007,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хронічний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гломерулонефрит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w w:val="95"/>
          <w:sz w:val="28"/>
          <w:szCs w:val="28"/>
          <w:lang w:bidi="en-US"/>
        </w:rPr>
        <w:t xml:space="preserve">має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хвилеподібний характер, з періодами загострення та ремісії [11]. Ці</w:t>
      </w:r>
      <w:r>
        <w:rPr>
          <w:rFonts w:ascii="Times New Roman" w:hAnsi="Times New Roman" w:eastAsia="Times New Roman" w:cs="Times New Roman"/>
          <w:spacing w:val="55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автори</w:t>
      </w:r>
    </w:p>
    <w:p>
      <w:pPr>
        <w:widowControl w:val="0"/>
        <w:autoSpaceDE w:val="0"/>
        <w:autoSpaceDN w:val="0"/>
        <w:spacing w:before="67" w:after="0" w:line="240" w:lineRule="auto"/>
        <w:ind w:left="393" w:right="735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виділяють сечовий варіант перебігу хвороби (або клінічну форму), нефропатичний варіант (форму) та змішаний. І при цих клінічних варіантах перебігу хвороби вони розрізняють дві стадії хвороби — догіпертензивну та гіпертензивну.</w:t>
      </w:r>
    </w:p>
    <w:p>
      <w:pPr>
        <w:widowControl w:val="0"/>
        <w:autoSpaceDE w:val="0"/>
        <w:autoSpaceDN w:val="0"/>
        <w:spacing w:before="4" w:after="0" w:line="240" w:lineRule="auto"/>
        <w:ind w:left="393" w:right="733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У догіпертензивну стадію, як правило, хворі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bidi="en-US"/>
        </w:rPr>
        <w:t xml:space="preserve">із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сечовим варіантом скарг не пред’являють, лише у сечі виявляють протеінурію, циліндрурію та еритроцитурію, а у хворих з нефротичним варіантом у цій стадії діагностують масивну протеінурію, гіперхолестеринемію та масивні набряки на нижніх кінцівках, поперековій ділянці, грудній клітці,</w:t>
      </w:r>
      <w:r>
        <w:rPr>
          <w:rFonts w:ascii="Times New Roman" w:hAnsi="Times New Roman" w:eastAsia="Times New Roman" w:cs="Times New Roman"/>
          <w:spacing w:val="13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обличчі.</w:t>
      </w:r>
    </w:p>
    <w:p>
      <w:pPr>
        <w:widowControl w:val="0"/>
        <w:autoSpaceDE w:val="0"/>
        <w:autoSpaceDN w:val="0"/>
        <w:spacing w:after="0" w:line="240" w:lineRule="auto"/>
        <w:ind w:left="393" w:right="739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У гіпертензивну стадію хвороби при всіх варіантах (клінічних формах) провідним клінічним симптомом є підвищення артеріального тиску, що поступово прогресує, і з’являються скарги на головний біль, запаморочення, зниження гостроти зору, біль у ділянці серця [11]. Відомий терапевт Романова Е. А., 2005, за клінічними проявами хвороби розрізняє нефротичну, гіпертонічну та гематурічну форми (варіанти) хронічного гломерулонефриту з періодами загострення та ремісії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[8].</w:t>
      </w:r>
    </w:p>
    <w:p>
      <w:pPr>
        <w:widowControl w:val="0"/>
        <w:tabs>
          <w:tab w:val="left" w:pos="2417"/>
          <w:tab w:val="left" w:pos="2916"/>
          <w:tab w:val="left" w:pos="3032"/>
          <w:tab w:val="left" w:pos="3487"/>
          <w:tab w:val="left" w:pos="4341"/>
          <w:tab w:val="left" w:pos="4461"/>
          <w:tab w:val="left" w:pos="5472"/>
          <w:tab w:val="left" w:pos="5545"/>
          <w:tab w:val="left" w:pos="5837"/>
          <w:tab w:val="left" w:pos="6063"/>
          <w:tab w:val="left" w:pos="6681"/>
          <w:tab w:val="left" w:pos="7156"/>
          <w:tab w:val="left" w:pos="7541"/>
          <w:tab w:val="left" w:pos="8436"/>
          <w:tab w:val="left" w:pos="9910"/>
        </w:tabs>
        <w:autoSpaceDE w:val="0"/>
        <w:autoSpaceDN w:val="0"/>
        <w:spacing w:after="0" w:line="240" w:lineRule="auto"/>
        <w:ind w:left="393" w:right="732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Шабалов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bidi="en-US"/>
        </w:rPr>
        <w:t>Н.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П.,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2006,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виділяв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у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дітей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та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підлітків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pacing w:val="-1"/>
          <w:w w:val="95"/>
          <w:sz w:val="28"/>
          <w:szCs w:val="28"/>
          <w:lang w:bidi="en-US"/>
        </w:rPr>
        <w:t xml:space="preserve">гематуричну,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нефротичну та змішані форми перебігу хвороби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bidi="en-US"/>
        </w:rPr>
        <w:t>із</w:t>
      </w:r>
      <w:r>
        <w:rPr>
          <w:rFonts w:ascii="Times New Roman" w:hAnsi="Times New Roman" w:eastAsia="Times New Roman" w:cs="Times New Roman"/>
          <w:spacing w:val="21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класичними</w:t>
      </w:r>
      <w:r>
        <w:rPr>
          <w:rFonts w:ascii="Times New Roman" w:hAnsi="Times New Roman" w:eastAsia="Times New Roman" w:cs="Times New Roman"/>
          <w:spacing w:val="12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клінічними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проявами</w:t>
      </w:r>
      <w:r>
        <w:rPr>
          <w:rFonts w:ascii="Times New Roman" w:hAnsi="Times New Roman" w:eastAsia="Times New Roman" w:cs="Times New Roman"/>
          <w:spacing w:val="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[16].</w:t>
      </w:r>
      <w:r>
        <w:rPr>
          <w:rFonts w:ascii="Times New Roman" w:hAnsi="Times New Roman" w:eastAsia="Times New Roman" w:cs="Times New Roman"/>
          <w:spacing w:val="13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Свиницький</w:t>
      </w:r>
      <w:r>
        <w:rPr>
          <w:rFonts w:ascii="Times New Roman" w:hAnsi="Times New Roman" w:eastAsia="Times New Roman" w:cs="Times New Roman"/>
          <w:spacing w:val="14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bidi="en-US"/>
        </w:rPr>
        <w:t>А.</w:t>
      </w:r>
      <w:r>
        <w:rPr>
          <w:rFonts w:ascii="Times New Roman" w:hAnsi="Times New Roman" w:eastAsia="Times New Roman" w:cs="Times New Roman"/>
          <w:spacing w:val="12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С.</w:t>
      </w:r>
      <w:r>
        <w:rPr>
          <w:rFonts w:ascii="Times New Roman" w:hAnsi="Times New Roman" w:eastAsia="Times New Roman" w:cs="Times New Roman"/>
          <w:spacing w:val="13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та</w:t>
      </w:r>
      <w:r>
        <w:rPr>
          <w:rFonts w:ascii="Times New Roman" w:hAnsi="Times New Roman" w:eastAsia="Times New Roman" w:cs="Times New Roman"/>
          <w:spacing w:val="1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Пелещук</w:t>
      </w:r>
      <w:r>
        <w:rPr>
          <w:rFonts w:ascii="Times New Roman" w:hAnsi="Times New Roman" w:eastAsia="Times New Roman" w:cs="Times New Roman"/>
          <w:spacing w:val="15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bidi="en-US"/>
        </w:rPr>
        <w:t>Н.</w:t>
      </w:r>
      <w:r>
        <w:rPr>
          <w:rFonts w:ascii="Times New Roman" w:hAnsi="Times New Roman" w:eastAsia="Times New Roman" w:cs="Times New Roman"/>
          <w:spacing w:val="12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П.,</w:t>
      </w:r>
      <w:r>
        <w:rPr>
          <w:rFonts w:ascii="Times New Roman" w:hAnsi="Times New Roman" w:eastAsia="Times New Roman" w:cs="Times New Roman"/>
          <w:spacing w:val="13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2014,</w:t>
      </w:r>
      <w:r>
        <w:rPr>
          <w:rFonts w:ascii="Times New Roman" w:hAnsi="Times New Roman" w:eastAsia="Times New Roman" w:cs="Times New Roman"/>
          <w:spacing w:val="12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розглядають</w:t>
      </w:r>
      <w:r>
        <w:rPr>
          <w:rFonts w:ascii="Times New Roman" w:hAnsi="Times New Roman" w:eastAsia="Times New Roman" w:cs="Times New Roman"/>
          <w:spacing w:val="8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клінічні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ознаки латентної форми (сечового синдрому),</w:t>
      </w:r>
      <w:r>
        <w:rPr>
          <w:rFonts w:ascii="Times New Roman" w:hAnsi="Times New Roman" w:eastAsia="Times New Roman" w:cs="Times New Roman"/>
          <w:spacing w:val="5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нефротичного, гематуричного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синдромів хронічного гломерулонефриту з періодами загострення та</w:t>
      </w:r>
      <w:r>
        <w:rPr>
          <w:rFonts w:ascii="Times New Roman" w:hAnsi="Times New Roman" w:eastAsia="Times New Roman" w:cs="Times New Roman"/>
          <w:spacing w:val="-38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ремісії</w:t>
      </w:r>
      <w:r>
        <w:rPr>
          <w:rFonts w:ascii="Times New Roman" w:hAnsi="Times New Roman" w:eastAsia="Times New Roman" w:cs="Times New Roman"/>
          <w:spacing w:val="-11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[1].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У періоді ремісії перебігу хронічного гломерулонефриту</w:t>
      </w:r>
      <w:r>
        <w:rPr>
          <w:rFonts w:ascii="Times New Roman" w:hAnsi="Times New Roman" w:eastAsia="Times New Roman" w:cs="Times New Roman"/>
          <w:spacing w:val="-13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у</w:t>
      </w:r>
      <w:r>
        <w:rPr>
          <w:rFonts w:ascii="Times New Roman" w:hAnsi="Times New Roman" w:eastAsia="Times New Roman" w:cs="Times New Roman"/>
          <w:spacing w:val="1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більшості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хворих відсутні значні скарги, знижується або</w:t>
      </w:r>
      <w:r>
        <w:rPr>
          <w:rFonts w:ascii="Times New Roman" w:hAnsi="Times New Roman" w:eastAsia="Times New Roman" w:cs="Times New Roman"/>
          <w:spacing w:val="18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нормалізується</w:t>
      </w:r>
      <w:r>
        <w:rPr>
          <w:rFonts w:ascii="Times New Roman" w:hAnsi="Times New Roman" w:eastAsia="Times New Roman" w:cs="Times New Roman"/>
          <w:spacing w:val="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артеріальний</w:t>
      </w:r>
      <w:r>
        <w:rPr>
          <w:rFonts w:ascii="Times New Roman" w:hAnsi="Times New Roman" w:eastAsia="Times New Roman" w:cs="Times New Roman"/>
          <w:spacing w:val="-1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тиск, діагностуються мінімальні біохімічні зміни у сечі та сироватці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крові,</w:t>
      </w:r>
      <w:r>
        <w:rPr>
          <w:rFonts w:ascii="Times New Roman" w:hAnsi="Times New Roman" w:eastAsia="Times New Roman" w:cs="Times New Roman"/>
          <w:spacing w:val="2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що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дозволяє скеровувати деяких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bidi="en-US"/>
        </w:rPr>
        <w:t xml:space="preserve">із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них на санаторно-курортне</w:t>
      </w:r>
      <w:r>
        <w:rPr>
          <w:rFonts w:ascii="Times New Roman" w:hAnsi="Times New Roman" w:eastAsia="Times New Roman" w:cs="Times New Roman"/>
          <w:spacing w:val="4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лікування</w:t>
      </w:r>
      <w:r>
        <w:rPr>
          <w:rFonts w:ascii="Times New Roman" w:hAnsi="Times New Roman" w:eastAsia="Times New Roman" w:cs="Times New Roman"/>
          <w:spacing w:val="35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[8].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Середюк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bidi="en-US"/>
        </w:rPr>
        <w:t xml:space="preserve">Н.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М. зі співавторами, 2007, вважають доцільним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направляти</w:t>
      </w:r>
      <w:r>
        <w:rPr>
          <w:rFonts w:ascii="Times New Roman" w:hAnsi="Times New Roman" w:eastAsia="Times New Roman" w:cs="Times New Roman"/>
          <w:spacing w:val="1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на</w:t>
      </w:r>
      <w:r>
        <w:rPr>
          <w:rFonts w:ascii="Times New Roman" w:hAnsi="Times New Roman" w:eastAsia="Times New Roman" w:cs="Times New Roman"/>
          <w:spacing w:val="-1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санаторно-курортне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лікування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хворих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на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хронічний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гломерулонефрит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bidi="en-US"/>
        </w:rPr>
        <w:t>з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нефротичним,</w:t>
      </w:r>
      <w:r>
        <w:rPr>
          <w:rFonts w:ascii="Times New Roman" w:hAnsi="Times New Roman" w:eastAsia="Times New Roman" w:cs="Times New Roman"/>
          <w:spacing w:val="2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гіпертонічним</w:t>
      </w:r>
      <w:r>
        <w:rPr>
          <w:rFonts w:ascii="Times New Roman" w:hAnsi="Times New Roman" w:eastAsia="Times New Roman" w:cs="Times New Roman"/>
          <w:spacing w:val="28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(якщо</w:t>
      </w:r>
      <w:r>
        <w:rPr>
          <w:rFonts w:ascii="Times New Roman" w:hAnsi="Times New Roman" w:eastAsia="Times New Roman" w:cs="Times New Roman"/>
          <w:spacing w:val="2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артеріальний</w:t>
      </w:r>
      <w:r>
        <w:rPr>
          <w:rFonts w:ascii="Times New Roman" w:hAnsi="Times New Roman" w:eastAsia="Times New Roman" w:cs="Times New Roman"/>
          <w:spacing w:val="2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тиск</w:t>
      </w:r>
      <w:r>
        <w:rPr>
          <w:rFonts w:ascii="Times New Roman" w:hAnsi="Times New Roman" w:eastAsia="Times New Roman" w:cs="Times New Roman"/>
          <w:spacing w:val="2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не</w:t>
      </w:r>
      <w:r>
        <w:rPr>
          <w:rFonts w:ascii="Times New Roman" w:hAnsi="Times New Roman" w:eastAsia="Times New Roman" w:cs="Times New Roman"/>
          <w:spacing w:val="28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вище</w:t>
      </w:r>
      <w:r>
        <w:rPr>
          <w:rFonts w:ascii="Times New Roman" w:hAnsi="Times New Roman" w:eastAsia="Times New Roman" w:cs="Times New Roman"/>
          <w:spacing w:val="23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180/105</w:t>
      </w:r>
      <w:r>
        <w:rPr>
          <w:rFonts w:ascii="Times New Roman" w:hAnsi="Times New Roman" w:eastAsia="Times New Roman" w:cs="Times New Roman"/>
          <w:spacing w:val="2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мм</w:t>
      </w:r>
      <w:r>
        <w:rPr>
          <w:rFonts w:ascii="Times New Roman" w:hAnsi="Times New Roman" w:eastAsia="Times New Roman" w:cs="Times New Roman"/>
          <w:spacing w:val="28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рт.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ст.), сечовим варіантами і в початковій стадії</w:t>
      </w:r>
      <w:r>
        <w:rPr>
          <w:rFonts w:ascii="Times New Roman" w:hAnsi="Times New Roman" w:eastAsia="Times New Roman" w:cs="Times New Roman"/>
          <w:spacing w:val="1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хронічної ниркової</w:t>
      </w:r>
      <w:r>
        <w:rPr>
          <w:rFonts w:ascii="Times New Roman" w:hAnsi="Times New Roman" w:eastAsia="Times New Roman" w:cs="Times New Roman"/>
          <w:spacing w:val="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недостатності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[11]. Абсолютним протипоказанням до скерування на</w:t>
      </w:r>
      <w:r>
        <w:rPr>
          <w:rFonts w:ascii="Times New Roman" w:hAnsi="Times New Roman" w:eastAsia="Times New Roman" w:cs="Times New Roman"/>
          <w:spacing w:val="4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санаторне</w:t>
      </w:r>
      <w:r>
        <w:rPr>
          <w:rFonts w:ascii="Times New Roman" w:hAnsi="Times New Roman" w:eastAsia="Times New Roman" w:cs="Times New Roman"/>
          <w:spacing w:val="1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лікування</w:t>
      </w:r>
      <w:r>
        <w:rPr>
          <w:rFonts w:ascii="Times New Roman" w:hAnsi="Times New Roman" w:eastAsia="Times New Roman" w:cs="Times New Roman"/>
          <w:spacing w:val="-1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Федорів Я.-Р. М., 2004, вважає період загострення хвороби</w:t>
      </w:r>
      <w:r>
        <w:rPr>
          <w:rFonts w:ascii="Times New Roman" w:hAnsi="Times New Roman" w:eastAsia="Times New Roman" w:cs="Times New Roman"/>
          <w:spacing w:val="6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та</w:t>
      </w:r>
      <w:r>
        <w:rPr>
          <w:rFonts w:ascii="Times New Roman" w:hAnsi="Times New Roman" w:eastAsia="Times New Roman" w:cs="Times New Roman"/>
          <w:spacing w:val="6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гіпертонічну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форму</w:t>
      </w:r>
      <w:r>
        <w:rPr>
          <w:rFonts w:ascii="Times New Roman" w:hAnsi="Times New Roman" w:eastAsia="Times New Roman" w:cs="Times New Roman"/>
          <w:spacing w:val="5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гломерулонефриту,</w:t>
      </w:r>
      <w:r>
        <w:rPr>
          <w:rFonts w:ascii="Times New Roman" w:hAnsi="Times New Roman" w:eastAsia="Times New Roman" w:cs="Times New Roman"/>
          <w:spacing w:val="12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якщо</w:t>
      </w:r>
      <w:r>
        <w:rPr>
          <w:rFonts w:ascii="Times New Roman" w:hAnsi="Times New Roman" w:eastAsia="Times New Roman" w:cs="Times New Roman"/>
          <w:spacing w:val="1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артеріальний</w:t>
      </w:r>
      <w:r>
        <w:rPr>
          <w:rFonts w:ascii="Times New Roman" w:hAnsi="Times New Roman" w:eastAsia="Times New Roman" w:cs="Times New Roman"/>
          <w:spacing w:val="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тиск</w:t>
      </w:r>
      <w:r>
        <w:rPr>
          <w:rFonts w:ascii="Times New Roman" w:hAnsi="Times New Roman" w:eastAsia="Times New Roman" w:cs="Times New Roman"/>
          <w:spacing w:val="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вище</w:t>
      </w:r>
      <w:r>
        <w:rPr>
          <w:rFonts w:ascii="Times New Roman" w:hAnsi="Times New Roman" w:eastAsia="Times New Roman" w:cs="Times New Roman"/>
          <w:spacing w:val="1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180/105</w:t>
      </w:r>
      <w:r>
        <w:rPr>
          <w:rFonts w:ascii="Times New Roman" w:hAnsi="Times New Roman" w:eastAsia="Times New Roman" w:cs="Times New Roman"/>
          <w:spacing w:val="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мм</w:t>
      </w:r>
      <w:r>
        <w:rPr>
          <w:rFonts w:ascii="Times New Roman" w:hAnsi="Times New Roman" w:eastAsia="Times New Roman" w:cs="Times New Roman"/>
          <w:spacing w:val="1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рт.</w:t>
      </w:r>
      <w:r>
        <w:rPr>
          <w:rFonts w:ascii="Times New Roman" w:hAnsi="Times New Roman" w:eastAsia="Times New Roman" w:cs="Times New Roman"/>
          <w:spacing w:val="8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ст.</w:t>
      </w:r>
      <w:r>
        <w:rPr>
          <w:rFonts w:ascii="Times New Roman" w:hAnsi="Times New Roman" w:eastAsia="Times New Roman" w:cs="Times New Roman"/>
          <w:spacing w:val="11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та</w:t>
      </w:r>
      <w:r>
        <w:rPr>
          <w:rFonts w:ascii="Times New Roman" w:hAnsi="Times New Roman" w:eastAsia="Times New Roman" w:cs="Times New Roman"/>
          <w:spacing w:val="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з</w:t>
      </w:r>
    </w:p>
    <w:p>
      <w:pPr>
        <w:widowControl w:val="0"/>
        <w:autoSpaceDE w:val="0"/>
        <w:autoSpaceDN w:val="0"/>
        <w:spacing w:before="2" w:after="0" w:line="322" w:lineRule="exact"/>
        <w:ind w:left="393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наявністю кардіоваскулярних синдромів [13,</w:t>
      </w:r>
      <w:r>
        <w:rPr>
          <w:rFonts w:ascii="Times New Roman" w:hAnsi="Times New Roman" w:eastAsia="Times New Roman" w:cs="Times New Roman"/>
          <w:spacing w:val="-24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14].</w:t>
      </w:r>
    </w:p>
    <w:p>
      <w:pPr>
        <w:widowControl w:val="0"/>
        <w:autoSpaceDE w:val="0"/>
        <w:autoSpaceDN w:val="0"/>
        <w:spacing w:after="0" w:line="240" w:lineRule="auto"/>
        <w:ind w:left="393" w:right="729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Свиницький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bidi="en-US"/>
        </w:rPr>
        <w:t xml:space="preserve">А.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С. та Пелещук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bidi="en-US"/>
        </w:rPr>
        <w:t xml:space="preserve">А.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П., 2010, стверджують, що одним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bidi="en-US"/>
        </w:rPr>
        <w:t xml:space="preserve">із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протипоказань до санаторно-курортного лікування є наявність у хворої людини нефротичної форми хвороби з явищами загальної дистрофії, довготривалими значними набряками, високим артеріальним тиском (вище 180/105 мм рт. ст.), вираженою серцево-судинною недостатністю та порушеннями мозкового кровообігу [1]. Таким чином, при скеруванні хворої людини на санаторно- курортне лікування слід враховувати не тільки клінічну форму, стадію  та період хвороби, але й індивідуальні особливості функціонального стану систем організму і наявність або відсутність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ускладнень.</w:t>
      </w:r>
    </w:p>
    <w:p>
      <w:pPr>
        <w:widowControl w:val="0"/>
        <w:autoSpaceDE w:val="0"/>
        <w:autoSpaceDN w:val="0"/>
        <w:spacing w:before="2" w:after="0" w:line="240" w:lineRule="auto"/>
        <w:ind w:left="393" w:right="745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У спеціалізованих санаторіях нефрологічного профілю з сухим, теплим, жарким кліматом (південний берег Криму, Одеська група курортів, Бердянськ,</w:t>
      </w:r>
    </w:p>
    <w:p>
      <w:pPr>
        <w:widowControl w:val="0"/>
        <w:autoSpaceDE w:val="0"/>
        <w:autoSpaceDN w:val="0"/>
        <w:spacing w:before="67" w:after="0" w:line="240" w:lineRule="auto"/>
        <w:ind w:left="393" w:right="741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Кирилівка, Приморськ, Скадовськ, Очаків та інші південної частини України) кліматотерапія, преформовані фізичні чинники, лікувальна фізична культура, дієтотерапія складають невід’ємну частину курсу відновного лікування [2, 13]. Ці кліматичні зони характеризуються високою температурою і низькою вологістю повітря, високою інсоляцією та відсутністю вітру в теплу пору року.</w:t>
      </w:r>
    </w:p>
    <w:p>
      <w:pPr>
        <w:widowControl w:val="0"/>
        <w:autoSpaceDE w:val="0"/>
        <w:autoSpaceDN w:val="0"/>
        <w:spacing w:before="4" w:after="0" w:line="240" w:lineRule="auto"/>
        <w:ind w:left="393" w:right="730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Основними лікувальними засобами кліматотерапії, які можливо, на думку більшості терапевтів [4, 9], фізіотерапевтів [7, 10, 13], реабілітологів [2, 3, 5], призначати хворим з сечовим синдромом, нефротичною формою хронічного гломерулонефриту, є аеротерапія, геліотерапія та талосотерапія. Із методів аеротерапії використовують перебування, включаючи сон, на відкритих верандах, балконах, у спеціальних кліматопавільонах, у кімнатах при відкритих вікнах, призначають повітряні ванни слабкого холодового навантаження з метою загартування організму [15].</w:t>
      </w:r>
    </w:p>
    <w:p>
      <w:pPr>
        <w:widowControl w:val="0"/>
        <w:autoSpaceDE w:val="0"/>
        <w:autoSpaceDN w:val="0"/>
        <w:spacing w:after="0" w:line="240" w:lineRule="auto"/>
        <w:ind w:left="393" w:right="736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При геліотерапії сонячне випромінювання є потужним засобом лікування хворих на хронічний гломерулонефрит при відсутності явищ вираженої гіпертензії і недостатності нирок [15].</w:t>
      </w:r>
    </w:p>
    <w:p>
      <w:pPr>
        <w:widowControl w:val="0"/>
        <w:autoSpaceDE w:val="0"/>
        <w:autoSpaceDN w:val="0"/>
        <w:spacing w:after="0" w:line="240" w:lineRule="auto"/>
        <w:ind w:left="393" w:right="730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Талосотерапія — морські купелі є специфічним та найдієвішим методом кліматобальнеологічного впливу на організм хворих, який пов'язаний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bidi="en-US"/>
        </w:rPr>
        <w:t xml:space="preserve">із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впливом комплексу термічних, механічних і хімічних чинників [15]. Призначаються морські купелі хворим із сечовим синдромом та нефротичною формою при температурі води не нижче ніж </w:t>
      </w:r>
      <w:r>
        <w:rPr>
          <w:rFonts w:ascii="Times New Roman" w:hAnsi="Times New Roman" w:eastAsia="Times New Roman" w:cs="Times New Roman"/>
          <w:spacing w:val="4"/>
          <w:sz w:val="28"/>
          <w:szCs w:val="28"/>
          <w:lang w:bidi="en-US"/>
        </w:rPr>
        <w:t>24</w:t>
      </w:r>
      <w:r>
        <w:rPr>
          <w:rFonts w:ascii="Times New Roman" w:hAnsi="Times New Roman" w:eastAsia="Times New Roman" w:cs="Times New Roman"/>
          <w:spacing w:val="4"/>
          <w:position w:val="10"/>
          <w:sz w:val="18"/>
          <w:szCs w:val="28"/>
          <w:lang w:bidi="en-US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 [15]. Федорів Я - Р. М., 2004, висловлює думку, що ефективність кліматолікування можливо посилювати одночасним застосуванням виноградолікування і фруктовою дієтою</w:t>
      </w:r>
      <w:r>
        <w:rPr>
          <w:rFonts w:ascii="Times New Roman" w:hAnsi="Times New Roman" w:eastAsia="Times New Roman" w:cs="Times New Roman"/>
          <w:spacing w:val="-11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[13].</w:t>
      </w:r>
    </w:p>
    <w:p>
      <w:pPr>
        <w:widowControl w:val="0"/>
        <w:autoSpaceDE w:val="0"/>
        <w:autoSpaceDN w:val="0"/>
        <w:spacing w:after="0" w:line="237" w:lineRule="auto"/>
        <w:ind w:left="393" w:right="733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Призначати аеротерапію і морські купелі при температурі води 20 – 22</w:t>
      </w:r>
      <w:r>
        <w:rPr>
          <w:rFonts w:ascii="Times New Roman" w:hAnsi="Times New Roman" w:eastAsia="Times New Roman" w:cs="Times New Roman"/>
          <w:position w:val="10"/>
          <w:sz w:val="18"/>
          <w:szCs w:val="28"/>
          <w:lang w:bidi="en-US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 і повітря 18 – 22</w:t>
      </w:r>
      <w:r>
        <w:rPr>
          <w:rFonts w:ascii="Times New Roman" w:hAnsi="Times New Roman" w:eastAsia="Times New Roman" w:cs="Times New Roman"/>
          <w:position w:val="10"/>
          <w:sz w:val="18"/>
          <w:szCs w:val="28"/>
          <w:lang w:bidi="en-US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 протягом 2 – 5 – 8 хвилин або обтирання тіла морською водою можливо і хворим з гіпертонічною формою хронічного гломерулонефриту в теплу пору року, якщо артеріальний тиск не вище 130/105 мм рт. ст. [14,</w:t>
      </w:r>
      <w:r>
        <w:rPr>
          <w:rFonts w:ascii="Times New Roman" w:hAnsi="Times New Roman" w:eastAsia="Times New Roman" w:cs="Times New Roman"/>
          <w:spacing w:val="1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15].</w:t>
      </w:r>
    </w:p>
    <w:p>
      <w:pPr>
        <w:widowControl w:val="0"/>
        <w:autoSpaceDE w:val="0"/>
        <w:autoSpaceDN w:val="0"/>
        <w:spacing w:after="0" w:line="240" w:lineRule="auto"/>
        <w:ind w:left="393" w:right="736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Кліматотерапія, згідно дослідженням ряду авторів [6, 14, 15], направлена на тренування термоадаптаційних механізмів організму та на покращення і нормалізацію обміну речовин. Теплий сухий клімат сприяє підвищенню потовиділення і виведенню з організму хлоридів, азотистих шлаків, поліпшує нирковий кровообіг, роботу ниркових клубочків, білковий та електролітний склад крові, знижує протеінурію та артеріальний тиск.</w:t>
      </w:r>
    </w:p>
    <w:p>
      <w:pPr>
        <w:widowControl w:val="0"/>
        <w:autoSpaceDE w:val="0"/>
        <w:autoSpaceDN w:val="0"/>
        <w:spacing w:after="0" w:line="240" w:lineRule="auto"/>
        <w:ind w:left="393" w:right="733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Основні завдання фізіотерапії та лікувальної фізичної культури у періоді ремісії хронічного гломерулонефриту в умовах санаторно-курортного лікування [5,</w:t>
      </w:r>
      <w:r>
        <w:rPr>
          <w:rFonts w:ascii="Times New Roman" w:hAnsi="Times New Roman" w:eastAsia="Times New Roman" w:cs="Times New Roman"/>
          <w:spacing w:val="5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15]:</w:t>
      </w:r>
    </w:p>
    <w:p>
      <w:pPr>
        <w:widowControl w:val="0"/>
        <w:numPr>
          <w:ilvl w:val="0"/>
          <w:numId w:val="2"/>
        </w:numPr>
        <w:tabs>
          <w:tab w:val="left" w:pos="1311"/>
        </w:tabs>
        <w:autoSpaceDE w:val="0"/>
        <w:autoSpaceDN w:val="0"/>
        <w:spacing w:after="0" w:line="321" w:lineRule="exact"/>
        <w:jc w:val="both"/>
        <w:rPr>
          <w:rFonts w:ascii="Times New Roman" w:hAnsi="Times New Roman" w:eastAsia="Times New Roman" w:cs="Times New Roman"/>
          <w:sz w:val="28"/>
          <w:lang w:bidi="en-US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>поліпшення і нормалізація ниркового</w:t>
      </w:r>
      <w:r>
        <w:rPr>
          <w:rFonts w:ascii="Times New Roman" w:hAnsi="Times New Roman" w:eastAsia="Times New Roman" w:cs="Times New Roman"/>
          <w:spacing w:val="4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кровообігу;</w:t>
      </w:r>
    </w:p>
    <w:p>
      <w:pPr>
        <w:widowControl w:val="0"/>
        <w:numPr>
          <w:ilvl w:val="0"/>
          <w:numId w:val="2"/>
        </w:numPr>
        <w:tabs>
          <w:tab w:val="left" w:pos="1311"/>
        </w:tabs>
        <w:autoSpaceDE w:val="0"/>
        <w:autoSpaceDN w:val="0"/>
        <w:spacing w:after="0" w:line="322" w:lineRule="exact"/>
        <w:jc w:val="both"/>
        <w:rPr>
          <w:rFonts w:ascii="Times New Roman" w:hAnsi="Times New Roman" w:eastAsia="Times New Roman" w:cs="Times New Roman"/>
          <w:sz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lang w:val="en-US" w:bidi="en-US"/>
        </w:rPr>
        <w:t>поліпшення клубочкової</w:t>
      </w:r>
      <w:r>
        <w:rPr>
          <w:rFonts w:ascii="Times New Roman" w:hAnsi="Times New Roman" w:eastAsia="Times New Roman" w:cs="Times New Roman"/>
          <w:spacing w:val="-3"/>
          <w:sz w:val="28"/>
          <w:lang w:val="en-US"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>фільтрації;</w:t>
      </w:r>
    </w:p>
    <w:p>
      <w:pPr>
        <w:widowControl w:val="0"/>
        <w:numPr>
          <w:ilvl w:val="0"/>
          <w:numId w:val="2"/>
        </w:numPr>
        <w:tabs>
          <w:tab w:val="left" w:pos="1311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lang w:val="en-US" w:bidi="en-US"/>
        </w:rPr>
        <w:t>тренування термоадаптаційних</w:t>
      </w:r>
      <w:r>
        <w:rPr>
          <w:rFonts w:ascii="Times New Roman" w:hAnsi="Times New Roman" w:eastAsia="Times New Roman" w:cs="Times New Roman"/>
          <w:spacing w:val="-2"/>
          <w:sz w:val="28"/>
          <w:lang w:val="en-US"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>механізмів;</w:t>
      </w:r>
    </w:p>
    <w:p>
      <w:pPr>
        <w:widowControl w:val="0"/>
        <w:numPr>
          <w:ilvl w:val="0"/>
          <w:numId w:val="2"/>
        </w:numPr>
        <w:tabs>
          <w:tab w:val="left" w:pos="1311"/>
        </w:tabs>
        <w:autoSpaceDE w:val="0"/>
        <w:autoSpaceDN w:val="0"/>
        <w:spacing w:after="0" w:line="322" w:lineRule="exact"/>
        <w:jc w:val="both"/>
        <w:rPr>
          <w:rFonts w:ascii="Times New Roman" w:hAnsi="Times New Roman" w:eastAsia="Times New Roman" w:cs="Times New Roman"/>
          <w:sz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lang w:val="en-US" w:bidi="en-US"/>
        </w:rPr>
        <w:t>поліпшення обміну</w:t>
      </w:r>
      <w:r>
        <w:rPr>
          <w:rFonts w:ascii="Times New Roman" w:hAnsi="Times New Roman" w:eastAsia="Times New Roman" w:cs="Times New Roman"/>
          <w:spacing w:val="-2"/>
          <w:sz w:val="28"/>
          <w:lang w:val="en-US"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>речовин;</w:t>
      </w:r>
    </w:p>
    <w:p>
      <w:pPr>
        <w:widowControl w:val="0"/>
        <w:numPr>
          <w:ilvl w:val="0"/>
          <w:numId w:val="2"/>
        </w:numPr>
        <w:tabs>
          <w:tab w:val="left" w:pos="1311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lang w:bidi="en-US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>забезпечення стійкої компенсації порушеної функції</w:t>
      </w:r>
      <w:r>
        <w:rPr>
          <w:rFonts w:ascii="Times New Roman" w:hAnsi="Times New Roman" w:eastAsia="Times New Roman" w:cs="Times New Roman"/>
          <w:spacing w:val="-14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нирок;</w:t>
      </w:r>
    </w:p>
    <w:p>
      <w:pPr>
        <w:widowControl w:val="0"/>
        <w:numPr>
          <w:ilvl w:val="0"/>
          <w:numId w:val="2"/>
        </w:numPr>
        <w:tabs>
          <w:tab w:val="left" w:pos="1311"/>
        </w:tabs>
        <w:autoSpaceDE w:val="0"/>
        <w:autoSpaceDN w:val="0"/>
        <w:spacing w:before="2" w:after="0" w:line="322" w:lineRule="exact"/>
        <w:jc w:val="both"/>
        <w:rPr>
          <w:rFonts w:ascii="Times New Roman" w:hAnsi="Times New Roman" w:eastAsia="Times New Roman" w:cs="Times New Roman"/>
          <w:sz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lang w:val="en-US" w:bidi="en-US"/>
        </w:rPr>
        <w:t>зміцнення та загартування</w:t>
      </w:r>
      <w:r>
        <w:rPr>
          <w:rFonts w:ascii="Times New Roman" w:hAnsi="Times New Roman" w:eastAsia="Times New Roman" w:cs="Times New Roman"/>
          <w:spacing w:val="-27"/>
          <w:sz w:val="28"/>
          <w:lang w:val="en-US"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>організму;</w:t>
      </w:r>
    </w:p>
    <w:p>
      <w:pPr>
        <w:widowControl w:val="0"/>
        <w:numPr>
          <w:ilvl w:val="0"/>
          <w:numId w:val="2"/>
        </w:numPr>
        <w:tabs>
          <w:tab w:val="left" w:pos="1311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lang w:val="en-US" w:bidi="en-US"/>
        </w:rPr>
        <w:t>підвищення неспецифічної</w:t>
      </w:r>
      <w:r>
        <w:rPr>
          <w:rFonts w:ascii="Times New Roman" w:hAnsi="Times New Roman" w:eastAsia="Times New Roman" w:cs="Times New Roman"/>
          <w:spacing w:val="-32"/>
          <w:sz w:val="28"/>
          <w:lang w:val="en-US"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>опірності.</w:t>
      </w:r>
    </w:p>
    <w:p>
      <w:pPr>
        <w:widowControl w:val="0"/>
        <w:autoSpaceDE w:val="0"/>
        <w:autoSpaceDN w:val="0"/>
        <w:spacing w:before="67" w:after="0" w:line="240" w:lineRule="auto"/>
        <w:ind w:left="393" w:right="725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bidi="en-US"/>
        </w:rPr>
        <w:t xml:space="preserve">Реабілітологи [3, 5] рекомендують проводити лікувальну фізичну культуру в умовах санаторію на щадно-тренувальному та тренувальному рухових режимах у поступово розширених формах: ранкової гігієнічної гімнастики, заняття лікувальної гімнастики, дозованої ходьби, прогулянок на свіжому повітрі, спрощеної форми спортивних ігор (теніс, бадмінтон, городки тощо), лікувальної гімнастики у басейні з теплою водою тощо. Заняття лікувальною гімнастикою слід проводити малогруповим або груповим методом з використанням загальнорозвивальних вправ у вихідних положеннях стоячи, сидячи, лежачи з охопленням більшості м’язових груп, з предметами (гімнастичні м’ячі, обручі, гантелі) та без предметів.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Пєшкова О. В., 2010, рекомендує поступово включати фізичні вправи для м’язів тазового дна, клубочкових та поперекових м’язів тулуба, широко призначати дихальні вправи, вправи, що корегують поставу та на росзлаблення [5]. Хворим з гіпертонічною формою хвороби слід додавати вправи на координацію рухів, вправи для тренування вестибулярного апарату і вправи з незначним обтяженням (гантелі або медболи до 1 – 3 кг),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bidi="en-US"/>
        </w:rPr>
        <w:t xml:space="preserve">їм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протипоказані вправи із затримкою дихання, значні силові вправи та вправи з</w:t>
      </w:r>
      <w:r>
        <w:rPr>
          <w:rFonts w:ascii="Times New Roman" w:hAnsi="Times New Roman" w:eastAsia="Times New Roman" w:cs="Times New Roman"/>
          <w:spacing w:val="-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напруженням.</w:t>
      </w:r>
    </w:p>
    <w:p>
      <w:pPr>
        <w:widowControl w:val="0"/>
        <w:autoSpaceDE w:val="0"/>
        <w:autoSpaceDN w:val="0"/>
        <w:spacing w:before="5" w:after="0" w:line="240" w:lineRule="auto"/>
        <w:ind w:left="393" w:right="743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Заняття лікувальною гімнастикою повинні проводитися під постійним контролем ниркової функції, клінічної картини сечі та крові, контролем артеріального тиску [3, 5].</w:t>
      </w:r>
    </w:p>
    <w:p>
      <w:pPr>
        <w:widowControl w:val="0"/>
        <w:autoSpaceDE w:val="0"/>
        <w:autoSpaceDN w:val="0"/>
        <w:spacing w:after="0" w:line="240" w:lineRule="auto"/>
        <w:ind w:left="393" w:right="727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Ефективність кліматотерапії та лікувальної фізичної культури, на думку ряду фізіотерапевтів [7, 15], можливо посилювати призначенням в умовах санаторію деяких преформованих фізіотерапевтичних чинників з урахуванням клінічної  форми  (варіантів  або   синдромів)   хронічного   гломерулонефриту. З метою поліпшення видільної функції нирок, функції клубочкової фільтрації, покращення ниркового кровообігу та посилення діурезу вони рекомендують хворим з нефротичним, сечовим синдромом призначати інфрачервоне опромінювання та теплові процедури на зону проекції нирок (поперекову зону): соллюкс, електросвітлові ванни, тривалістю 40 – 60 хвилин, 1 – 2 рази на добу; парафінові та озокеритові аплікації з температурою 40 – 50</w:t>
      </w:r>
      <w:r>
        <w:rPr>
          <w:rFonts w:ascii="Times New Roman" w:hAnsi="Times New Roman" w:eastAsia="Times New Roman" w:cs="Times New Roman"/>
          <w:position w:val="10"/>
          <w:sz w:val="18"/>
          <w:szCs w:val="28"/>
          <w:lang w:bidi="en-US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С, тривалістю процедури 20 – 30 хвилин, 2 рази на добу; ванни за Гауффе з поступово підвищеною температурою води з 36 – 37</w:t>
      </w:r>
      <w:r>
        <w:rPr>
          <w:rFonts w:ascii="Times New Roman" w:hAnsi="Times New Roman" w:eastAsia="Times New Roman" w:cs="Times New Roman"/>
          <w:position w:val="10"/>
          <w:sz w:val="18"/>
          <w:szCs w:val="28"/>
          <w:lang w:bidi="en-US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 до 42 – 44</w:t>
      </w:r>
      <w:r>
        <w:rPr>
          <w:rFonts w:ascii="Times New Roman" w:hAnsi="Times New Roman" w:eastAsia="Times New Roman" w:cs="Times New Roman"/>
          <w:position w:val="10"/>
          <w:sz w:val="18"/>
          <w:szCs w:val="28"/>
          <w:lang w:bidi="en-US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С, тривалістю всієї процедури до 30 – 40 хвилин, через день [7,</w:t>
      </w:r>
      <w:r>
        <w:rPr>
          <w:rFonts w:ascii="Times New Roman" w:hAnsi="Times New Roman" w:eastAsia="Times New Roman" w:cs="Times New Roman"/>
          <w:spacing w:val="11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10].</w:t>
      </w:r>
    </w:p>
    <w:p>
      <w:pPr>
        <w:widowControl w:val="0"/>
        <w:autoSpaceDE w:val="0"/>
        <w:autoSpaceDN w:val="0"/>
        <w:spacing w:after="0" w:line="240" w:lineRule="auto"/>
        <w:ind w:left="393" w:right="731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З метою десенсибілізації організму, усунення запальних явищ у нирках, зниження підвищеної судинної проникності фізіотерапевти [12, 14] рекомендують паралельно з тепловими процедурами та інфрачервоним опромінюванням зони проекції нирок призначати хворим з нефротичним та сечовим синдромом, особливо за наявності у сечі гематурії, кальцій — електрофорез.</w:t>
      </w:r>
    </w:p>
    <w:p>
      <w:pPr>
        <w:widowControl w:val="0"/>
        <w:autoSpaceDE w:val="0"/>
        <w:autoSpaceDN w:val="0"/>
        <w:spacing w:after="0" w:line="240" w:lineRule="auto"/>
        <w:ind w:left="393" w:right="728" w:firstLine="710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Федорів Я.-Р. М., 2004, рекомендує в умовах санаторно-курортного лікування проводити цим хворим індуктотермію, ультразвукову терапію [13]. При проведенні процедури індуктотермії розташовують індуктор-диск без зазору або індуктор-кабель із зазором 1,5 – 2 см у поперековій зоні проекції нирок у положенні пацієнта лежачи на животі, використовуючи слаботеплову</w:t>
      </w:r>
    </w:p>
    <w:p>
      <w:pPr>
        <w:widowControl w:val="0"/>
        <w:tabs>
          <w:tab w:val="left" w:pos="1237"/>
          <w:tab w:val="left" w:pos="3214"/>
          <w:tab w:val="left" w:pos="4293"/>
          <w:tab w:val="left" w:pos="5982"/>
          <w:tab w:val="left" w:pos="8601"/>
        </w:tabs>
        <w:autoSpaceDE w:val="0"/>
        <w:autoSpaceDN w:val="0"/>
        <w:spacing w:before="67" w:after="0" w:line="240" w:lineRule="auto"/>
        <w:ind w:left="393" w:right="727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або</w:t>
      </w:r>
      <w:r>
        <w:rPr>
          <w:rFonts w:ascii="Times New Roman" w:hAnsi="Times New Roman" w:eastAsia="Times New Roman" w:cs="Times New Roman"/>
          <w:spacing w:val="15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середньотеплову</w:t>
      </w:r>
      <w:r>
        <w:rPr>
          <w:rFonts w:ascii="Times New Roman" w:hAnsi="Times New Roman" w:eastAsia="Times New Roman" w:cs="Times New Roman"/>
          <w:spacing w:val="1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дозу,</w:t>
      </w:r>
      <w:r>
        <w:rPr>
          <w:rFonts w:ascii="Times New Roman" w:hAnsi="Times New Roman" w:eastAsia="Times New Roman" w:cs="Times New Roman"/>
          <w:spacing w:val="1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тривалість</w:t>
      </w:r>
      <w:r>
        <w:rPr>
          <w:rFonts w:ascii="Times New Roman" w:hAnsi="Times New Roman" w:eastAsia="Times New Roman" w:cs="Times New Roman"/>
          <w:spacing w:val="12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процедури</w:t>
      </w:r>
      <w:r>
        <w:rPr>
          <w:rFonts w:ascii="Times New Roman" w:hAnsi="Times New Roman" w:eastAsia="Times New Roman" w:cs="Times New Roman"/>
          <w:spacing w:val="14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від</w:t>
      </w:r>
      <w:r>
        <w:rPr>
          <w:rFonts w:ascii="Times New Roman" w:hAnsi="Times New Roman" w:eastAsia="Times New Roman" w:cs="Times New Roman"/>
          <w:spacing w:val="1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20</w:t>
      </w:r>
      <w:r>
        <w:rPr>
          <w:rFonts w:ascii="Times New Roman" w:hAnsi="Times New Roman" w:eastAsia="Times New Roman" w:cs="Times New Roman"/>
          <w:spacing w:val="15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до</w:t>
      </w:r>
      <w:r>
        <w:rPr>
          <w:rFonts w:ascii="Times New Roman" w:hAnsi="Times New Roman" w:eastAsia="Times New Roman" w:cs="Times New Roman"/>
          <w:spacing w:val="15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40</w:t>
      </w:r>
      <w:r>
        <w:rPr>
          <w:rFonts w:ascii="Times New Roman" w:hAnsi="Times New Roman" w:eastAsia="Times New Roman" w:cs="Times New Roman"/>
          <w:spacing w:val="11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хвилин,</w:t>
      </w:r>
      <w:r>
        <w:rPr>
          <w:rFonts w:ascii="Times New Roman" w:hAnsi="Times New Roman" w:eastAsia="Times New Roman" w:cs="Times New Roman"/>
          <w:spacing w:val="1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щоденно</w:t>
      </w:r>
      <w:r>
        <w:rPr>
          <w:rFonts w:ascii="Times New Roman" w:hAnsi="Times New Roman" w:eastAsia="Times New Roman" w:cs="Times New Roman"/>
          <w:spacing w:val="-1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[12]. Протипоказаннями до індуктотермії є загальні до фізіотерапії,</w:t>
      </w:r>
      <w:r>
        <w:rPr>
          <w:rFonts w:ascii="Times New Roman" w:hAnsi="Times New Roman" w:eastAsia="Times New Roman" w:cs="Times New Roman"/>
          <w:spacing w:val="-1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а</w:t>
      </w:r>
      <w:r>
        <w:rPr>
          <w:rFonts w:ascii="Times New Roman" w:hAnsi="Times New Roman" w:eastAsia="Times New Roman" w:cs="Times New Roman"/>
          <w:spacing w:val="6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також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наявність гематурії у сечі, металевих предметів у</w:t>
      </w:r>
      <w:r>
        <w:rPr>
          <w:rFonts w:ascii="Times New Roman" w:hAnsi="Times New Roman" w:eastAsia="Times New Roman" w:cs="Times New Roman"/>
          <w:spacing w:val="44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зоні</w:t>
      </w:r>
      <w:r>
        <w:rPr>
          <w:rFonts w:ascii="Times New Roman" w:hAnsi="Times New Roman" w:eastAsia="Times New Roman" w:cs="Times New Roman"/>
          <w:spacing w:val="43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високочастотного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магнітного поля [17]. Відзначають позитивний вплив</w:t>
      </w:r>
      <w:r>
        <w:rPr>
          <w:rFonts w:ascii="Times New Roman" w:hAnsi="Times New Roman" w:eastAsia="Times New Roman" w:cs="Times New Roman"/>
          <w:spacing w:val="1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ультразвукових</w:t>
      </w:r>
      <w:r>
        <w:rPr>
          <w:rFonts w:ascii="Times New Roman" w:hAnsi="Times New Roman" w:eastAsia="Times New Roman" w:cs="Times New Roman"/>
          <w:spacing w:val="13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коливань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на нирковий кровообіг та функцію клубочкової фільтрації, які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призначають</w:t>
      </w:r>
      <w:r>
        <w:rPr>
          <w:rFonts w:ascii="Times New Roman" w:hAnsi="Times New Roman" w:eastAsia="Times New Roman" w:cs="Times New Roman"/>
          <w:spacing w:val="38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в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імпульсному режимі на зону проекції нирок з інтенсивністю 0,2 –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0,4</w:t>
      </w:r>
      <w:r>
        <w:rPr>
          <w:rFonts w:ascii="Times New Roman" w:hAnsi="Times New Roman" w:eastAsia="Times New Roman" w:cs="Times New Roman"/>
          <w:spacing w:val="3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Вт/см</w:t>
      </w:r>
      <w:r>
        <w:rPr>
          <w:rFonts w:ascii="Times New Roman" w:hAnsi="Times New Roman" w:eastAsia="Times New Roman" w:cs="Times New Roman"/>
          <w:position w:val="10"/>
          <w:sz w:val="18"/>
          <w:szCs w:val="28"/>
          <w:lang w:bidi="en-US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,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тривалістю</w:t>
      </w:r>
      <w:r>
        <w:rPr>
          <w:rFonts w:ascii="Times New Roman" w:hAnsi="Times New Roman" w:eastAsia="Times New Roman" w:cs="Times New Roman"/>
          <w:spacing w:val="4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процедури</w:t>
      </w:r>
      <w:r>
        <w:rPr>
          <w:rFonts w:ascii="Times New Roman" w:hAnsi="Times New Roman" w:eastAsia="Times New Roman" w:cs="Times New Roman"/>
          <w:spacing w:val="4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до</w:t>
      </w:r>
      <w:r>
        <w:rPr>
          <w:rFonts w:ascii="Times New Roman" w:hAnsi="Times New Roman" w:eastAsia="Times New Roman" w:cs="Times New Roman"/>
          <w:spacing w:val="48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4</w:t>
      </w:r>
      <w:r>
        <w:rPr>
          <w:rFonts w:ascii="Times New Roman" w:hAnsi="Times New Roman" w:eastAsia="Times New Roman" w:cs="Times New Roman"/>
          <w:spacing w:val="52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–</w:t>
      </w:r>
      <w:r>
        <w:rPr>
          <w:rFonts w:ascii="Times New Roman" w:hAnsi="Times New Roman" w:eastAsia="Times New Roman" w:cs="Times New Roman"/>
          <w:spacing w:val="48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5</w:t>
      </w:r>
      <w:r>
        <w:rPr>
          <w:rFonts w:ascii="Times New Roman" w:hAnsi="Times New Roman" w:eastAsia="Times New Roman" w:cs="Times New Roman"/>
          <w:spacing w:val="48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хвилин,</w:t>
      </w:r>
      <w:r>
        <w:rPr>
          <w:rFonts w:ascii="Times New Roman" w:hAnsi="Times New Roman" w:eastAsia="Times New Roman" w:cs="Times New Roman"/>
          <w:spacing w:val="5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на</w:t>
      </w:r>
      <w:r>
        <w:rPr>
          <w:rFonts w:ascii="Times New Roman" w:hAnsi="Times New Roman" w:eastAsia="Times New Roman" w:cs="Times New Roman"/>
          <w:spacing w:val="4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курс</w:t>
      </w:r>
      <w:r>
        <w:rPr>
          <w:rFonts w:ascii="Times New Roman" w:hAnsi="Times New Roman" w:eastAsia="Times New Roman" w:cs="Times New Roman"/>
          <w:spacing w:val="48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10</w:t>
      </w:r>
      <w:r>
        <w:rPr>
          <w:rFonts w:ascii="Times New Roman" w:hAnsi="Times New Roman" w:eastAsia="Times New Roman" w:cs="Times New Roman"/>
          <w:spacing w:val="5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–</w:t>
      </w:r>
      <w:r>
        <w:rPr>
          <w:rFonts w:ascii="Times New Roman" w:hAnsi="Times New Roman" w:eastAsia="Times New Roman" w:cs="Times New Roman"/>
          <w:spacing w:val="4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12</w:t>
      </w:r>
      <w:r>
        <w:rPr>
          <w:rFonts w:ascii="Times New Roman" w:hAnsi="Times New Roman" w:eastAsia="Times New Roman" w:cs="Times New Roman"/>
          <w:spacing w:val="4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сеансів</w:t>
      </w:r>
      <w:r>
        <w:rPr>
          <w:rFonts w:ascii="Times New Roman" w:hAnsi="Times New Roman" w:eastAsia="Times New Roman" w:cs="Times New Roman"/>
          <w:spacing w:val="4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[12].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Протиопказаннями до ультразвукової терапії є загальні, а</w:t>
      </w:r>
      <w:r>
        <w:rPr>
          <w:rFonts w:ascii="Times New Roman" w:hAnsi="Times New Roman" w:eastAsia="Times New Roman" w:cs="Times New Roman"/>
          <w:spacing w:val="5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також</w:t>
      </w:r>
      <w:r>
        <w:rPr>
          <w:rFonts w:ascii="Times New Roman" w:hAnsi="Times New Roman" w:eastAsia="Times New Roman" w:cs="Times New Roman"/>
          <w:spacing w:val="21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цукровий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діабет, артеріальна гіпотензія, ішемічна хвороба серця, захворювання</w:t>
      </w:r>
      <w:r>
        <w:rPr>
          <w:rFonts w:ascii="Times New Roman" w:hAnsi="Times New Roman" w:eastAsia="Times New Roman" w:cs="Times New Roman"/>
          <w:spacing w:val="-46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ЦНС</w:t>
      </w:r>
      <w:r>
        <w:rPr>
          <w:rFonts w:ascii="Times New Roman" w:hAnsi="Times New Roman" w:eastAsia="Times New Roman" w:cs="Times New Roman"/>
          <w:spacing w:val="-7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[17].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При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гіпертонічній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формі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хронічного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гломерулонефриту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pacing w:val="-1"/>
          <w:w w:val="95"/>
          <w:sz w:val="28"/>
          <w:szCs w:val="28"/>
          <w:lang w:bidi="en-US"/>
        </w:rPr>
        <w:t xml:space="preserve">(якщо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артеріальний тиск не перевищує 180/105 мм рт. ст.) фізіотерапевти</w:t>
      </w:r>
      <w:r>
        <w:rPr>
          <w:rFonts w:ascii="Times New Roman" w:hAnsi="Times New Roman" w:eastAsia="Times New Roman" w:cs="Times New Roman"/>
          <w:spacing w:val="58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[7,</w:t>
      </w:r>
      <w:r>
        <w:rPr>
          <w:rFonts w:ascii="Times New Roman" w:hAnsi="Times New Roman" w:eastAsia="Times New Roman" w:cs="Times New Roman"/>
          <w:spacing w:val="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13]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рекомендують призначати хворим індуктотермію (тільки</w:t>
      </w:r>
      <w:r>
        <w:rPr>
          <w:rFonts w:ascii="Times New Roman" w:hAnsi="Times New Roman" w:eastAsia="Times New Roman" w:cs="Times New Roman"/>
          <w:spacing w:val="30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слаботеплову</w:t>
      </w:r>
      <w:r>
        <w:rPr>
          <w:rFonts w:ascii="Times New Roman" w:hAnsi="Times New Roman" w:eastAsia="Times New Roman" w:cs="Times New Roman"/>
          <w:spacing w:val="42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дозу),</w:t>
      </w:r>
      <w:r>
        <w:rPr>
          <w:rFonts w:ascii="Times New Roman" w:hAnsi="Times New Roman" w:eastAsia="Times New Roman" w:cs="Times New Roman"/>
          <w:w w:val="99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мікрохвильову терапію (випромінювач розташовують у зоні проекції нирок</w:t>
      </w:r>
      <w:r>
        <w:rPr>
          <w:rFonts w:ascii="Times New Roman" w:hAnsi="Times New Roman" w:eastAsia="Times New Roman" w:cs="Times New Roman"/>
          <w:spacing w:val="5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 w:bidi="en-US"/>
        </w:rPr>
        <w:t>D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bidi="en-US"/>
        </w:rPr>
        <w:t>10</w:t>
      </w:r>
    </w:p>
    <w:p>
      <w:pPr>
        <w:widowControl w:val="0"/>
        <w:numPr>
          <w:ilvl w:val="0"/>
          <w:numId w:val="3"/>
        </w:numPr>
        <w:tabs>
          <w:tab w:val="left" w:pos="634"/>
        </w:tabs>
        <w:autoSpaceDE w:val="0"/>
        <w:autoSpaceDN w:val="0"/>
        <w:spacing w:after="0" w:line="240" w:lineRule="auto"/>
        <w:ind w:right="727"/>
        <w:jc w:val="both"/>
        <w:rPr>
          <w:rFonts w:ascii="Times New Roman" w:hAnsi="Times New Roman" w:eastAsia="Times New Roman" w:cs="Times New Roman"/>
          <w:sz w:val="28"/>
          <w:lang w:bidi="en-US"/>
        </w:rPr>
      </w:pPr>
      <w:r>
        <w:rPr>
          <w:rFonts w:ascii="Times New Roman" w:hAnsi="Times New Roman" w:eastAsia="Times New Roman" w:cs="Times New Roman"/>
          <w:spacing w:val="-4"/>
          <w:sz w:val="28"/>
          <w:lang w:val="en-US" w:bidi="en-US"/>
        </w:rPr>
        <w:t>L</w:t>
      </w:r>
      <w:r>
        <w:rPr>
          <w:rFonts w:ascii="Times New Roman" w:hAnsi="Times New Roman" w:eastAsia="Times New Roman" w:cs="Times New Roman"/>
          <w:spacing w:val="-4"/>
          <w:sz w:val="28"/>
          <w:vertAlign w:val="subscript"/>
          <w:lang w:bidi="en-US"/>
        </w:rPr>
        <w:t>2</w:t>
      </w:r>
      <w:r>
        <w:rPr>
          <w:rFonts w:ascii="Times New Roman" w:hAnsi="Times New Roman" w:eastAsia="Times New Roman" w:cs="Times New Roman"/>
          <w:spacing w:val="-4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 xml:space="preserve">з повітряним проміжком до 3 – 4 см, доза теплова 30 – 50 </w:t>
      </w:r>
      <w:r>
        <w:rPr>
          <w:rFonts w:ascii="Times New Roman" w:hAnsi="Times New Roman" w:eastAsia="Times New Roman" w:cs="Times New Roman"/>
          <w:spacing w:val="-2"/>
          <w:sz w:val="28"/>
          <w:lang w:bidi="en-US"/>
        </w:rPr>
        <w:t xml:space="preserve">Вт, </w:t>
      </w:r>
      <w:r>
        <w:rPr>
          <w:rFonts w:ascii="Times New Roman" w:hAnsi="Times New Roman" w:eastAsia="Times New Roman" w:cs="Times New Roman"/>
          <w:sz w:val="28"/>
          <w:lang w:bidi="en-US"/>
        </w:rPr>
        <w:t>тривалість процедури 10 хвилин, щодня або через день), ванни за методикою Гауффе; з урахуванням клінічних ознак артеріальної гіпертензії, ознак серцево-судинної недостатності та протипоказань, можливо призначати фізіотерапевтичні методи (лікарський електрофорез з гіпотензивними та седативними препаратами, електросон, теплі хвойні, перлинні, йодо-бромні, вуглекислі ванни</w:t>
      </w:r>
      <w:r>
        <w:rPr>
          <w:rFonts w:ascii="Times New Roman" w:hAnsi="Times New Roman" w:eastAsia="Times New Roman" w:cs="Times New Roman"/>
          <w:spacing w:val="-1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[7].</w:t>
      </w:r>
    </w:p>
    <w:p>
      <w:pPr>
        <w:widowControl w:val="0"/>
        <w:autoSpaceDE w:val="0"/>
        <w:autoSpaceDN w:val="0"/>
        <w:spacing w:after="0" w:line="240" w:lineRule="auto"/>
        <w:ind w:left="1103"/>
        <w:jc w:val="both"/>
        <w:outlineLvl w:val="2"/>
        <w:rPr>
          <w:rFonts w:ascii="Times New Roman" w:hAnsi="Times New Roman" w:eastAsia="Times New Roman" w:cs="Times New Roman"/>
          <w:bCs/>
          <w:sz w:val="28"/>
          <w:szCs w:val="28"/>
          <w:lang w:val="en-US" w:bidi="en-US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bidi="en-US"/>
        </w:rPr>
        <w:t>Висновки</w:t>
      </w:r>
      <w:r>
        <w:rPr>
          <w:rFonts w:ascii="Times New Roman" w:hAnsi="Times New Roman" w:eastAsia="Times New Roman" w:cs="Times New Roman"/>
          <w:bCs/>
          <w:sz w:val="28"/>
          <w:szCs w:val="28"/>
          <w:lang w:val="en-US" w:bidi="en-US"/>
        </w:rPr>
        <w:t>:</w:t>
      </w:r>
    </w:p>
    <w:p>
      <w:pPr>
        <w:widowControl w:val="0"/>
        <w:numPr>
          <w:ilvl w:val="1"/>
          <w:numId w:val="1"/>
        </w:numPr>
        <w:tabs>
          <w:tab w:val="left" w:pos="2299"/>
          <w:tab w:val="left" w:pos="2300"/>
        </w:tabs>
        <w:autoSpaceDE w:val="0"/>
        <w:autoSpaceDN w:val="0"/>
        <w:spacing w:after="0" w:line="240" w:lineRule="auto"/>
        <w:ind w:right="736" w:firstLine="710"/>
        <w:jc w:val="both"/>
        <w:rPr>
          <w:rFonts w:ascii="Times New Roman" w:hAnsi="Times New Roman" w:eastAsia="Times New Roman" w:cs="Times New Roman"/>
          <w:sz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lang w:val="en-US" w:bidi="en-US"/>
        </w:rPr>
        <w:t xml:space="preserve">Аналіз сучасної спеціальної наукової літератури з даної проблеми дозволив установити етіологію, класифікацію клінічних </w:t>
      </w:r>
      <w:r>
        <w:rPr>
          <w:rFonts w:ascii="Times New Roman" w:hAnsi="Times New Roman" w:eastAsia="Times New Roman" w:cs="Times New Roman"/>
          <w:spacing w:val="2"/>
          <w:sz w:val="28"/>
          <w:lang w:val="en-US" w:bidi="en-US"/>
        </w:rPr>
        <w:t xml:space="preserve">форм, 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>ознаки хронічного гломерулонефриту та основні підходи до його лікування в умовах санаторію. Більшість терапевтів виділяють нефрологічну, гематурічну (сечовий синдром), гіпертонічну форми, для яких характерні специфічні клінічні, функціональні та морфологічні зміни у нирках, сечі та крові.</w:t>
      </w:r>
    </w:p>
    <w:p>
      <w:pPr>
        <w:widowControl w:val="0"/>
        <w:numPr>
          <w:ilvl w:val="1"/>
          <w:numId w:val="1"/>
        </w:numPr>
        <w:tabs>
          <w:tab w:val="left" w:pos="2299"/>
          <w:tab w:val="left" w:pos="2300"/>
        </w:tabs>
        <w:autoSpaceDE w:val="0"/>
        <w:autoSpaceDN w:val="0"/>
        <w:spacing w:after="0" w:line="240" w:lineRule="auto"/>
        <w:ind w:right="738" w:firstLine="710"/>
        <w:jc w:val="both"/>
        <w:rPr>
          <w:rFonts w:ascii="Times New Roman" w:hAnsi="Times New Roman" w:eastAsia="Times New Roman" w:cs="Times New Roman"/>
          <w:sz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lang w:val="en-US" w:bidi="en-US"/>
        </w:rPr>
        <w:t>Визначені завдання, механізми лікувальної дії засобів кліматотерапії, лікувальної фізичної культури та деяких преформованих фізичних чинників, які можливо призначати хворим на хронічний гломерулонефрит в умовах санаторно-курортного лікування з урахуванням клінічних форм, періоду перебігу хвороби, функціонального стану нирок, артеріального тиску, індивідуальних особливостей організму хворої людини та наявності супутної соматичної патології, протипоказань до їх</w:t>
      </w:r>
      <w:r>
        <w:rPr>
          <w:rFonts w:ascii="Times New Roman" w:hAnsi="Times New Roman" w:eastAsia="Times New Roman" w:cs="Times New Roman"/>
          <w:spacing w:val="-24"/>
          <w:sz w:val="28"/>
          <w:lang w:val="en-US"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>застосування.</w:t>
      </w:r>
    </w:p>
    <w:p>
      <w:pPr>
        <w:widowControl w:val="0"/>
        <w:numPr>
          <w:ilvl w:val="1"/>
          <w:numId w:val="1"/>
        </w:numPr>
        <w:tabs>
          <w:tab w:val="left" w:pos="2227"/>
          <w:tab w:val="left" w:pos="2228"/>
        </w:tabs>
        <w:autoSpaceDE w:val="0"/>
        <w:autoSpaceDN w:val="0"/>
        <w:spacing w:after="0" w:line="240" w:lineRule="auto"/>
        <w:ind w:right="727" w:firstLine="710"/>
        <w:jc w:val="both"/>
        <w:rPr>
          <w:rFonts w:ascii="Times New Roman" w:hAnsi="Times New Roman" w:eastAsia="Times New Roman" w:cs="Times New Roman"/>
          <w:sz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lang w:val="en-US" w:bidi="en-US"/>
        </w:rPr>
        <w:t>Основними протипоказаннями до призначення хворим на хронічний гломерулонефрит кліматолікування та преформованих фізичних чинників в умовах сухого гарячого клімату (тобто в умовах санаторного лікування) є період загострення хвороби, гіпертонічна форма, якщо артеріальний тиск перевищує 180/105 мм рт. ст., тяжкий перебіг нефротичної форми з наявністю довготривалих масивних набряків, загальною дистрофією, порушеннями мозкового кровообігу та вираженою серцево-судинною недостатністю.</w:t>
      </w:r>
    </w:p>
    <w:p>
      <w:pPr>
        <w:widowControl w:val="0"/>
        <w:autoSpaceDE w:val="0"/>
        <w:autoSpaceDN w:val="0"/>
        <w:spacing w:after="0" w:line="242" w:lineRule="auto"/>
        <w:ind w:left="393" w:right="735" w:firstLine="710"/>
        <w:jc w:val="both"/>
        <w:rPr>
          <w:rFonts w:ascii="Times New Roman" w:hAnsi="Times New Roman" w:eastAsia="Times New Roman" w:cs="Times New Roman"/>
          <w:sz w:val="28"/>
          <w:szCs w:val="28"/>
          <w:lang w:val="en-US" w:bidi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 w:bidi="en-US"/>
        </w:rPr>
        <w:t xml:space="preserve">Перспективи подальших досліджень </w:t>
      </w:r>
      <w:r>
        <w:rPr>
          <w:rFonts w:ascii="Times New Roman" w:hAnsi="Times New Roman" w:eastAsia="Times New Roman" w:cs="Times New Roman"/>
          <w:sz w:val="28"/>
          <w:szCs w:val="28"/>
          <w:lang w:val="en-US" w:bidi="en-US"/>
        </w:rPr>
        <w:t>пов’язані з науковим обґрунтуванням поєднаного використання засобів кліматотерапії, дієтотерапії, преформованих фізичних чинників у комплексній реабілітації хворих</w:t>
      </w:r>
      <w:r>
        <w:rPr>
          <w:rFonts w:ascii="Times New Roman" w:hAnsi="Times New Roman" w:eastAsia="Times New Roman" w:cs="Times New Roman"/>
          <w:spacing w:val="51"/>
          <w:sz w:val="28"/>
          <w:szCs w:val="28"/>
          <w:lang w:val="en-US"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 w:bidi="en-US"/>
        </w:rPr>
        <w:t>на</w:t>
      </w:r>
    </w:p>
    <w:p>
      <w:pPr>
        <w:widowControl w:val="0"/>
        <w:tabs>
          <w:tab w:val="left" w:pos="2052"/>
          <w:tab w:val="left" w:pos="3064"/>
          <w:tab w:val="left" w:pos="4624"/>
          <w:tab w:val="left" w:pos="7108"/>
          <w:tab w:val="left" w:pos="7473"/>
          <w:tab w:val="left" w:pos="8552"/>
        </w:tabs>
        <w:autoSpaceDE w:val="0"/>
        <w:autoSpaceDN w:val="0"/>
        <w:spacing w:before="67" w:after="0" w:line="240" w:lineRule="auto"/>
        <w:ind w:left="393" w:right="741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нефротичну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форму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хронічного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гломерулонефриту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в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умовах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санаторного лікування.</w:t>
      </w:r>
    </w:p>
    <w:p>
      <w:pPr>
        <w:widowControl w:val="0"/>
        <w:autoSpaceDE w:val="0"/>
        <w:autoSpaceDN w:val="0"/>
        <w:spacing w:before="5" w:after="0" w:line="319" w:lineRule="exact"/>
        <w:ind w:left="1103"/>
        <w:jc w:val="both"/>
        <w:outlineLvl w:val="2"/>
        <w:rPr>
          <w:rFonts w:ascii="Times New Roman" w:hAnsi="Times New Roman" w:eastAsia="Times New Roman" w:cs="Times New Roman"/>
          <w:b/>
          <w:bCs/>
          <w:sz w:val="28"/>
          <w:szCs w:val="28"/>
          <w:lang w:val="en-US" w:bidi="en-US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bidi="en-US"/>
        </w:rPr>
        <w:t>Список літератури.</w:t>
      </w:r>
    </w:p>
    <w:p>
      <w:pPr>
        <w:widowControl w:val="0"/>
        <w:numPr>
          <w:ilvl w:val="0"/>
          <w:numId w:val="4"/>
        </w:numPr>
        <w:tabs>
          <w:tab w:val="left" w:pos="1810"/>
        </w:tabs>
        <w:autoSpaceDE w:val="0"/>
        <w:autoSpaceDN w:val="0"/>
        <w:spacing w:after="0" w:line="242" w:lineRule="auto"/>
        <w:ind w:right="732" w:firstLine="710"/>
        <w:jc w:val="both"/>
        <w:rPr>
          <w:rFonts w:ascii="Times New Roman" w:hAnsi="Times New Roman" w:eastAsia="Times New Roman" w:cs="Times New Roman"/>
          <w:sz w:val="28"/>
          <w:lang w:bidi="en-US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 xml:space="preserve">Внутренняя медицина: [учебник]. В 3 Т. — Т. 2. /А. С. Свиницкий, Л. Ф. Киноплева, Ю. </w:t>
      </w:r>
      <w:r>
        <w:rPr>
          <w:rFonts w:ascii="Times New Roman" w:hAnsi="Times New Roman" w:eastAsia="Times New Roman" w:cs="Times New Roman"/>
          <w:spacing w:val="-3"/>
          <w:sz w:val="28"/>
          <w:lang w:bidi="en-US"/>
        </w:rPr>
        <w:t xml:space="preserve">И. </w:t>
      </w:r>
      <w:r>
        <w:rPr>
          <w:rFonts w:ascii="Times New Roman" w:hAnsi="Times New Roman" w:eastAsia="Times New Roman" w:cs="Times New Roman"/>
          <w:sz w:val="28"/>
          <w:lang w:bidi="en-US"/>
        </w:rPr>
        <w:t xml:space="preserve">Фещенко,  </w:t>
      </w:r>
      <w:r>
        <w:rPr>
          <w:rFonts w:ascii="Times New Roman" w:hAnsi="Times New Roman" w:eastAsia="Times New Roman" w:cs="Times New Roman"/>
          <w:spacing w:val="-3"/>
          <w:sz w:val="28"/>
          <w:lang w:bidi="en-US"/>
        </w:rPr>
        <w:t xml:space="preserve">А.  П.  </w:t>
      </w:r>
      <w:r>
        <w:rPr>
          <w:rFonts w:ascii="Times New Roman" w:hAnsi="Times New Roman" w:eastAsia="Times New Roman" w:cs="Times New Roman"/>
          <w:sz w:val="28"/>
          <w:lang w:bidi="en-US"/>
        </w:rPr>
        <w:t xml:space="preserve">Пелещук  [и  др.]  // под  ред.  проф.  Е. </w:t>
      </w:r>
      <w:r>
        <w:rPr>
          <w:rFonts w:ascii="Times New Roman" w:hAnsi="Times New Roman" w:eastAsia="Times New Roman" w:cs="Times New Roman"/>
          <w:spacing w:val="-3"/>
          <w:sz w:val="28"/>
          <w:lang w:bidi="en-US"/>
        </w:rPr>
        <w:t xml:space="preserve">И. </w:t>
      </w:r>
      <w:r>
        <w:rPr>
          <w:rFonts w:ascii="Times New Roman" w:hAnsi="Times New Roman" w:eastAsia="Times New Roman" w:cs="Times New Roman"/>
          <w:sz w:val="28"/>
          <w:lang w:bidi="en-US"/>
        </w:rPr>
        <w:t>Амосовой. — К.: ВСП «Медицина», 2010. — С.</w:t>
      </w:r>
      <w:r>
        <w:rPr>
          <w:rFonts w:ascii="Times New Roman" w:hAnsi="Times New Roman" w:eastAsia="Times New Roman" w:cs="Times New Roman"/>
          <w:spacing w:val="22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235-266.</w:t>
      </w:r>
    </w:p>
    <w:p>
      <w:pPr>
        <w:widowControl w:val="0"/>
        <w:numPr>
          <w:ilvl w:val="0"/>
          <w:numId w:val="4"/>
        </w:numPr>
        <w:tabs>
          <w:tab w:val="left" w:pos="1809"/>
          <w:tab w:val="left" w:pos="1810"/>
        </w:tabs>
        <w:autoSpaceDE w:val="0"/>
        <w:autoSpaceDN w:val="0"/>
        <w:spacing w:after="0" w:line="316" w:lineRule="exact"/>
        <w:ind w:firstLine="710"/>
        <w:jc w:val="both"/>
        <w:rPr>
          <w:rFonts w:ascii="Times New Roman" w:hAnsi="Times New Roman" w:eastAsia="Times New Roman" w:cs="Times New Roman"/>
          <w:sz w:val="28"/>
          <w:lang w:bidi="en-US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>Мисула І. Р. Медична та соціальна реабілітація: [навч.</w:t>
      </w:r>
      <w:r>
        <w:rPr>
          <w:rFonts w:ascii="Times New Roman" w:hAnsi="Times New Roman" w:eastAsia="Times New Roman" w:cs="Times New Roman"/>
          <w:spacing w:val="-20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посібник]</w:t>
      </w:r>
    </w:p>
    <w:p>
      <w:pPr>
        <w:widowControl w:val="0"/>
        <w:tabs>
          <w:tab w:val="left" w:pos="2249"/>
          <w:tab w:val="left" w:pos="2762"/>
          <w:tab w:val="left" w:pos="3290"/>
          <w:tab w:val="left" w:pos="4882"/>
          <w:tab w:val="left" w:pos="5457"/>
          <w:tab w:val="left" w:pos="5875"/>
          <w:tab w:val="left" w:pos="6885"/>
          <w:tab w:val="left" w:pos="7418"/>
          <w:tab w:val="left" w:pos="8892"/>
          <w:tab w:val="left" w:pos="9223"/>
        </w:tabs>
        <w:autoSpaceDE w:val="0"/>
        <w:autoSpaceDN w:val="0"/>
        <w:spacing w:after="0" w:line="322" w:lineRule="exact"/>
        <w:ind w:left="393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/І.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Р. Мисула,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Л.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О.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Вакуленко,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М.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І.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Швед.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—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Тернопіль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ТДМУ</w:t>
      </w:r>
    </w:p>
    <w:p>
      <w:pPr>
        <w:widowControl w:val="0"/>
        <w:autoSpaceDE w:val="0"/>
        <w:autoSpaceDN w:val="0"/>
        <w:spacing w:after="0" w:line="240" w:lineRule="auto"/>
        <w:ind w:left="393"/>
        <w:jc w:val="both"/>
        <w:rPr>
          <w:rFonts w:ascii="Times New Roman" w:hAnsi="Times New Roman" w:eastAsia="Times New Roman" w:cs="Times New Roman"/>
          <w:sz w:val="28"/>
          <w:szCs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bidi="en-US"/>
        </w:rPr>
        <w:t>«Укрмедкнига», 2005. — 401 с.</w:t>
      </w:r>
    </w:p>
    <w:p>
      <w:pPr>
        <w:widowControl w:val="0"/>
        <w:numPr>
          <w:ilvl w:val="0"/>
          <w:numId w:val="4"/>
        </w:numPr>
        <w:tabs>
          <w:tab w:val="left" w:pos="1809"/>
          <w:tab w:val="left" w:pos="1810"/>
        </w:tabs>
        <w:autoSpaceDE w:val="0"/>
        <w:autoSpaceDN w:val="0"/>
        <w:spacing w:after="0" w:line="240" w:lineRule="auto"/>
        <w:ind w:right="734" w:firstLine="710"/>
        <w:jc w:val="both"/>
        <w:rPr>
          <w:rFonts w:ascii="Times New Roman" w:hAnsi="Times New Roman" w:eastAsia="Times New Roman" w:cs="Times New Roman"/>
          <w:sz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lang w:val="en-US" w:bidi="en-US"/>
        </w:rPr>
        <w:t>Мухін В. М. Фізична реабілітація /В. М. Мухін. — К. : Олімпійська література, 2005. — 424</w:t>
      </w:r>
      <w:r>
        <w:rPr>
          <w:rFonts w:ascii="Times New Roman" w:hAnsi="Times New Roman" w:eastAsia="Times New Roman" w:cs="Times New Roman"/>
          <w:spacing w:val="13"/>
          <w:sz w:val="28"/>
          <w:lang w:val="en-US"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>с.</w:t>
      </w:r>
    </w:p>
    <w:p>
      <w:pPr>
        <w:widowControl w:val="0"/>
        <w:numPr>
          <w:ilvl w:val="0"/>
          <w:numId w:val="4"/>
        </w:numPr>
        <w:tabs>
          <w:tab w:val="left" w:pos="1809"/>
          <w:tab w:val="left" w:pos="1810"/>
        </w:tabs>
        <w:autoSpaceDE w:val="0"/>
        <w:autoSpaceDN w:val="0"/>
        <w:spacing w:after="0" w:line="240" w:lineRule="auto"/>
        <w:ind w:right="731" w:firstLine="710"/>
        <w:jc w:val="both"/>
        <w:rPr>
          <w:rFonts w:ascii="Times New Roman" w:hAnsi="Times New Roman" w:eastAsia="Times New Roman" w:cs="Times New Roman"/>
          <w:sz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 xml:space="preserve">Назарова Ю. В. Успешное лечение нефритов/ Ю. В. Назарова. — СПб:. 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>Издательство «Соlа», 2006. — 115</w:t>
      </w:r>
      <w:r>
        <w:rPr>
          <w:rFonts w:ascii="Times New Roman" w:hAnsi="Times New Roman" w:eastAsia="Times New Roman" w:cs="Times New Roman"/>
          <w:spacing w:val="23"/>
          <w:sz w:val="28"/>
          <w:lang w:val="en-US"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>c.</w:t>
      </w:r>
    </w:p>
    <w:p>
      <w:pPr>
        <w:widowControl w:val="0"/>
        <w:numPr>
          <w:ilvl w:val="0"/>
          <w:numId w:val="4"/>
        </w:numPr>
        <w:tabs>
          <w:tab w:val="left" w:pos="1809"/>
          <w:tab w:val="left" w:pos="1810"/>
        </w:tabs>
        <w:autoSpaceDE w:val="0"/>
        <w:autoSpaceDN w:val="0"/>
        <w:spacing w:after="0" w:line="240" w:lineRule="auto"/>
        <w:ind w:right="734" w:firstLine="710"/>
        <w:jc w:val="both"/>
        <w:rPr>
          <w:rFonts w:ascii="Times New Roman" w:hAnsi="Times New Roman" w:eastAsia="Times New Roman" w:cs="Times New Roman"/>
          <w:sz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lang w:val="en-US" w:bidi="en-US"/>
        </w:rPr>
        <w:t>Пешкова О. В. Фізична реабілітація при захворюваннях внутрішніх органів: [навч. посібник] /О. В. Пешкова. — Харків: СПДФО Бровін О. В.,</w:t>
      </w:r>
      <w:r>
        <w:rPr>
          <w:rFonts w:ascii="Times New Roman" w:hAnsi="Times New Roman" w:eastAsia="Times New Roman" w:cs="Times New Roman"/>
          <w:spacing w:val="-16"/>
          <w:sz w:val="28"/>
          <w:lang w:val="en-US"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>2011.</w:t>
      </w:r>
    </w:p>
    <w:p>
      <w:pPr>
        <w:widowControl w:val="0"/>
        <w:autoSpaceDE w:val="0"/>
        <w:autoSpaceDN w:val="0"/>
        <w:spacing w:after="0" w:line="322" w:lineRule="exact"/>
        <w:ind w:left="393"/>
        <w:jc w:val="both"/>
        <w:rPr>
          <w:rFonts w:ascii="Times New Roman" w:hAnsi="Times New Roman" w:eastAsia="Times New Roman" w:cs="Times New Roman"/>
          <w:sz w:val="28"/>
          <w:szCs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bidi="en-US"/>
        </w:rPr>
        <w:t>— 312 с.</w:t>
      </w:r>
    </w:p>
    <w:p>
      <w:pPr>
        <w:widowControl w:val="0"/>
        <w:numPr>
          <w:ilvl w:val="0"/>
          <w:numId w:val="4"/>
        </w:numPr>
        <w:tabs>
          <w:tab w:val="left" w:pos="1809"/>
          <w:tab w:val="left" w:pos="1810"/>
          <w:tab w:val="left" w:pos="2268"/>
          <w:tab w:val="left" w:pos="3376"/>
          <w:tab w:val="left" w:pos="4004"/>
          <w:tab w:val="left" w:pos="4546"/>
          <w:tab w:val="left" w:pos="5843"/>
          <w:tab w:val="left" w:pos="6400"/>
          <w:tab w:val="left" w:pos="9625"/>
        </w:tabs>
        <w:autoSpaceDE w:val="0"/>
        <w:autoSpaceDN w:val="0"/>
        <w:spacing w:after="0" w:line="242" w:lineRule="auto"/>
        <w:ind w:right="726" w:firstLine="710"/>
        <w:jc w:val="both"/>
        <w:rPr>
          <w:rFonts w:ascii="Times New Roman" w:hAnsi="Times New Roman" w:eastAsia="Times New Roman" w:cs="Times New Roman"/>
          <w:sz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lang w:val="en-US" w:bidi="en-US"/>
        </w:rPr>
        <w:t xml:space="preserve">Плахтій </w:t>
      </w:r>
      <w:r>
        <w:rPr>
          <w:rFonts w:ascii="Times New Roman" w:hAnsi="Times New Roman" w:eastAsia="Times New Roman" w:cs="Times New Roman"/>
          <w:spacing w:val="-3"/>
          <w:sz w:val="28"/>
          <w:lang w:val="en-US" w:bidi="en-US"/>
        </w:rPr>
        <w:t xml:space="preserve">П. 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>Д. Профілактика та лікування захворювань нирок і сечовивідних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ab/>
      </w:r>
      <w:r>
        <w:rPr>
          <w:rFonts w:ascii="Times New Roman" w:hAnsi="Times New Roman" w:eastAsia="Times New Roman" w:cs="Times New Roman"/>
          <w:sz w:val="28"/>
          <w:lang w:val="en-US" w:bidi="en-US"/>
        </w:rPr>
        <w:t>шляхів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ab/>
      </w:r>
      <w:r>
        <w:rPr>
          <w:rFonts w:ascii="Times New Roman" w:hAnsi="Times New Roman" w:eastAsia="Times New Roman" w:cs="Times New Roman"/>
          <w:sz w:val="28"/>
          <w:lang w:val="en-US" w:bidi="en-US"/>
        </w:rPr>
        <w:t>/П.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ab/>
      </w:r>
      <w:r>
        <w:rPr>
          <w:rFonts w:ascii="Times New Roman" w:hAnsi="Times New Roman" w:eastAsia="Times New Roman" w:cs="Times New Roman"/>
          <w:sz w:val="28"/>
          <w:lang w:val="en-US" w:bidi="en-US"/>
        </w:rPr>
        <w:t>Д.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ab/>
      </w:r>
      <w:r>
        <w:rPr>
          <w:rFonts w:ascii="Times New Roman" w:hAnsi="Times New Roman" w:eastAsia="Times New Roman" w:cs="Times New Roman"/>
          <w:sz w:val="28"/>
          <w:lang w:val="en-US" w:bidi="en-US"/>
        </w:rPr>
        <w:t>Плахтій.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ab/>
      </w:r>
      <w:r>
        <w:rPr>
          <w:rFonts w:ascii="Times New Roman" w:hAnsi="Times New Roman" w:eastAsia="Times New Roman" w:cs="Times New Roman"/>
          <w:sz w:val="28"/>
          <w:lang w:val="en-US" w:bidi="en-US"/>
        </w:rPr>
        <w:t>—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ab/>
      </w:r>
      <w:r>
        <w:rPr>
          <w:rFonts w:ascii="Times New Roman" w:hAnsi="Times New Roman" w:eastAsia="Times New Roman" w:cs="Times New Roman"/>
          <w:sz w:val="28"/>
          <w:lang w:val="en-US" w:bidi="en-US"/>
        </w:rPr>
        <w:t>Кам’янець-Подільський: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ab/>
      </w:r>
      <w:r>
        <w:rPr>
          <w:rFonts w:ascii="Times New Roman" w:hAnsi="Times New Roman" w:eastAsia="Times New Roman" w:cs="Times New Roman"/>
          <w:sz w:val="28"/>
          <w:lang w:val="en-US" w:bidi="en-US"/>
        </w:rPr>
        <w:t>ПП</w:t>
      </w:r>
    </w:p>
    <w:p>
      <w:pPr>
        <w:widowControl w:val="0"/>
        <w:autoSpaceDE w:val="0"/>
        <w:autoSpaceDN w:val="0"/>
        <w:spacing w:after="0" w:line="319" w:lineRule="exact"/>
        <w:ind w:left="393"/>
        <w:jc w:val="both"/>
        <w:rPr>
          <w:rFonts w:ascii="Times New Roman" w:hAnsi="Times New Roman" w:eastAsia="Times New Roman" w:cs="Times New Roman"/>
          <w:sz w:val="28"/>
          <w:szCs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bidi="en-US"/>
        </w:rPr>
        <w:t>«Медобор», 2013. — С. 125.</w:t>
      </w:r>
    </w:p>
    <w:p>
      <w:pPr>
        <w:widowControl w:val="0"/>
        <w:numPr>
          <w:ilvl w:val="0"/>
          <w:numId w:val="4"/>
        </w:numPr>
        <w:tabs>
          <w:tab w:val="left" w:pos="1809"/>
          <w:tab w:val="left" w:pos="1810"/>
          <w:tab w:val="left" w:pos="3627"/>
          <w:tab w:val="left" w:pos="4063"/>
          <w:tab w:val="left" w:pos="4533"/>
          <w:tab w:val="left" w:pos="5688"/>
          <w:tab w:val="left" w:pos="8886"/>
        </w:tabs>
        <w:autoSpaceDE w:val="0"/>
        <w:autoSpaceDN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sz w:val="28"/>
          <w:lang w:bidi="en-US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>Пономаренко</w:t>
      </w:r>
      <w:r>
        <w:rPr>
          <w:rFonts w:ascii="Times New Roman" w:hAnsi="Times New Roman" w:eastAsia="Times New Roman" w:cs="Times New Roman"/>
          <w:sz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lang w:bidi="en-US"/>
        </w:rPr>
        <w:t>Г.</w:t>
      </w:r>
      <w:r>
        <w:rPr>
          <w:rFonts w:ascii="Times New Roman" w:hAnsi="Times New Roman" w:eastAsia="Times New Roman" w:cs="Times New Roman"/>
          <w:sz w:val="28"/>
          <w:lang w:bidi="en-US"/>
        </w:rPr>
        <w:tab/>
      </w:r>
      <w:r>
        <w:rPr>
          <w:rFonts w:ascii="Times New Roman" w:hAnsi="Times New Roman" w:eastAsia="Times New Roman" w:cs="Times New Roman"/>
          <w:spacing w:val="-3"/>
          <w:sz w:val="28"/>
          <w:lang w:bidi="en-US"/>
        </w:rPr>
        <w:t>Н.</w:t>
      </w:r>
      <w:r>
        <w:rPr>
          <w:rFonts w:ascii="Times New Roman" w:hAnsi="Times New Roman" w:eastAsia="Times New Roman" w:cs="Times New Roman"/>
          <w:spacing w:val="-3"/>
          <w:sz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lang w:bidi="en-US"/>
        </w:rPr>
        <w:t>Частная</w:t>
      </w:r>
      <w:r>
        <w:rPr>
          <w:rFonts w:ascii="Times New Roman" w:hAnsi="Times New Roman" w:eastAsia="Times New Roman" w:cs="Times New Roman"/>
          <w:sz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lang w:bidi="en-US"/>
        </w:rPr>
        <w:t xml:space="preserve">физиотерапия: </w:t>
      </w:r>
      <w:r>
        <w:rPr>
          <w:rFonts w:ascii="Times New Roman" w:hAnsi="Times New Roman" w:eastAsia="Times New Roman" w:cs="Times New Roman"/>
          <w:spacing w:val="47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[учебное</w:t>
      </w:r>
      <w:r>
        <w:rPr>
          <w:rFonts w:ascii="Times New Roman" w:hAnsi="Times New Roman" w:eastAsia="Times New Roman" w:cs="Times New Roman"/>
          <w:sz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lang w:bidi="en-US"/>
        </w:rPr>
        <w:t>пособие].</w:t>
      </w:r>
    </w:p>
    <w:p>
      <w:pPr>
        <w:widowControl w:val="0"/>
        <w:autoSpaceDE w:val="0"/>
        <w:autoSpaceDN w:val="0"/>
        <w:spacing w:after="0" w:line="322" w:lineRule="exact"/>
        <w:ind w:left="393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/Г.Н. Пономаренко. — М.: Медицина, 2005. — 744 с.</w:t>
      </w:r>
    </w:p>
    <w:p>
      <w:pPr>
        <w:widowControl w:val="0"/>
        <w:numPr>
          <w:ilvl w:val="0"/>
          <w:numId w:val="4"/>
        </w:numPr>
        <w:tabs>
          <w:tab w:val="left" w:pos="1809"/>
          <w:tab w:val="left" w:pos="1810"/>
        </w:tabs>
        <w:autoSpaceDE w:val="0"/>
        <w:autoSpaceDN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sz w:val="28"/>
          <w:lang w:bidi="en-US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 xml:space="preserve">Романова Е. </w:t>
      </w:r>
      <w:r>
        <w:rPr>
          <w:rFonts w:ascii="Times New Roman" w:hAnsi="Times New Roman" w:eastAsia="Times New Roman" w:cs="Times New Roman"/>
          <w:spacing w:val="-3"/>
          <w:sz w:val="28"/>
          <w:lang w:bidi="en-US"/>
        </w:rPr>
        <w:t xml:space="preserve">А. </w:t>
      </w:r>
      <w:r>
        <w:rPr>
          <w:rFonts w:ascii="Times New Roman" w:hAnsi="Times New Roman" w:eastAsia="Times New Roman" w:cs="Times New Roman"/>
          <w:sz w:val="28"/>
          <w:lang w:bidi="en-US"/>
        </w:rPr>
        <w:t xml:space="preserve">Справочник терапевта /Е. </w:t>
      </w:r>
      <w:r>
        <w:rPr>
          <w:rFonts w:ascii="Times New Roman" w:hAnsi="Times New Roman" w:eastAsia="Times New Roman" w:cs="Times New Roman"/>
          <w:spacing w:val="-3"/>
          <w:sz w:val="28"/>
          <w:lang w:bidi="en-US"/>
        </w:rPr>
        <w:t xml:space="preserve">А. </w:t>
      </w:r>
      <w:r>
        <w:rPr>
          <w:rFonts w:ascii="Times New Roman" w:hAnsi="Times New Roman" w:eastAsia="Times New Roman" w:cs="Times New Roman"/>
          <w:sz w:val="28"/>
          <w:lang w:bidi="en-US"/>
        </w:rPr>
        <w:t>Романова, — М. :</w:t>
      </w:r>
      <w:r>
        <w:rPr>
          <w:rFonts w:ascii="Times New Roman" w:hAnsi="Times New Roman" w:eastAsia="Times New Roman" w:cs="Times New Roman"/>
          <w:spacing w:val="5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АСТ,</w:t>
      </w:r>
    </w:p>
    <w:p>
      <w:pPr>
        <w:widowControl w:val="0"/>
        <w:autoSpaceDE w:val="0"/>
        <w:autoSpaceDN w:val="0"/>
        <w:spacing w:after="0" w:line="316" w:lineRule="exact"/>
        <w:ind w:left="393"/>
        <w:jc w:val="both"/>
        <w:rPr>
          <w:rFonts w:ascii="Times New Roman" w:hAnsi="Times New Roman" w:eastAsia="Times New Roman" w:cs="Times New Roman"/>
          <w:sz w:val="28"/>
          <w:szCs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bidi="en-US"/>
        </w:rPr>
        <w:t>2005.</w:t>
      </w:r>
    </w:p>
    <w:p>
      <w:pPr>
        <w:widowControl w:val="0"/>
        <w:numPr>
          <w:ilvl w:val="0"/>
          <w:numId w:val="4"/>
        </w:numPr>
        <w:tabs>
          <w:tab w:val="left" w:pos="1809"/>
          <w:tab w:val="left" w:pos="1810"/>
          <w:tab w:val="left" w:pos="9756"/>
        </w:tabs>
        <w:autoSpaceDE w:val="0"/>
        <w:autoSpaceDN w:val="0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sz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 xml:space="preserve">Романова   Е.   </w:t>
      </w:r>
      <w:r>
        <w:rPr>
          <w:rFonts w:ascii="Times New Roman" w:hAnsi="Times New Roman" w:eastAsia="Times New Roman" w:cs="Times New Roman"/>
          <w:spacing w:val="-3"/>
          <w:sz w:val="28"/>
          <w:lang w:bidi="en-US"/>
        </w:rPr>
        <w:t xml:space="preserve">А.   </w:t>
      </w:r>
      <w:r>
        <w:rPr>
          <w:rFonts w:ascii="Times New Roman" w:hAnsi="Times New Roman" w:eastAsia="Times New Roman" w:cs="Times New Roman"/>
          <w:sz w:val="28"/>
          <w:lang w:bidi="en-US"/>
        </w:rPr>
        <w:t>Лечение   болезней   почек   /Е.</w:t>
      </w:r>
      <w:r>
        <w:rPr>
          <w:rFonts w:ascii="Times New Roman" w:hAnsi="Times New Roman" w:eastAsia="Times New Roman" w:cs="Times New Roman"/>
          <w:spacing w:val="-9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lang w:bidi="en-US"/>
        </w:rPr>
        <w:t xml:space="preserve">А. </w:t>
      </w:r>
      <w:r>
        <w:rPr>
          <w:rFonts w:ascii="Times New Roman" w:hAnsi="Times New Roman" w:eastAsia="Times New Roman" w:cs="Times New Roman"/>
          <w:spacing w:val="52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>Романова,</w:t>
      </w:r>
      <w:r>
        <w:rPr>
          <w:rFonts w:ascii="Times New Roman" w:hAnsi="Times New Roman" w:eastAsia="Times New Roman" w:cs="Times New Roman"/>
          <w:sz w:val="28"/>
          <w:lang w:val="en-US" w:bidi="en-US"/>
        </w:rPr>
        <w:tab/>
      </w:r>
      <w:r>
        <w:rPr>
          <w:rFonts w:ascii="Times New Roman" w:hAnsi="Times New Roman" w:eastAsia="Times New Roman" w:cs="Times New Roman"/>
          <w:sz w:val="28"/>
          <w:lang w:val="en-US" w:bidi="en-US"/>
        </w:rPr>
        <w:t>—</w:t>
      </w:r>
    </w:p>
    <w:p>
      <w:pPr>
        <w:widowControl w:val="0"/>
        <w:autoSpaceDE w:val="0"/>
        <w:autoSpaceDN w:val="0"/>
        <w:spacing w:after="0" w:line="321" w:lineRule="exact"/>
        <w:ind w:left="393"/>
        <w:jc w:val="both"/>
        <w:rPr>
          <w:rFonts w:ascii="Times New Roman" w:hAnsi="Times New Roman" w:eastAsia="Times New Roman" w:cs="Times New Roman"/>
          <w:sz w:val="28"/>
          <w:szCs w:val="28"/>
          <w:lang w:val="en-US"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bidi="en-US"/>
        </w:rPr>
        <w:t>М. : РИНОЛ, 2008. — 64 с.</w:t>
      </w:r>
    </w:p>
    <w:p>
      <w:pPr>
        <w:widowControl w:val="0"/>
        <w:numPr>
          <w:ilvl w:val="0"/>
          <w:numId w:val="4"/>
        </w:numPr>
        <w:tabs>
          <w:tab w:val="left" w:pos="1810"/>
        </w:tabs>
        <w:autoSpaceDE w:val="0"/>
        <w:autoSpaceDN w:val="0"/>
        <w:spacing w:after="0" w:line="240" w:lineRule="auto"/>
        <w:ind w:right="727" w:firstLine="710"/>
        <w:jc w:val="both"/>
        <w:rPr>
          <w:rFonts w:ascii="Times New Roman" w:hAnsi="Times New Roman" w:eastAsia="Times New Roman" w:cs="Times New Roman"/>
          <w:sz w:val="28"/>
          <w:lang w:bidi="en-US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 xml:space="preserve">Самосюк </w:t>
      </w:r>
      <w:r>
        <w:rPr>
          <w:rFonts w:ascii="Times New Roman" w:hAnsi="Times New Roman" w:eastAsia="Times New Roman" w:cs="Times New Roman"/>
          <w:spacing w:val="-3"/>
          <w:sz w:val="28"/>
          <w:lang w:bidi="en-US"/>
        </w:rPr>
        <w:t xml:space="preserve">Н. И. </w:t>
      </w:r>
      <w:r>
        <w:rPr>
          <w:rFonts w:ascii="Times New Roman" w:hAnsi="Times New Roman" w:eastAsia="Times New Roman" w:cs="Times New Roman"/>
          <w:sz w:val="28"/>
          <w:lang w:bidi="en-US"/>
        </w:rPr>
        <w:t>Физические методы лечения в медицинской реабилитации больных и инвалидов. /Н.И. Самосюк. — К. : Здоров’я, 2004. — 621</w:t>
      </w:r>
      <w:r>
        <w:rPr>
          <w:rFonts w:ascii="Times New Roman" w:hAnsi="Times New Roman" w:eastAsia="Times New Roman" w:cs="Times New Roman"/>
          <w:spacing w:val="1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с.</w:t>
      </w:r>
    </w:p>
    <w:p>
      <w:pPr>
        <w:widowControl w:val="0"/>
        <w:numPr>
          <w:ilvl w:val="0"/>
          <w:numId w:val="4"/>
        </w:numPr>
        <w:tabs>
          <w:tab w:val="left" w:pos="1810"/>
        </w:tabs>
        <w:autoSpaceDE w:val="0"/>
        <w:autoSpaceDN w:val="0"/>
        <w:spacing w:after="0" w:line="242" w:lineRule="auto"/>
        <w:ind w:right="728" w:firstLine="710"/>
        <w:jc w:val="both"/>
        <w:rPr>
          <w:rFonts w:ascii="Times New Roman" w:hAnsi="Times New Roman" w:eastAsia="Times New Roman" w:cs="Times New Roman"/>
          <w:sz w:val="28"/>
          <w:lang w:bidi="en-US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 xml:space="preserve">Середюк </w:t>
      </w:r>
      <w:r>
        <w:rPr>
          <w:rFonts w:ascii="Times New Roman" w:hAnsi="Times New Roman" w:eastAsia="Times New Roman" w:cs="Times New Roman"/>
          <w:spacing w:val="-3"/>
          <w:sz w:val="28"/>
          <w:lang w:bidi="en-US"/>
        </w:rPr>
        <w:t xml:space="preserve">Н. </w:t>
      </w:r>
      <w:r>
        <w:rPr>
          <w:rFonts w:ascii="Times New Roman" w:hAnsi="Times New Roman" w:eastAsia="Times New Roman" w:cs="Times New Roman"/>
          <w:sz w:val="28"/>
          <w:lang w:bidi="en-US"/>
        </w:rPr>
        <w:t xml:space="preserve">М. Внутрішня медицина. Терапія: [підручник для студ. вищ. медич. навч. закладів] / </w:t>
      </w:r>
      <w:r>
        <w:rPr>
          <w:rFonts w:ascii="Times New Roman" w:hAnsi="Times New Roman" w:eastAsia="Times New Roman" w:cs="Times New Roman"/>
          <w:spacing w:val="-3"/>
          <w:sz w:val="28"/>
          <w:lang w:bidi="en-US"/>
        </w:rPr>
        <w:t xml:space="preserve">Н.  </w:t>
      </w:r>
      <w:r>
        <w:rPr>
          <w:rFonts w:ascii="Times New Roman" w:hAnsi="Times New Roman" w:eastAsia="Times New Roman" w:cs="Times New Roman"/>
          <w:sz w:val="28"/>
          <w:lang w:bidi="en-US"/>
        </w:rPr>
        <w:t xml:space="preserve">М. Середюк, І. </w:t>
      </w:r>
      <w:r>
        <w:rPr>
          <w:rFonts w:ascii="Times New Roman" w:hAnsi="Times New Roman" w:eastAsia="Times New Roman" w:cs="Times New Roman"/>
          <w:spacing w:val="-3"/>
          <w:sz w:val="28"/>
          <w:lang w:bidi="en-US"/>
        </w:rPr>
        <w:t>П.</w:t>
      </w:r>
      <w:r>
        <w:rPr>
          <w:rFonts w:ascii="Times New Roman" w:hAnsi="Times New Roman" w:eastAsia="Times New Roman" w:cs="Times New Roman"/>
          <w:spacing w:val="64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Вакалюк, О. С. Стасишин</w:t>
      </w:r>
      <w:r>
        <w:rPr>
          <w:rFonts w:ascii="Times New Roman" w:hAnsi="Times New Roman" w:eastAsia="Times New Roman" w:cs="Times New Roman"/>
          <w:spacing w:val="70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[та інші]. — К. : Медицина, 2007. — 687</w:t>
      </w:r>
      <w:r>
        <w:rPr>
          <w:rFonts w:ascii="Times New Roman" w:hAnsi="Times New Roman" w:eastAsia="Times New Roman" w:cs="Times New Roman"/>
          <w:spacing w:val="17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с.</w:t>
      </w:r>
    </w:p>
    <w:p>
      <w:pPr>
        <w:widowControl w:val="0"/>
        <w:numPr>
          <w:ilvl w:val="0"/>
          <w:numId w:val="4"/>
        </w:numPr>
        <w:tabs>
          <w:tab w:val="left" w:pos="1809"/>
          <w:tab w:val="left" w:pos="1810"/>
        </w:tabs>
        <w:autoSpaceDE w:val="0"/>
        <w:autoSpaceDN w:val="0"/>
        <w:spacing w:after="0" w:line="316" w:lineRule="exact"/>
        <w:ind w:firstLine="710"/>
        <w:jc w:val="both"/>
        <w:rPr>
          <w:rFonts w:ascii="Times New Roman" w:hAnsi="Times New Roman" w:eastAsia="Times New Roman" w:cs="Times New Roman"/>
          <w:sz w:val="28"/>
          <w:lang w:bidi="en-US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>Техника</w:t>
      </w:r>
      <w:r>
        <w:rPr>
          <w:rFonts w:ascii="Times New Roman" w:hAnsi="Times New Roman" w:eastAsia="Times New Roman" w:cs="Times New Roman"/>
          <w:spacing w:val="32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и</w:t>
      </w:r>
      <w:r>
        <w:rPr>
          <w:rFonts w:ascii="Times New Roman" w:hAnsi="Times New Roman" w:eastAsia="Times New Roman" w:cs="Times New Roman"/>
          <w:spacing w:val="31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методика</w:t>
      </w:r>
      <w:r>
        <w:rPr>
          <w:rFonts w:ascii="Times New Roman" w:hAnsi="Times New Roman" w:eastAsia="Times New Roman" w:cs="Times New Roman"/>
          <w:spacing w:val="32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физиотерапевтических</w:t>
      </w:r>
      <w:r>
        <w:rPr>
          <w:rFonts w:ascii="Times New Roman" w:hAnsi="Times New Roman" w:eastAsia="Times New Roman" w:cs="Times New Roman"/>
          <w:spacing w:val="27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процедур</w:t>
      </w:r>
      <w:r>
        <w:rPr>
          <w:rFonts w:ascii="Times New Roman" w:hAnsi="Times New Roman" w:eastAsia="Times New Roman" w:cs="Times New Roman"/>
          <w:spacing w:val="31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[справочник]</w:t>
      </w:r>
    </w:p>
    <w:p>
      <w:pPr>
        <w:widowControl w:val="0"/>
        <w:autoSpaceDE w:val="0"/>
        <w:autoSpaceDN w:val="0"/>
        <w:spacing w:after="0" w:line="322" w:lineRule="exact"/>
        <w:ind w:left="393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/под ред. В. М. Боголюбова. — М. : Изд-во БИНОМ, 2012. — 464 с.</w:t>
      </w:r>
    </w:p>
    <w:p>
      <w:pPr>
        <w:widowControl w:val="0"/>
        <w:numPr>
          <w:ilvl w:val="0"/>
          <w:numId w:val="4"/>
        </w:numPr>
        <w:tabs>
          <w:tab w:val="left" w:pos="1809"/>
          <w:tab w:val="left" w:pos="1810"/>
          <w:tab w:val="left" w:pos="3133"/>
          <w:tab w:val="left" w:pos="4061"/>
          <w:tab w:val="left" w:pos="4732"/>
          <w:tab w:val="left" w:pos="5974"/>
          <w:tab w:val="left" w:pos="7801"/>
          <w:tab w:val="left" w:pos="8861"/>
        </w:tabs>
        <w:autoSpaceDE w:val="0"/>
        <w:autoSpaceDN w:val="0"/>
        <w:spacing w:after="0" w:line="322" w:lineRule="exact"/>
        <w:ind w:firstLine="710"/>
        <w:jc w:val="both"/>
        <w:rPr>
          <w:rFonts w:ascii="Times New Roman" w:hAnsi="Times New Roman" w:eastAsia="Times New Roman" w:cs="Times New Roman"/>
          <w:sz w:val="28"/>
          <w:lang w:bidi="en-US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>Федорів</w:t>
      </w:r>
      <w:r>
        <w:rPr>
          <w:rFonts w:ascii="Times New Roman" w:hAnsi="Times New Roman" w:eastAsia="Times New Roman" w:cs="Times New Roman"/>
          <w:sz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lang w:bidi="en-US"/>
        </w:rPr>
        <w:t>Я.-Р.</w:t>
      </w:r>
      <w:r>
        <w:rPr>
          <w:rFonts w:ascii="Times New Roman" w:hAnsi="Times New Roman" w:eastAsia="Times New Roman" w:cs="Times New Roman"/>
          <w:sz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lang w:bidi="en-US"/>
        </w:rPr>
        <w:t>М.</w:t>
      </w:r>
      <w:r>
        <w:rPr>
          <w:rFonts w:ascii="Times New Roman" w:hAnsi="Times New Roman" w:eastAsia="Times New Roman" w:cs="Times New Roman"/>
          <w:sz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lang w:bidi="en-US"/>
        </w:rPr>
        <w:t>Основи</w:t>
      </w:r>
      <w:r>
        <w:rPr>
          <w:rFonts w:ascii="Times New Roman" w:hAnsi="Times New Roman" w:eastAsia="Times New Roman" w:cs="Times New Roman"/>
          <w:sz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lang w:bidi="en-US"/>
        </w:rPr>
        <w:t>фізіотерапії:</w:t>
      </w:r>
      <w:r>
        <w:rPr>
          <w:rFonts w:ascii="Times New Roman" w:hAnsi="Times New Roman" w:eastAsia="Times New Roman" w:cs="Times New Roman"/>
          <w:sz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lang w:bidi="en-US"/>
        </w:rPr>
        <w:t>[навч.</w:t>
      </w:r>
      <w:r>
        <w:rPr>
          <w:rFonts w:ascii="Times New Roman" w:hAnsi="Times New Roman" w:eastAsia="Times New Roman" w:cs="Times New Roman"/>
          <w:sz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lang w:bidi="en-US"/>
        </w:rPr>
        <w:t>посібник]</w:t>
      </w:r>
    </w:p>
    <w:p>
      <w:pPr>
        <w:widowControl w:val="0"/>
        <w:autoSpaceDE w:val="0"/>
        <w:autoSpaceDN w:val="0"/>
        <w:spacing w:after="0" w:line="240" w:lineRule="auto"/>
        <w:ind w:left="393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/Я. - Р. М. Федорів. — Львів: Видавничий дім «НАУТІЛІУС», 2004. — 464 с.</w:t>
      </w:r>
    </w:p>
    <w:p>
      <w:pPr>
        <w:widowControl w:val="0"/>
        <w:numPr>
          <w:ilvl w:val="0"/>
          <w:numId w:val="4"/>
        </w:numPr>
        <w:tabs>
          <w:tab w:val="left" w:pos="1809"/>
          <w:tab w:val="left" w:pos="1810"/>
          <w:tab w:val="left" w:pos="3099"/>
          <w:tab w:val="left" w:pos="3993"/>
          <w:tab w:val="left" w:pos="4631"/>
          <w:tab w:val="left" w:pos="5988"/>
          <w:tab w:val="left" w:pos="7834"/>
          <w:tab w:val="left" w:pos="8860"/>
        </w:tabs>
        <w:autoSpaceDE w:val="0"/>
        <w:autoSpaceDN w:val="0"/>
        <w:spacing w:after="0" w:line="322" w:lineRule="exact"/>
        <w:ind w:firstLine="710"/>
        <w:jc w:val="both"/>
        <w:rPr>
          <w:rFonts w:ascii="Times New Roman" w:hAnsi="Times New Roman" w:eastAsia="Times New Roman" w:cs="Times New Roman"/>
          <w:sz w:val="28"/>
          <w:lang w:bidi="en-US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>Федорів</w:t>
      </w:r>
      <w:r>
        <w:rPr>
          <w:rFonts w:ascii="Times New Roman" w:hAnsi="Times New Roman" w:eastAsia="Times New Roman" w:cs="Times New Roman"/>
          <w:sz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lang w:bidi="en-US"/>
        </w:rPr>
        <w:t>Я.-Р.</w:t>
      </w:r>
      <w:r>
        <w:rPr>
          <w:rFonts w:ascii="Times New Roman" w:hAnsi="Times New Roman" w:eastAsia="Times New Roman" w:cs="Times New Roman"/>
          <w:sz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lang w:bidi="en-US"/>
        </w:rPr>
        <w:t>М.</w:t>
      </w:r>
      <w:r>
        <w:rPr>
          <w:rFonts w:ascii="Times New Roman" w:hAnsi="Times New Roman" w:eastAsia="Times New Roman" w:cs="Times New Roman"/>
          <w:sz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lang w:bidi="en-US"/>
        </w:rPr>
        <w:t>Загальна</w:t>
      </w:r>
      <w:r>
        <w:rPr>
          <w:rFonts w:ascii="Times New Roman" w:hAnsi="Times New Roman" w:eastAsia="Times New Roman" w:cs="Times New Roman"/>
          <w:sz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lang w:bidi="en-US"/>
        </w:rPr>
        <w:t>фізіотерапія:</w:t>
      </w:r>
      <w:r>
        <w:rPr>
          <w:rFonts w:ascii="Times New Roman" w:hAnsi="Times New Roman" w:eastAsia="Times New Roman" w:cs="Times New Roman"/>
          <w:sz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lang w:bidi="en-US"/>
        </w:rPr>
        <w:t>[навч.</w:t>
      </w:r>
      <w:r>
        <w:rPr>
          <w:rFonts w:ascii="Times New Roman" w:hAnsi="Times New Roman" w:eastAsia="Times New Roman" w:cs="Times New Roman"/>
          <w:sz w:val="28"/>
          <w:lang w:bidi="en-US"/>
        </w:rPr>
        <w:tab/>
      </w:r>
      <w:r>
        <w:rPr>
          <w:rFonts w:ascii="Times New Roman" w:hAnsi="Times New Roman" w:eastAsia="Times New Roman" w:cs="Times New Roman"/>
          <w:sz w:val="28"/>
          <w:lang w:bidi="en-US"/>
        </w:rPr>
        <w:t>посібник]</w:t>
      </w:r>
    </w:p>
    <w:p>
      <w:pPr>
        <w:widowControl w:val="0"/>
        <w:autoSpaceDE w:val="0"/>
        <w:autoSpaceDN w:val="0"/>
        <w:spacing w:after="0" w:line="240" w:lineRule="auto"/>
        <w:ind w:left="393" w:right="765"/>
        <w:jc w:val="both"/>
        <w:rPr>
          <w:rFonts w:ascii="Times New Roman" w:hAnsi="Times New Roman" w:eastAsia="Times New Roman" w:cs="Times New Roman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>/Я. - Р. М. Федорів, А. Л. Філіпюк, Р. Ю. Грицько. — К. : Здоров’я, 2004. — 224 с.</w:t>
      </w:r>
    </w:p>
    <w:p>
      <w:pPr>
        <w:widowControl w:val="0"/>
        <w:numPr>
          <w:ilvl w:val="0"/>
          <w:numId w:val="4"/>
        </w:numPr>
        <w:tabs>
          <w:tab w:val="left" w:pos="1810"/>
        </w:tabs>
        <w:autoSpaceDE w:val="0"/>
        <w:autoSpaceDN w:val="0"/>
        <w:spacing w:after="0" w:line="240" w:lineRule="auto"/>
        <w:ind w:right="731" w:firstLine="710"/>
        <w:jc w:val="both"/>
        <w:rPr>
          <w:rFonts w:ascii="Times New Roman" w:hAnsi="Times New Roman" w:eastAsia="Times New Roman" w:cs="Times New Roman"/>
          <w:sz w:val="28"/>
          <w:lang w:bidi="en-US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>Физиотерапия  и  курортология  /под  ред.  В.М.  Боголюбова.  —  М. : Изд-во БИНОМ, 2009, книга № 3. — 312</w:t>
      </w:r>
      <w:r>
        <w:rPr>
          <w:rFonts w:ascii="Times New Roman" w:hAnsi="Times New Roman" w:eastAsia="Times New Roman" w:cs="Times New Roman"/>
          <w:spacing w:val="17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с.</w:t>
      </w:r>
    </w:p>
    <w:p>
      <w:pPr>
        <w:widowControl w:val="0"/>
        <w:numPr>
          <w:ilvl w:val="0"/>
          <w:numId w:val="4"/>
        </w:numPr>
        <w:tabs>
          <w:tab w:val="left" w:pos="1810"/>
        </w:tabs>
        <w:autoSpaceDE w:val="0"/>
        <w:autoSpaceDN w:val="0"/>
        <w:spacing w:after="0" w:line="242" w:lineRule="auto"/>
        <w:ind w:right="731" w:firstLine="710"/>
        <w:jc w:val="both"/>
        <w:rPr>
          <w:rFonts w:ascii="Times New Roman" w:hAnsi="Times New Roman" w:eastAsia="Times New Roman" w:cs="Times New Roman"/>
          <w:sz w:val="28"/>
          <w:lang w:bidi="en-US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 xml:space="preserve">Шабалов </w:t>
      </w:r>
      <w:r>
        <w:rPr>
          <w:rFonts w:ascii="Times New Roman" w:hAnsi="Times New Roman" w:eastAsia="Times New Roman" w:cs="Times New Roman"/>
          <w:spacing w:val="-3"/>
          <w:sz w:val="28"/>
          <w:lang w:bidi="en-US"/>
        </w:rPr>
        <w:t xml:space="preserve">Н. П. </w:t>
      </w:r>
      <w:r>
        <w:rPr>
          <w:rFonts w:ascii="Times New Roman" w:hAnsi="Times New Roman" w:eastAsia="Times New Roman" w:cs="Times New Roman"/>
          <w:sz w:val="28"/>
          <w:lang w:bidi="en-US"/>
        </w:rPr>
        <w:t xml:space="preserve">Детские болезни: [учебник для студ. высш. мед. вузов] /Н. </w:t>
      </w:r>
      <w:r>
        <w:rPr>
          <w:rFonts w:ascii="Times New Roman" w:hAnsi="Times New Roman" w:eastAsia="Times New Roman" w:cs="Times New Roman"/>
          <w:spacing w:val="-3"/>
          <w:sz w:val="28"/>
          <w:lang w:bidi="en-US"/>
        </w:rPr>
        <w:t xml:space="preserve">П. </w:t>
      </w:r>
      <w:r>
        <w:rPr>
          <w:rFonts w:ascii="Times New Roman" w:hAnsi="Times New Roman" w:eastAsia="Times New Roman" w:cs="Times New Roman"/>
          <w:sz w:val="28"/>
          <w:lang w:bidi="en-US"/>
        </w:rPr>
        <w:t>Шабалов [5-е изд., перераб. и дополн.]. — СПб. : Питер, 2006. — Том № 2. — 736</w:t>
      </w:r>
      <w:r>
        <w:rPr>
          <w:rFonts w:ascii="Times New Roman" w:hAnsi="Times New Roman" w:eastAsia="Times New Roman" w:cs="Times New Roman"/>
          <w:spacing w:val="9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с.</w:t>
      </w:r>
    </w:p>
    <w:p>
      <w:pPr>
        <w:widowControl w:val="0"/>
        <w:tabs>
          <w:tab w:val="left" w:pos="1810"/>
        </w:tabs>
        <w:autoSpaceDE w:val="0"/>
        <w:autoSpaceDN w:val="0"/>
        <w:spacing w:after="0" w:line="242" w:lineRule="auto"/>
        <w:ind w:right="731"/>
        <w:jc w:val="both"/>
        <w:rPr>
          <w:rFonts w:ascii="Times New Roman" w:hAnsi="Times New Roman" w:eastAsia="Times New Roman" w:cs="Times New Roman"/>
          <w:sz w:val="28"/>
          <w:lang w:bidi="en-US"/>
        </w:rPr>
      </w:pPr>
    </w:p>
    <w:p>
      <w:pPr>
        <w:widowControl w:val="0"/>
        <w:tabs>
          <w:tab w:val="left" w:pos="1810"/>
        </w:tabs>
        <w:autoSpaceDE w:val="0"/>
        <w:autoSpaceDN w:val="0"/>
        <w:spacing w:after="0" w:line="242" w:lineRule="auto"/>
        <w:ind w:right="731"/>
        <w:jc w:val="both"/>
        <w:rPr>
          <w:rFonts w:ascii="Times New Roman" w:hAnsi="Times New Roman" w:eastAsia="Times New Roman" w:cs="Times New Roman"/>
          <w:sz w:val="28"/>
          <w:lang w:bidi="en-US"/>
        </w:rPr>
        <w:sectPr>
          <w:pgSz w:w="11910" w:h="16840"/>
          <w:pgMar w:top="1040" w:right="400" w:bottom="426" w:left="740" w:header="0" w:footer="985" w:gutter="0"/>
          <w:cols w:space="720" w:num="1"/>
        </w:sectPr>
      </w:pPr>
    </w:p>
    <w:p>
      <w:pPr>
        <w:pStyle w:val="4"/>
        <w:widowControl w:val="0"/>
        <w:numPr>
          <w:ilvl w:val="0"/>
          <w:numId w:val="4"/>
        </w:numPr>
        <w:tabs>
          <w:tab w:val="left" w:pos="1810"/>
        </w:tabs>
        <w:autoSpaceDE w:val="0"/>
        <w:autoSpaceDN w:val="0"/>
        <w:spacing w:before="67" w:after="0" w:line="240" w:lineRule="auto"/>
        <w:ind w:right="734"/>
        <w:jc w:val="both"/>
        <w:rPr>
          <w:rFonts w:ascii="Times New Roman" w:hAnsi="Times New Roman" w:eastAsia="Times New Roman" w:cs="Times New Roman"/>
          <w:sz w:val="28"/>
          <w:lang w:bidi="en-US"/>
        </w:rPr>
      </w:pPr>
      <w:r>
        <w:rPr>
          <w:rFonts w:ascii="Times New Roman" w:hAnsi="Times New Roman" w:eastAsia="Times New Roman" w:cs="Times New Roman"/>
          <w:sz w:val="28"/>
          <w:lang w:bidi="en-US"/>
        </w:rPr>
        <w:t xml:space="preserve">Яковенко </w:t>
      </w:r>
      <w:r>
        <w:rPr>
          <w:rFonts w:ascii="Times New Roman" w:hAnsi="Times New Roman" w:eastAsia="Times New Roman" w:cs="Times New Roman"/>
          <w:spacing w:val="-3"/>
          <w:sz w:val="28"/>
          <w:lang w:bidi="en-US"/>
        </w:rPr>
        <w:t xml:space="preserve">Н.    П.     </w:t>
      </w:r>
      <w:r>
        <w:rPr>
          <w:rFonts w:ascii="Times New Roman" w:hAnsi="Times New Roman" w:eastAsia="Times New Roman" w:cs="Times New Roman"/>
          <w:sz w:val="28"/>
          <w:lang w:bidi="en-US"/>
        </w:rPr>
        <w:t>Фізіотерапія: [підручник]     /Н.П.     Яковенко, В. Б. Самойленко. — К. : ВСВ «Медицина», 2011. — 256</w:t>
      </w:r>
      <w:r>
        <w:rPr>
          <w:rFonts w:ascii="Times New Roman" w:hAnsi="Times New Roman" w:eastAsia="Times New Roman" w:cs="Times New Roman"/>
          <w:spacing w:val="22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lang w:bidi="en-US"/>
        </w:rPr>
        <w:t>с.</w:t>
      </w: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7A6113"/>
    <w:multiLevelType w:val="multilevel"/>
    <w:tmpl w:val="2D7A6113"/>
    <w:lvl w:ilvl="0" w:tentative="0">
      <w:start w:val="1"/>
      <w:numFmt w:val="decimal"/>
      <w:lvlText w:val="%1."/>
      <w:lvlJc w:val="left"/>
      <w:pPr>
        <w:ind w:left="393" w:hanging="70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436" w:hanging="707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472" w:hanging="707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509" w:hanging="707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545" w:hanging="707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582" w:hanging="707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618" w:hanging="707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654" w:hanging="707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691" w:hanging="707"/>
      </w:pPr>
      <w:rPr>
        <w:rFonts w:hint="default"/>
        <w:lang w:val="en-US" w:eastAsia="en-US" w:bidi="en-US"/>
      </w:rPr>
    </w:lvl>
  </w:abstractNum>
  <w:abstractNum w:abstractNumId="1">
    <w:nsid w:val="35B35A6B"/>
    <w:multiLevelType w:val="multilevel"/>
    <w:tmpl w:val="35B35A6B"/>
    <w:lvl w:ilvl="0" w:tentative="0">
      <w:start w:val="1"/>
      <w:numFmt w:val="decimal"/>
      <w:lvlText w:val="%1."/>
      <w:lvlJc w:val="left"/>
      <w:pPr>
        <w:ind w:left="676" w:hanging="35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en-US" w:eastAsia="en-US" w:bidi="en-US"/>
      </w:rPr>
    </w:lvl>
    <w:lvl w:ilvl="1" w:tentative="0">
      <w:start w:val="1"/>
      <w:numFmt w:val="decimal"/>
      <w:lvlText w:val="%2."/>
      <w:lvlJc w:val="left"/>
      <w:pPr>
        <w:ind w:left="393" w:hanging="119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00" w:hanging="1196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920" w:hanging="1196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041" w:hanging="1196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161" w:hanging="1196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282" w:hanging="1196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402" w:hanging="1196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523" w:hanging="1196"/>
      </w:pPr>
      <w:rPr>
        <w:rFonts w:hint="default"/>
        <w:lang w:val="en-US" w:eastAsia="en-US" w:bidi="en-US"/>
      </w:rPr>
    </w:lvl>
  </w:abstractNum>
  <w:abstractNum w:abstractNumId="2">
    <w:nsid w:val="38A55A88"/>
    <w:multiLevelType w:val="multilevel"/>
    <w:tmpl w:val="38A55A88"/>
    <w:lvl w:ilvl="0" w:tentative="0">
      <w:start w:val="0"/>
      <w:numFmt w:val="bullet"/>
      <w:lvlText w:val="–"/>
      <w:lvlJc w:val="left"/>
      <w:pPr>
        <w:ind w:left="393" w:hanging="375"/>
      </w:pPr>
      <w:rPr>
        <w:rFonts w:hint="default" w:ascii="Times New Roman" w:hAnsi="Times New Roman" w:eastAsia="Times New Roman" w:cs="Times New Roman"/>
        <w:w w:val="99"/>
        <w:sz w:val="28"/>
        <w:szCs w:val="28"/>
        <w:lang w:val="en-US" w:eastAsia="en-US" w:bidi="en-US"/>
      </w:rPr>
    </w:lvl>
    <w:lvl w:ilvl="1" w:tentative="0">
      <w:start w:val="0"/>
      <w:numFmt w:val="bullet"/>
      <w:lvlText w:val=""/>
      <w:lvlJc w:val="left"/>
      <w:pPr>
        <w:ind w:left="393" w:hanging="707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472" w:hanging="707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509" w:hanging="707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545" w:hanging="707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582" w:hanging="707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618" w:hanging="707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654" w:hanging="707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691" w:hanging="707"/>
      </w:pPr>
      <w:rPr>
        <w:rFonts w:hint="default"/>
        <w:lang w:val="en-US" w:eastAsia="en-US" w:bidi="en-US"/>
      </w:rPr>
    </w:lvl>
  </w:abstractNum>
  <w:abstractNum w:abstractNumId="3">
    <w:nsid w:val="7A9F7E69"/>
    <w:multiLevelType w:val="multilevel"/>
    <w:tmpl w:val="7A9F7E69"/>
    <w:lvl w:ilvl="0" w:tentative="0">
      <w:start w:val="0"/>
      <w:numFmt w:val="bullet"/>
      <w:lvlText w:val="-"/>
      <w:lvlJc w:val="left"/>
      <w:pPr>
        <w:ind w:left="1310" w:hanging="207"/>
      </w:pPr>
      <w:rPr>
        <w:rFonts w:hint="default" w:ascii="Times New Roman" w:hAnsi="Times New Roman" w:eastAsia="Times New Roman" w:cs="Times New Roman"/>
        <w:w w:val="99"/>
        <w:sz w:val="28"/>
        <w:szCs w:val="28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264" w:hanging="207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3208" w:hanging="207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4153" w:hanging="207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5097" w:hanging="207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6042" w:hanging="207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986" w:hanging="207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930" w:hanging="207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875" w:hanging="207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15"/>
    <w:rsid w:val="00775D2A"/>
    <w:rsid w:val="00B96915"/>
    <w:rsid w:val="30F3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2683</Words>
  <Characters>15296</Characters>
  <Lines>127</Lines>
  <Paragraphs>35</Paragraphs>
  <TotalTime>5</TotalTime>
  <ScaleCrop>false</ScaleCrop>
  <LinksUpToDate>false</LinksUpToDate>
  <CharactersWithSpaces>17944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2019-09-30T08:05:00Z</dcterms:created>
  <dc:creator>Елена Елена</dc:creator>
  <cp:lastModifiedBy>User</cp:lastModifiedBy>
  <dcterms:modified xsi:type="dcterms:W3CDTF">2023-09-03T19:35:07Z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13FACF8B22C44DF9BEDC82237DB6F59D_13</vt:lpwstr>
  </property>
</Properties>
</file>