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628" w:rsidRPr="00DC1628" w:rsidRDefault="00DC1628" w:rsidP="00DC1628">
      <w:pPr>
        <w:spacing w:after="0" w:line="240" w:lineRule="auto"/>
        <w:jc w:val="center"/>
        <w:rPr>
          <w:rFonts w:ascii="Times New Roman" w:eastAsia="Times New Roman" w:hAnsi="Times New Roman" w:cs="Times New Roman"/>
          <w:b/>
          <w:bCs/>
          <w:sz w:val="28"/>
          <w:szCs w:val="28"/>
          <w:lang w:eastAsia="zh-CN"/>
        </w:rPr>
      </w:pPr>
      <w:r w:rsidRPr="00DC1628">
        <w:rPr>
          <w:rFonts w:ascii="Times New Roman" w:eastAsia="Times New Roman" w:hAnsi="Times New Roman" w:cs="Times New Roman"/>
          <w:b/>
          <w:bCs/>
          <w:sz w:val="28"/>
          <w:szCs w:val="28"/>
          <w:lang w:eastAsia="zh-CN"/>
        </w:rPr>
        <w:t xml:space="preserve">ЛЕКЦІЯ 8 </w:t>
      </w:r>
    </w:p>
    <w:p w:rsidR="00DC1628" w:rsidRPr="00DC1628" w:rsidRDefault="00DC1628" w:rsidP="00DC1628">
      <w:pPr>
        <w:spacing w:after="0" w:line="240" w:lineRule="auto"/>
        <w:jc w:val="center"/>
        <w:rPr>
          <w:rFonts w:ascii="Times New Roman" w:eastAsia="Times New Roman" w:hAnsi="Times New Roman" w:cs="Times New Roman"/>
          <w:b/>
          <w:bCs/>
          <w:sz w:val="28"/>
          <w:szCs w:val="28"/>
          <w:lang w:eastAsia="zh-CN"/>
        </w:rPr>
      </w:pPr>
    </w:p>
    <w:p w:rsidR="00DC10CC" w:rsidRPr="00DC1628" w:rsidRDefault="00DC1628" w:rsidP="00DC1628">
      <w:pPr>
        <w:spacing w:after="0" w:line="240" w:lineRule="auto"/>
        <w:jc w:val="center"/>
        <w:rPr>
          <w:rFonts w:ascii="Times New Roman" w:eastAsia="Times New Roman" w:hAnsi="Times New Roman" w:cs="Times New Roman"/>
          <w:b/>
          <w:bCs/>
          <w:sz w:val="28"/>
          <w:szCs w:val="28"/>
          <w:lang w:eastAsia="zh-CN"/>
        </w:rPr>
      </w:pPr>
      <w:r w:rsidRPr="00DC1628">
        <w:rPr>
          <w:rFonts w:ascii="Times New Roman" w:eastAsia="Times New Roman" w:hAnsi="Times New Roman" w:cs="Times New Roman"/>
          <w:b/>
          <w:bCs/>
          <w:sz w:val="28"/>
          <w:szCs w:val="28"/>
          <w:lang w:eastAsia="zh-CN"/>
        </w:rPr>
        <w:t>СИСТЕМА УПРАВЛІННЯ ІННОВАЦІЙНИМИ ПРОЦЕСАМИ.</w:t>
      </w: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1.</w:t>
      </w:r>
      <w:r w:rsidRPr="00DC1628">
        <w:rPr>
          <w:rFonts w:ascii="Times New Roman" w:eastAsia="Times New Roman" w:hAnsi="Times New Roman" w:cs="Times New Roman"/>
          <w:b/>
          <w:bCs/>
          <w:sz w:val="28"/>
          <w:szCs w:val="28"/>
          <w:lang w:eastAsia="ru-RU"/>
        </w:rPr>
        <w:t>Поняття, завдання, суб’єкти та об’єкти управління інноваціями</w:t>
      </w:r>
      <w:r w:rsidRPr="00DC1628">
        <w:rPr>
          <w:rFonts w:ascii="Times New Roman" w:eastAsia="Times New Roman" w:hAnsi="Times New Roman" w:cs="Times New Roman"/>
          <w:b/>
          <w:bCs/>
          <w:sz w:val="28"/>
          <w:szCs w:val="28"/>
          <w:lang w:eastAsia="ru-RU"/>
        </w:rPr>
        <w:t>.</w:t>
      </w: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2.</w:t>
      </w:r>
      <w:r w:rsidRPr="00DC1628">
        <w:rPr>
          <w:rFonts w:ascii="Times New Roman" w:eastAsia="Times New Roman" w:hAnsi="Times New Roman" w:cs="Times New Roman"/>
          <w:b/>
          <w:bCs/>
          <w:sz w:val="28"/>
          <w:szCs w:val="28"/>
          <w:lang w:eastAsia="ru-RU"/>
        </w:rPr>
        <w:t>Механізм управління інноваціями</w:t>
      </w:r>
      <w:r w:rsidRPr="00DC1628">
        <w:rPr>
          <w:rFonts w:ascii="Times New Roman" w:eastAsia="Times New Roman" w:hAnsi="Times New Roman" w:cs="Times New Roman"/>
          <w:b/>
          <w:bCs/>
          <w:sz w:val="28"/>
          <w:szCs w:val="28"/>
          <w:lang w:eastAsia="ru-RU"/>
        </w:rPr>
        <w:t>.</w:t>
      </w: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3. Розроблення концепції інноваційної стратегії</w:t>
      </w: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4. Інноваційний потенціал підприємства</w:t>
      </w: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p>
    <w:p w:rsidR="00DC1628" w:rsidRPr="00DC1628" w:rsidRDefault="00DC1628" w:rsidP="00DC1628">
      <w:pPr>
        <w:spacing w:after="0" w:line="240" w:lineRule="auto"/>
        <w:jc w:val="center"/>
        <w:rPr>
          <w:rFonts w:ascii="Times New Roman" w:eastAsia="Times New Roman" w:hAnsi="Times New Roman" w:cs="Times New Roman"/>
          <w:b/>
          <w:bCs/>
          <w:sz w:val="28"/>
          <w:szCs w:val="28"/>
          <w:lang w:eastAsia="zh-CN"/>
        </w:rPr>
      </w:pP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1. Поняття, завдання, суб’єкти та об’єкти управління інноваціями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Управління інноваціями в сучасних умовах є складовою та однією із важливіших частин загального менеджменту підприємства.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У найзагальнішому вигляді </w:t>
      </w:r>
      <w:r w:rsidRPr="00DC1628">
        <w:rPr>
          <w:rFonts w:ascii="Times New Roman" w:eastAsia="Times New Roman" w:hAnsi="Times New Roman" w:cs="Times New Roman"/>
          <w:b/>
          <w:bCs/>
          <w:sz w:val="28"/>
          <w:szCs w:val="28"/>
          <w:lang w:eastAsia="ru-RU"/>
        </w:rPr>
        <w:t>управління</w:t>
      </w:r>
      <w:r w:rsidRPr="00DC1628">
        <w:rPr>
          <w:rFonts w:ascii="Times New Roman" w:eastAsia="Times New Roman" w:hAnsi="Times New Roman" w:cs="Times New Roman"/>
          <w:sz w:val="28"/>
          <w:szCs w:val="28"/>
          <w:lang w:eastAsia="ru-RU"/>
        </w:rPr>
        <w:t> – це певний тип взаємодії, що існує між двома елементами, один з яких у цій взаємодії знаходиться в позиції суб’єкта управління, а другий – в позиції об’єкта управління.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Інноваційні </w:t>
      </w:r>
      <w:hyperlink r:id="rId6" w:tooltip="Глосарій курсу: Процес" w:history="1">
        <w:r w:rsidRPr="00DC1628">
          <w:rPr>
            <w:rFonts w:ascii="Times New Roman" w:eastAsia="Times New Roman" w:hAnsi="Times New Roman" w:cs="Times New Roman"/>
            <w:b/>
            <w:bCs/>
            <w:sz w:val="28"/>
            <w:szCs w:val="28"/>
            <w:u w:val="single"/>
            <w:lang w:eastAsia="ru-RU"/>
          </w:rPr>
          <w:t>процес</w:t>
        </w:r>
      </w:hyperlink>
      <w:r w:rsidRPr="00DC1628">
        <w:rPr>
          <w:rFonts w:ascii="Times New Roman" w:eastAsia="Times New Roman" w:hAnsi="Times New Roman" w:cs="Times New Roman"/>
          <w:sz w:val="28"/>
          <w:szCs w:val="28"/>
          <w:lang w:eastAsia="ru-RU"/>
        </w:rPr>
        <w:t>и являють собою достатньо специфічний, масштабний, складний і різноманітний за своїм змістом об’єкт управління. Він потребує для ефективного розвитку використання спеціальних форм і методів управлінського впливу.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 одного боку управління інноваціями (як і управління організацією в цілому) можна розглядати як науку і мистецтво. Наука управління вивчає закономірності, принципи, функції управління та інші аспекти, а мистецтво управління дозволяє творчо застосовувати знання науки управління в конкретних ситуаціях.</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 іншого боку управління інноваціями можна розглядати як систему, як підсистему менеджменту, як діяльність (рис.8.1). Управління інноваціями (як система) – сукупність економічних, мотиваційних, організаційних і правових засобів, методів і форм керування інноваційною діяльністю організації з метою оптимізації економічних результатів її господарської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noProof/>
          <w:sz w:val="28"/>
          <w:szCs w:val="28"/>
          <w:lang w:eastAsia="ru-RU"/>
        </w:rPr>
        <w:lastRenderedPageBreak/>
        <w:drawing>
          <wp:inline distT="0" distB="0" distL="0" distR="0" wp14:anchorId="7C00F6FC" wp14:editId="4C101E9A">
            <wp:extent cx="5663565" cy="3956050"/>
            <wp:effectExtent l="0" t="0" r="0" b="6350"/>
            <wp:docPr id="1" name="yui_3_17_2_1_1698023140328_71" descr="https://elearn.nubip.edu.ua/pluginfile.php/701902/mod_book/chapter/12447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98023140328_71" descr="https://elearn.nubip.edu.ua/pluginfile.php/701902/mod_book/chapter/124473/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3565" cy="3956050"/>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Рис.8.1. Суть управління інноваціями та підходи до управління інноваціями на підприємстві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інноваціями</w:t>
      </w:r>
      <w:r w:rsidRPr="00DC1628">
        <w:rPr>
          <w:rFonts w:ascii="Times New Roman" w:eastAsia="Times New Roman" w:hAnsi="Times New Roman" w:cs="Times New Roman"/>
          <w:sz w:val="28"/>
          <w:szCs w:val="28"/>
          <w:lang w:eastAsia="ru-RU"/>
        </w:rPr>
        <w:t> – це підсистема загального менеджменту, завданням якої є ефективне управління процесом розроблення, упровадження, виробництва та комерціалізації </w:t>
      </w:r>
      <w:hyperlink r:id="rId8" w:tooltip="Глосарій курсу: Інновації" w:history="1">
        <w:r w:rsidRPr="00DC1628">
          <w:rPr>
            <w:rFonts w:ascii="Times New Roman" w:eastAsia="Times New Roman" w:hAnsi="Times New Roman" w:cs="Times New Roman"/>
            <w:b/>
            <w:bCs/>
            <w:sz w:val="28"/>
            <w:szCs w:val="28"/>
            <w:u w:val="single"/>
            <w:lang w:eastAsia="ru-RU"/>
          </w:rPr>
          <w:t>інновації</w:t>
        </w:r>
      </w:hyperlink>
      <w:r w:rsidRPr="00DC1628">
        <w:rPr>
          <w:rFonts w:ascii="Times New Roman" w:eastAsia="Times New Roman" w:hAnsi="Times New Roman" w:cs="Times New Roman"/>
          <w:sz w:val="28"/>
          <w:szCs w:val="28"/>
          <w:lang w:eastAsia="ru-RU"/>
        </w:rPr>
        <w:t> з узгодженням відповідних управлінських рішень із системою операційного (виробничого), маркетингового, фінансового і кадрового менеджменту. </w:t>
      </w:r>
      <w:r w:rsidRPr="00DC1628">
        <w:rPr>
          <w:rFonts w:ascii="Times New Roman" w:eastAsia="Times New Roman" w:hAnsi="Times New Roman" w:cs="Times New Roman"/>
          <w:b/>
          <w:bCs/>
          <w:sz w:val="28"/>
          <w:szCs w:val="28"/>
          <w:lang w:eastAsia="ru-RU"/>
        </w:rPr>
        <w:t>Управління інноваціями</w:t>
      </w:r>
      <w:r w:rsidRPr="00DC1628">
        <w:rPr>
          <w:rFonts w:ascii="Times New Roman" w:eastAsia="Times New Roman" w:hAnsi="Times New Roman" w:cs="Times New Roman"/>
          <w:sz w:val="28"/>
          <w:szCs w:val="28"/>
          <w:lang w:eastAsia="ru-RU"/>
        </w:rPr>
        <w:t> – це діяльність, яка передбачає планування, організацію, керівництво, мотивацію та контроль щодо об’єкту управління шляхом розробки та застосування системи стратегій (обраної в залежності від наявного інноваційного потенціалу підприємства і факторів впливу зовнішнього середовища), і яка спрямована на досягнення поставленої мети. Підхід до управління інноваціями як до процесу розглядає його як систему, в якій діяльність розглядається не як одночасна дія, а як серія взаємопов’язаних акцій, що матеріалізують функцію управління.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За </w:t>
      </w:r>
      <w:r w:rsidRPr="00DC1628">
        <w:rPr>
          <w:rFonts w:ascii="Times New Roman" w:eastAsia="Times New Roman" w:hAnsi="Times New Roman" w:cs="Times New Roman"/>
          <w:b/>
          <w:bCs/>
          <w:sz w:val="28"/>
          <w:szCs w:val="28"/>
          <w:lang w:eastAsia="ru-RU"/>
        </w:rPr>
        <w:t>системного підходу</w:t>
      </w:r>
      <w:r w:rsidRPr="00DC1628">
        <w:rPr>
          <w:rFonts w:ascii="Times New Roman" w:eastAsia="Times New Roman" w:hAnsi="Times New Roman" w:cs="Times New Roman"/>
          <w:sz w:val="28"/>
          <w:szCs w:val="28"/>
          <w:lang w:eastAsia="ru-RU"/>
        </w:rPr>
        <w:t> виходять з того, що керівники повинні розглядати підприємство як сукупність взаємопов’язаних елементів (персонал, структура, технологія), які орієнтовані на досягнення різних цілей в умовах мінливого зовнішнього середовища.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Ситуаційний підхід</w:t>
      </w:r>
      <w:r w:rsidRPr="00DC1628">
        <w:rPr>
          <w:rFonts w:ascii="Times New Roman" w:eastAsia="Times New Roman" w:hAnsi="Times New Roman" w:cs="Times New Roman"/>
          <w:sz w:val="28"/>
          <w:szCs w:val="28"/>
          <w:lang w:eastAsia="ru-RU"/>
        </w:rPr>
        <w:t> передбачає, що </w:t>
      </w:r>
      <w:hyperlink r:id="rId9" w:tooltip="Глосарій курсу: Ефективність" w:history="1">
        <w:r w:rsidRPr="00DC1628">
          <w:rPr>
            <w:rFonts w:ascii="Times New Roman" w:eastAsia="Times New Roman" w:hAnsi="Times New Roman" w:cs="Times New Roman"/>
            <w:b/>
            <w:bCs/>
            <w:sz w:val="28"/>
            <w:szCs w:val="28"/>
            <w:u w:val="single"/>
            <w:lang w:eastAsia="ru-RU"/>
          </w:rPr>
          <w:t>ефективність</w:t>
        </w:r>
      </w:hyperlink>
      <w:r w:rsidRPr="00DC1628">
        <w:rPr>
          <w:rFonts w:ascii="Times New Roman" w:eastAsia="Times New Roman" w:hAnsi="Times New Roman" w:cs="Times New Roman"/>
          <w:sz w:val="28"/>
          <w:szCs w:val="28"/>
          <w:lang w:eastAsia="ru-RU"/>
        </w:rPr>
        <w:t> різних методів управління визначається конкретною ситуацією і найкращим є метод, який максимально відповідає її умовам.</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Управління інноваціями має свою специфіку, яка полягає в тому, що з одного боку, необхідно стимулювати персонал на висування більшої кількості нових ідей, пов’язаних з інноваціями, а з іншого – необхідно здійснювати контроль </w:t>
      </w:r>
      <w:r w:rsidRPr="00DC1628">
        <w:rPr>
          <w:rFonts w:ascii="Times New Roman" w:eastAsia="Times New Roman" w:hAnsi="Times New Roman" w:cs="Times New Roman"/>
          <w:sz w:val="28"/>
          <w:szCs w:val="28"/>
          <w:lang w:eastAsia="ru-RU"/>
        </w:rPr>
        <w:lastRenderedPageBreak/>
        <w:t xml:space="preserve">за перебігом інноваційного процесу. Особливості управління інноваціями обумовлені і наявністю науково-дослідних та проектних робіт. Це пов’язано з самим характером наукових робіт, з </w:t>
      </w:r>
      <w:proofErr w:type="spellStart"/>
      <w:r w:rsidRPr="00DC1628">
        <w:rPr>
          <w:rFonts w:ascii="Times New Roman" w:eastAsia="Times New Roman" w:hAnsi="Times New Roman" w:cs="Times New Roman"/>
          <w:sz w:val="28"/>
          <w:szCs w:val="28"/>
          <w:lang w:eastAsia="ru-RU"/>
        </w:rPr>
        <w:t>соціальнопсихологічними</w:t>
      </w:r>
      <w:proofErr w:type="spellEnd"/>
      <w:r w:rsidRPr="00DC1628">
        <w:rPr>
          <w:rFonts w:ascii="Times New Roman" w:eastAsia="Times New Roman" w:hAnsi="Times New Roman" w:cs="Times New Roman"/>
          <w:sz w:val="28"/>
          <w:szCs w:val="28"/>
          <w:lang w:eastAsia="ru-RU"/>
        </w:rPr>
        <w:t xml:space="preserve"> особливостями наукових колективів.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Іншою особливістю інноваційної діяльності в порівнянні з традиційною є її </w:t>
      </w:r>
      <w:hyperlink r:id="rId10" w:tooltip="Глосарій курсу: Ризик" w:history="1">
        <w:r w:rsidRPr="00DC1628">
          <w:rPr>
            <w:rFonts w:ascii="Times New Roman" w:eastAsia="Times New Roman" w:hAnsi="Times New Roman" w:cs="Times New Roman"/>
            <w:b/>
            <w:bCs/>
            <w:sz w:val="28"/>
            <w:szCs w:val="28"/>
            <w:u w:val="single"/>
            <w:lang w:eastAsia="ru-RU"/>
          </w:rPr>
          <w:t>ризик</w:t>
        </w:r>
      </w:hyperlink>
      <w:r w:rsidRPr="00DC1628">
        <w:rPr>
          <w:rFonts w:ascii="Times New Roman" w:eastAsia="Times New Roman" w:hAnsi="Times New Roman" w:cs="Times New Roman"/>
          <w:sz w:val="28"/>
          <w:szCs w:val="28"/>
          <w:lang w:eastAsia="ru-RU"/>
        </w:rPr>
        <w:t>ованість. На будь-якому етапі створення інновації можлива поява неочікуваних проблем, які можуть привести до недосягнення запланованих цілей або навіть до закриття інноваційного проекту. Завдання інноваційної діяльності передбачають зниження витрат виробництва, поліпшення якості продукції або послуг, виведення на ринок нового товару, формування нової стратегії збуту, яка сприяє підвищенню інтересу споживачів до нового товару. Важливо не лише своєчасно визначити перспективність певної ідеї та оцінити її комерційну вигідність, а й створити умови для оперативного упровадження новинки на підприємстві.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Тому управління інноваціями є одним із найскладніших завдань, з якими постійно стикаються керівники підприємств і охоплює різноманітні функції, кожна з яких націлена на вирішення специфічних питань взаємодії між підрозділами підприємства, що здійснюють конкретні види інноваційної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Основні завдання, що вирішуються у межах управління інноваціями, представлені на рис. 8.2. З урахуванням завдань, які стоять перед управлінням інноваціями, визначаються його функції.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noProof/>
          <w:sz w:val="28"/>
          <w:szCs w:val="28"/>
          <w:lang w:eastAsia="ru-RU"/>
        </w:rPr>
        <w:drawing>
          <wp:inline distT="0" distB="0" distL="0" distR="0" wp14:anchorId="5CBB3F83" wp14:editId="16805CEF">
            <wp:extent cx="5728970" cy="4236085"/>
            <wp:effectExtent l="0" t="0" r="5080" b="0"/>
            <wp:docPr id="2" name="Рисунок 2" descr="https://elearn.nubip.edu.ua/pluginfile.php/701902/mod_book/chapter/124473/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nubip.edu.ua/pluginfile.php/701902/mod_book/chapter/124473/image%20%281%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970" cy="4236085"/>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Рис.8.2. Функції, завдання та зміст управління інноваціями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Функції управління</w:t>
      </w:r>
      <w:r w:rsidRPr="00DC1628">
        <w:rPr>
          <w:rFonts w:ascii="Times New Roman" w:eastAsia="Times New Roman" w:hAnsi="Times New Roman" w:cs="Times New Roman"/>
          <w:sz w:val="28"/>
          <w:szCs w:val="28"/>
          <w:lang w:eastAsia="ru-RU"/>
        </w:rPr>
        <w:t> – це відносно відокремлені напрями управлінської діяльності, які необхідно здійснювати для реалізації загальних завдань управління інноваціями.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Мета управління інноваціями: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1) забезпечення довгострокового функціонування інноваційного процесу на основі ефективної організації всіх його складових елементів;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2) створення конкурентоспроможної інноваційної продукції, технологій найбільш ефективним і оптимальним шляхом.</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У процесі досягнення цієї мети </w:t>
      </w:r>
      <w:hyperlink r:id="rId12" w:tooltip="Глосарій курсу: Механізм управління інноваціями" w:history="1">
        <w:r w:rsidRPr="00DC1628">
          <w:rPr>
            <w:rFonts w:ascii="Times New Roman" w:eastAsia="Times New Roman" w:hAnsi="Times New Roman" w:cs="Times New Roman"/>
            <w:b/>
            <w:bCs/>
            <w:sz w:val="28"/>
            <w:szCs w:val="28"/>
            <w:u w:val="single"/>
            <w:lang w:eastAsia="ru-RU"/>
          </w:rPr>
          <w:t>механізм управління інноваціями</w:t>
        </w:r>
      </w:hyperlink>
      <w:r w:rsidRPr="00DC1628">
        <w:rPr>
          <w:rFonts w:ascii="Times New Roman" w:eastAsia="Times New Roman" w:hAnsi="Times New Roman" w:cs="Times New Roman"/>
          <w:sz w:val="28"/>
          <w:szCs w:val="28"/>
          <w:lang w:eastAsia="ru-RU"/>
        </w:rPr>
        <w:t> спрямовано на вирішення таких найважливіших задач:</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1. Забезпечення високих темпів розвитку підприємства, його конкурентоздатності за рахунок ефективної інноваційної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2. Забезпечення максимізації доходів (прибутків) від інноваційної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3. Забезпечення мінімізації ризиків при комерціалізації нововведень.</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4. Збереження фінансової стійкості і платоспроможності підприємства при проведенні інноваційної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5. Пошук шляхів прискорення реалізації інноваційних проектів.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Усі перераховані задачі взаємозалежні і дуже важливі, однак серед них є пріоритетна – забезпечення високих темпів економічного розвитку підприємства. При цьому прибуток і дохідність інновацій виступають не як мета, а як важлива умова і результат здійснення інноваційної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У наш час однією із важливих управлінських задач стає підвищення </w:t>
      </w:r>
      <w:proofErr w:type="spellStart"/>
      <w:r w:rsidRPr="00DC1628">
        <w:rPr>
          <w:rFonts w:ascii="Times New Roman" w:eastAsia="Times New Roman" w:hAnsi="Times New Roman" w:cs="Times New Roman"/>
          <w:sz w:val="28"/>
          <w:szCs w:val="28"/>
          <w:lang w:eastAsia="ru-RU"/>
        </w:rPr>
        <w:t>інноваційності</w:t>
      </w:r>
      <w:proofErr w:type="spellEnd"/>
      <w:r w:rsidRPr="00DC1628">
        <w:rPr>
          <w:rFonts w:ascii="Times New Roman" w:eastAsia="Times New Roman" w:hAnsi="Times New Roman" w:cs="Times New Roman"/>
          <w:sz w:val="28"/>
          <w:szCs w:val="28"/>
          <w:lang w:eastAsia="ru-RU"/>
        </w:rPr>
        <w:t xml:space="preserve"> підприємств, а саме їх спрямованості чітко і адекватно реагувати на будь-які зміни на ринку шляхом випуску нової або вдосконаленої старої продукції, впровадження нових технологій, вдосконалення системи внутрішньо фірмового управління і використання новітніх маркетингових стратегій.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інноваціями</w:t>
      </w:r>
      <w:r w:rsidRPr="00DC1628">
        <w:rPr>
          <w:rFonts w:ascii="Times New Roman" w:eastAsia="Times New Roman" w:hAnsi="Times New Roman" w:cs="Times New Roman"/>
          <w:sz w:val="28"/>
          <w:szCs w:val="28"/>
          <w:lang w:eastAsia="ru-RU"/>
        </w:rPr>
        <w:t> на підприємстві, насамперед складається із: управління інноваційною діяльністю, управління маркетингом, </w:t>
      </w:r>
      <w:hyperlink r:id="rId13" w:tooltip="Глосарій курсу: Управління персоналом" w:history="1">
        <w:r w:rsidRPr="00DC1628">
          <w:rPr>
            <w:rFonts w:ascii="Times New Roman" w:eastAsia="Times New Roman" w:hAnsi="Times New Roman" w:cs="Times New Roman"/>
            <w:b/>
            <w:bCs/>
            <w:sz w:val="28"/>
            <w:szCs w:val="28"/>
            <w:u w:val="single"/>
            <w:lang w:eastAsia="ru-RU"/>
          </w:rPr>
          <w:t>управління персоналом</w:t>
        </w:r>
      </w:hyperlink>
      <w:r w:rsidRPr="00DC1628">
        <w:rPr>
          <w:rFonts w:ascii="Times New Roman" w:eastAsia="Times New Roman" w:hAnsi="Times New Roman" w:cs="Times New Roman"/>
          <w:sz w:val="28"/>
          <w:szCs w:val="28"/>
          <w:lang w:eastAsia="ru-RU"/>
        </w:rPr>
        <w:t>, управління виробництвом, управління фінансами та ін.(рис.8.3).</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noProof/>
          <w:sz w:val="28"/>
          <w:szCs w:val="28"/>
          <w:lang w:eastAsia="ru-RU"/>
        </w:rPr>
        <w:lastRenderedPageBreak/>
        <w:drawing>
          <wp:inline distT="0" distB="0" distL="0" distR="0" wp14:anchorId="0C77D40C" wp14:editId="6C0E8868">
            <wp:extent cx="5598160" cy="3172460"/>
            <wp:effectExtent l="0" t="0" r="2540" b="8890"/>
            <wp:docPr id="3" name="Рисунок 3" descr="https://elearn.nubip.edu.ua/pluginfile.php/701902/mod_book/chapter/124473/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nubip.edu.ua/pluginfile.php/701902/mod_book/chapter/124473/image%20%282%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8160" cy="3172460"/>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Рис.8.3. Складові управління інноваціями та основні підсистеми управління інноваціями на підприємстві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Система управління інноваціями розподіляється на сфери, які охоплюють весь процес від виникнення ідеї і до її широкого поширення.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Основними сферами у системі управління інноваціями є підсистеми: управління процесом створення інновацій, </w:t>
      </w:r>
      <w:hyperlink r:id="rId15" w:tooltip="Глосарій курсу: Управління творчим потенціалом колективу" w:history="1">
        <w:r w:rsidRPr="00DC1628">
          <w:rPr>
            <w:rFonts w:ascii="Times New Roman" w:eastAsia="Times New Roman" w:hAnsi="Times New Roman" w:cs="Times New Roman"/>
            <w:b/>
            <w:bCs/>
            <w:sz w:val="28"/>
            <w:szCs w:val="28"/>
            <w:u w:val="single"/>
            <w:lang w:eastAsia="ru-RU"/>
          </w:rPr>
          <w:t>управління творчим потенціалом колективу</w:t>
        </w:r>
      </w:hyperlink>
      <w:r w:rsidRPr="00DC1628">
        <w:rPr>
          <w:rFonts w:ascii="Times New Roman" w:eastAsia="Times New Roman" w:hAnsi="Times New Roman" w:cs="Times New Roman"/>
          <w:sz w:val="28"/>
          <w:szCs w:val="28"/>
          <w:lang w:eastAsia="ru-RU"/>
        </w:rPr>
        <w:t>, управління освоєнням інновацій, управління соціальними і психологічними аспектами інновацій, </w:t>
      </w:r>
      <w:hyperlink r:id="rId16" w:tooltip="Глосарій курсу: Управління системою задоволення потреб споживача" w:history="1">
        <w:r w:rsidRPr="00DC1628">
          <w:rPr>
            <w:rFonts w:ascii="Times New Roman" w:eastAsia="Times New Roman" w:hAnsi="Times New Roman" w:cs="Times New Roman"/>
            <w:b/>
            <w:bCs/>
            <w:sz w:val="28"/>
            <w:szCs w:val="28"/>
            <w:u w:val="single"/>
            <w:lang w:eastAsia="ru-RU"/>
          </w:rPr>
          <w:t>управління системою задоволення потреб споживача</w:t>
        </w:r>
      </w:hyperlink>
      <w:r w:rsidRPr="00DC1628">
        <w:rPr>
          <w:rFonts w:ascii="Times New Roman" w:eastAsia="Times New Roman" w:hAnsi="Times New Roman" w:cs="Times New Roman"/>
          <w:sz w:val="28"/>
          <w:szCs w:val="28"/>
          <w:lang w:eastAsia="ru-RU"/>
        </w:rPr>
        <w:t xml:space="preserve"> і </w:t>
      </w:r>
      <w:proofErr w:type="spellStart"/>
      <w:r w:rsidRPr="00DC1628">
        <w:rPr>
          <w:rFonts w:ascii="Times New Roman" w:eastAsia="Times New Roman" w:hAnsi="Times New Roman" w:cs="Times New Roman"/>
          <w:sz w:val="28"/>
          <w:szCs w:val="28"/>
          <w:lang w:eastAsia="ru-RU"/>
        </w:rPr>
        <w:t>т.д</w:t>
      </w:r>
      <w:proofErr w:type="spellEnd"/>
      <w:r w:rsidRPr="00DC1628">
        <w:rPr>
          <w:rFonts w:ascii="Times New Roman" w:eastAsia="Times New Roman" w:hAnsi="Times New Roman" w:cs="Times New Roman"/>
          <w:sz w:val="28"/>
          <w:szCs w:val="28"/>
          <w:lang w:eastAsia="ru-RU"/>
        </w:rPr>
        <w:t>.</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процесом створення інновацій</w:t>
      </w:r>
      <w:r w:rsidRPr="00DC1628">
        <w:rPr>
          <w:rFonts w:ascii="Times New Roman" w:eastAsia="Times New Roman" w:hAnsi="Times New Roman" w:cs="Times New Roman"/>
          <w:sz w:val="28"/>
          <w:szCs w:val="28"/>
          <w:lang w:eastAsia="ru-RU"/>
        </w:rPr>
        <w:t> - формування колективів для розробки визначених тем, менеджмент персоналу в науковій сфері, створення необхідної бази науково-дослідної роботи.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творчим потенціалом колективу</w:t>
      </w:r>
      <w:r w:rsidRPr="00DC1628">
        <w:rPr>
          <w:rFonts w:ascii="Times New Roman" w:eastAsia="Times New Roman" w:hAnsi="Times New Roman" w:cs="Times New Roman"/>
          <w:sz w:val="28"/>
          <w:szCs w:val="28"/>
          <w:lang w:eastAsia="ru-RU"/>
        </w:rPr>
        <w:t> - формування системи пошуку, відбору, обробки і розповсюдження інформації нових знань, маркетингові методи дослідження ринку, методи стимулювання творчої ініціативи, співпраці працівників, система прямих і зворотних комунікацій, організація праці і координація дій новаторів.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освоєнням інновацій</w:t>
      </w:r>
      <w:r w:rsidRPr="00DC1628">
        <w:rPr>
          <w:rFonts w:ascii="Times New Roman" w:eastAsia="Times New Roman" w:hAnsi="Times New Roman" w:cs="Times New Roman"/>
          <w:sz w:val="28"/>
          <w:szCs w:val="28"/>
          <w:lang w:eastAsia="ru-RU"/>
        </w:rPr>
        <w:t> - відбір інновацій, технічне і економічне обґрунтування інновацій, розробка завдань і цілей підрозділів і окремих працівників, організація ресурсного забезпечення, перепідготовка, навчання працівників, організація нових робочих місць, організаційна підготовка виробництва, оцінка ефективності інновацій.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соціальними і психологічними аспектами інновацій</w:t>
      </w:r>
      <w:r w:rsidRPr="00DC1628">
        <w:rPr>
          <w:rFonts w:ascii="Times New Roman" w:eastAsia="Times New Roman" w:hAnsi="Times New Roman" w:cs="Times New Roman"/>
          <w:sz w:val="28"/>
          <w:szCs w:val="28"/>
          <w:lang w:eastAsia="ru-RU"/>
        </w:rPr>
        <w:t xml:space="preserve"> - соціально-економічне обґрунтування новинок, узгодження соціальних очікувань від нововведень, лідерство і авторитет ініціаторів нововведень, психологічна підготовка працівника моральне стимулювання і створення позитивного іміджу </w:t>
      </w:r>
      <w:proofErr w:type="spellStart"/>
      <w:r w:rsidRPr="00DC1628">
        <w:rPr>
          <w:rFonts w:ascii="Times New Roman" w:eastAsia="Times New Roman" w:hAnsi="Times New Roman" w:cs="Times New Roman"/>
          <w:sz w:val="28"/>
          <w:szCs w:val="28"/>
          <w:lang w:eastAsia="ru-RU"/>
        </w:rPr>
        <w:t>інноваторів</w:t>
      </w:r>
      <w:proofErr w:type="spellEnd"/>
      <w:r w:rsidRPr="00DC1628">
        <w:rPr>
          <w:rFonts w:ascii="Times New Roman" w:eastAsia="Times New Roman" w:hAnsi="Times New Roman" w:cs="Times New Roman"/>
          <w:sz w:val="28"/>
          <w:szCs w:val="28"/>
          <w:lang w:eastAsia="ru-RU"/>
        </w:rPr>
        <w:t xml:space="preserve">, адаптація нововведень до </w:t>
      </w:r>
      <w:proofErr w:type="spellStart"/>
      <w:r w:rsidRPr="00DC1628">
        <w:rPr>
          <w:rFonts w:ascii="Times New Roman" w:eastAsia="Times New Roman" w:hAnsi="Times New Roman" w:cs="Times New Roman"/>
          <w:sz w:val="28"/>
          <w:szCs w:val="28"/>
          <w:lang w:eastAsia="ru-RU"/>
        </w:rPr>
        <w:t>соціальнопсихологічних</w:t>
      </w:r>
      <w:proofErr w:type="spellEnd"/>
      <w:r w:rsidRPr="00DC1628">
        <w:rPr>
          <w:rFonts w:ascii="Times New Roman" w:eastAsia="Times New Roman" w:hAnsi="Times New Roman" w:cs="Times New Roman"/>
          <w:sz w:val="28"/>
          <w:szCs w:val="28"/>
          <w:lang w:eastAsia="ru-RU"/>
        </w:rPr>
        <w:t xml:space="preserve"> традицій колективу.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Управління системою задоволення потреб споживача</w:t>
      </w:r>
      <w:r w:rsidRPr="00DC1628">
        <w:rPr>
          <w:rFonts w:ascii="Times New Roman" w:eastAsia="Times New Roman" w:hAnsi="Times New Roman" w:cs="Times New Roman"/>
          <w:sz w:val="28"/>
          <w:szCs w:val="28"/>
          <w:lang w:eastAsia="ru-RU"/>
        </w:rPr>
        <w:t xml:space="preserve"> - розробка маркетингових </w:t>
      </w:r>
      <w:proofErr w:type="spellStart"/>
      <w:r w:rsidRPr="00DC1628">
        <w:rPr>
          <w:rFonts w:ascii="Times New Roman" w:eastAsia="Times New Roman" w:hAnsi="Times New Roman" w:cs="Times New Roman"/>
          <w:sz w:val="28"/>
          <w:szCs w:val="28"/>
          <w:lang w:eastAsia="ru-RU"/>
        </w:rPr>
        <w:t>программ</w:t>
      </w:r>
      <w:proofErr w:type="spellEnd"/>
      <w:r w:rsidRPr="00DC1628">
        <w:rPr>
          <w:rFonts w:ascii="Times New Roman" w:eastAsia="Times New Roman" w:hAnsi="Times New Roman" w:cs="Times New Roman"/>
          <w:sz w:val="28"/>
          <w:szCs w:val="28"/>
          <w:lang w:eastAsia="ru-RU"/>
        </w:rPr>
        <w:t xml:space="preserve"> інновації; формування портфелю інновацій підприємств повинно відбуватися з урахування вимог ринку, а не з можливостей підприємств; постійне вивчення ринку: смаків і потреб потенційних споживачів інновації, враховуючи демографічні, соціальні, економічні та екологічні чинники.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Об’єктами управління інноваціями</w:t>
      </w:r>
      <w:r w:rsidRPr="00DC1628">
        <w:rPr>
          <w:rFonts w:ascii="Times New Roman" w:eastAsia="Times New Roman" w:hAnsi="Times New Roman" w:cs="Times New Roman"/>
          <w:sz w:val="28"/>
          <w:szCs w:val="28"/>
          <w:lang w:eastAsia="ru-RU"/>
        </w:rPr>
        <w:t> на рівні підприємства є економічні ресурси (грошові, майнові, трудові), що безпосередньо приймають участь у інноваційній діяльності, а на рівні держави – </w:t>
      </w:r>
      <w:hyperlink r:id="rId17" w:tooltip="Глосарій курсу: Інноваційна діяльність" w:history="1">
        <w:r w:rsidRPr="00DC1628">
          <w:rPr>
            <w:rFonts w:ascii="Times New Roman" w:eastAsia="Times New Roman" w:hAnsi="Times New Roman" w:cs="Times New Roman"/>
            <w:b/>
            <w:bCs/>
            <w:sz w:val="28"/>
            <w:szCs w:val="28"/>
            <w:u w:val="single"/>
            <w:lang w:eastAsia="ru-RU"/>
          </w:rPr>
          <w:t>інноваційна діяльність</w:t>
        </w:r>
      </w:hyperlink>
      <w:r w:rsidRPr="00DC1628">
        <w:rPr>
          <w:rFonts w:ascii="Times New Roman" w:eastAsia="Times New Roman" w:hAnsi="Times New Roman" w:cs="Times New Roman"/>
          <w:sz w:val="28"/>
          <w:szCs w:val="28"/>
          <w:lang w:eastAsia="ru-RU"/>
        </w:rPr>
        <w:t> підприємств.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Суб’єкти управління інноваціями</w:t>
      </w:r>
      <w:r w:rsidRPr="00DC1628">
        <w:rPr>
          <w:rFonts w:ascii="Times New Roman" w:eastAsia="Times New Roman" w:hAnsi="Times New Roman" w:cs="Times New Roman"/>
          <w:sz w:val="28"/>
          <w:szCs w:val="28"/>
          <w:lang w:eastAsia="ru-RU"/>
        </w:rPr>
        <w:t> – фізичні та юридичні особи, які провадять інноваційну діяльність і (або) залучають майнові та інтелектуальні цінності, вкладають власні чи позичені кошти в реалізацію інноваційних проектів.</w:t>
      </w:r>
    </w:p>
    <w:p w:rsid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Тобто управління інноваціями передбачає наявність апарату управління, до складу якого входять спеціалізовані підрозділи управління, керівники різних рівнів, які наділяються повноваженнями на прийняття відповідних управлінських рішень і несуть відповідальність за їх результати. Окрім загальних вимог (творчий характер, аналітичні здібності), він повинен бути професіоналом: знати виробничу область інновації; стан ринку новацій, інновацій та інвестицій; організацію інноваційної діяльності з розроблення і освоєння нових видів продукції, фінансово-економічний аналіз інноваційно-виробничої та інвестиційної діяльності; основи мотивації праці; правове регулювання і види державної підтримки інноваційної діяльності тощо. Особлива увага повинна приділятися підготовці і прийняттю рішень на кожному етапі життєвого циклу інновацій.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p>
    <w:p w:rsidR="00DC1628" w:rsidRPr="00DC1628" w:rsidRDefault="00DC1628" w:rsidP="00DC1628">
      <w:pPr>
        <w:spacing w:after="0" w:line="240" w:lineRule="auto"/>
        <w:jc w:val="center"/>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2. Механізм управління інноваціями</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Механізм управління інноваціями</w:t>
      </w:r>
      <w:r w:rsidRPr="00DC1628">
        <w:rPr>
          <w:rFonts w:ascii="Times New Roman" w:eastAsia="Times New Roman" w:hAnsi="Times New Roman" w:cs="Times New Roman"/>
          <w:sz w:val="28"/>
          <w:szCs w:val="28"/>
          <w:lang w:eastAsia="ru-RU"/>
        </w:rPr>
        <w:t> – це сукупність методів, принципів, інструментів за допомогою яких здійснюється управління інноваціями як на державному рівні, так і на рівні підприємства.</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Враховуючи особливості </w:t>
      </w:r>
      <w:hyperlink r:id="rId18" w:tooltip="Глосарій курсу: Процес" w:history="1">
        <w:r w:rsidRPr="00DC1628">
          <w:rPr>
            <w:rFonts w:ascii="Times New Roman" w:eastAsia="Times New Roman" w:hAnsi="Times New Roman" w:cs="Times New Roman"/>
            <w:b/>
            <w:bCs/>
            <w:sz w:val="28"/>
            <w:szCs w:val="28"/>
            <w:u w:val="single"/>
            <w:lang w:eastAsia="ru-RU"/>
          </w:rPr>
          <w:t>процес</w:t>
        </w:r>
      </w:hyperlink>
      <w:r w:rsidRPr="00DC1628">
        <w:rPr>
          <w:rFonts w:ascii="Times New Roman" w:eastAsia="Times New Roman" w:hAnsi="Times New Roman" w:cs="Times New Roman"/>
          <w:sz w:val="28"/>
          <w:szCs w:val="28"/>
          <w:lang w:eastAsia="ru-RU"/>
        </w:rPr>
        <w:t>у управління інноваціями можна виділити наступні функціональні елементи механізму управління інноваціями на підприємстві, що представлено на рис. 8.4.</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В основі функціонування механізму управління інноваціями підприємства закладено управління на наступних складових компонентах проведення інноваційної діяльності: розробки ідеї, адаптивності інновацій та їх випробовування, організації їх виробництва та комплексом маркетингу для їх успішної реалізації. Для ефективного управління інноваціями на вище зазначених складових компонентах потрібно використовувати </w:t>
      </w:r>
      <w:hyperlink r:id="rId19" w:tooltip="Глосарій курсу: Управління інформацією" w:history="1">
        <w:r w:rsidRPr="00DC1628">
          <w:rPr>
            <w:rFonts w:ascii="Times New Roman" w:eastAsia="Times New Roman" w:hAnsi="Times New Roman" w:cs="Times New Roman"/>
            <w:b/>
            <w:bCs/>
            <w:sz w:val="28"/>
            <w:szCs w:val="28"/>
            <w:u w:val="single"/>
            <w:lang w:eastAsia="ru-RU"/>
          </w:rPr>
          <w:t>управління інформацією</w:t>
        </w:r>
      </w:hyperlink>
      <w:r w:rsidRPr="00DC1628">
        <w:rPr>
          <w:rFonts w:ascii="Times New Roman" w:eastAsia="Times New Roman" w:hAnsi="Times New Roman" w:cs="Times New Roman"/>
          <w:sz w:val="28"/>
          <w:szCs w:val="28"/>
          <w:lang w:eastAsia="ru-RU"/>
        </w:rPr>
        <w:t>, управління майновими ресурсами, </w:t>
      </w:r>
      <w:hyperlink r:id="rId20" w:tooltip="Глосарій курсу: Управління персоналом" w:history="1">
        <w:r w:rsidRPr="00DC1628">
          <w:rPr>
            <w:rFonts w:ascii="Times New Roman" w:eastAsia="Times New Roman" w:hAnsi="Times New Roman" w:cs="Times New Roman"/>
            <w:b/>
            <w:bCs/>
            <w:sz w:val="28"/>
            <w:szCs w:val="28"/>
            <w:u w:val="single"/>
            <w:lang w:eastAsia="ru-RU"/>
          </w:rPr>
          <w:t>управління персоналом</w:t>
        </w:r>
      </w:hyperlink>
      <w:r w:rsidRPr="00DC1628">
        <w:rPr>
          <w:rFonts w:ascii="Times New Roman" w:eastAsia="Times New Roman" w:hAnsi="Times New Roman" w:cs="Times New Roman"/>
          <w:sz w:val="28"/>
          <w:szCs w:val="28"/>
          <w:lang w:eastAsia="ru-RU"/>
        </w:rPr>
        <w:t>, </w:t>
      </w:r>
      <w:hyperlink r:id="rId21" w:tooltip="Глосарій курсу: Управління фінансовими ресурсами" w:history="1">
        <w:r w:rsidRPr="00DC1628">
          <w:rPr>
            <w:rFonts w:ascii="Times New Roman" w:eastAsia="Times New Roman" w:hAnsi="Times New Roman" w:cs="Times New Roman"/>
            <w:b/>
            <w:bCs/>
            <w:sz w:val="28"/>
            <w:szCs w:val="28"/>
            <w:u w:val="single"/>
            <w:lang w:eastAsia="ru-RU"/>
          </w:rPr>
          <w:t>управління фінансовими ресурсами</w:t>
        </w:r>
      </w:hyperlink>
      <w:r w:rsidRPr="00DC1628">
        <w:rPr>
          <w:rFonts w:ascii="Times New Roman" w:eastAsia="Times New Roman" w:hAnsi="Times New Roman" w:cs="Times New Roman"/>
          <w:sz w:val="28"/>
          <w:szCs w:val="28"/>
          <w:lang w:eastAsia="ru-RU"/>
        </w:rPr>
        <w:t>, управління інвестиціями, </w:t>
      </w:r>
      <w:hyperlink r:id="rId22" w:tooltip="Глосарій курсу: Управління якістю" w:history="1">
        <w:r w:rsidRPr="00DC1628">
          <w:rPr>
            <w:rFonts w:ascii="Times New Roman" w:eastAsia="Times New Roman" w:hAnsi="Times New Roman" w:cs="Times New Roman"/>
            <w:b/>
            <w:bCs/>
            <w:sz w:val="28"/>
            <w:szCs w:val="28"/>
            <w:u w:val="single"/>
            <w:lang w:eastAsia="ru-RU"/>
          </w:rPr>
          <w:t>управління якістю</w:t>
        </w:r>
      </w:hyperlink>
      <w:r w:rsidRPr="00DC1628">
        <w:rPr>
          <w:rFonts w:ascii="Times New Roman" w:eastAsia="Times New Roman" w:hAnsi="Times New Roman" w:cs="Times New Roman"/>
          <w:sz w:val="28"/>
          <w:szCs w:val="28"/>
          <w:lang w:eastAsia="ru-RU"/>
        </w:rPr>
        <w:t>, </w:t>
      </w:r>
      <w:hyperlink r:id="rId23" w:tooltip="Глосарій курсу: Управління інтелектуальною власністю" w:history="1">
        <w:r w:rsidRPr="00DC1628">
          <w:rPr>
            <w:rFonts w:ascii="Times New Roman" w:eastAsia="Times New Roman" w:hAnsi="Times New Roman" w:cs="Times New Roman"/>
            <w:b/>
            <w:bCs/>
            <w:sz w:val="28"/>
            <w:szCs w:val="28"/>
            <w:u w:val="single"/>
            <w:lang w:eastAsia="ru-RU"/>
          </w:rPr>
          <w:t>управління інтелектуальною власністю</w:t>
        </w:r>
      </w:hyperlink>
      <w:r w:rsidRPr="00DC1628">
        <w:rPr>
          <w:rFonts w:ascii="Times New Roman" w:eastAsia="Times New Roman" w:hAnsi="Times New Roman" w:cs="Times New Roman"/>
          <w:sz w:val="28"/>
          <w:szCs w:val="28"/>
          <w:lang w:eastAsia="ru-RU"/>
        </w:rPr>
        <w:t>, </w:t>
      </w:r>
      <w:hyperlink r:id="rId24" w:tooltip="Глосарій курсу: Управління ризиком" w:history="1">
        <w:r w:rsidRPr="00DC1628">
          <w:rPr>
            <w:rFonts w:ascii="Times New Roman" w:eastAsia="Times New Roman" w:hAnsi="Times New Roman" w:cs="Times New Roman"/>
            <w:b/>
            <w:bCs/>
            <w:sz w:val="28"/>
            <w:szCs w:val="28"/>
            <w:u w:val="single"/>
            <w:lang w:eastAsia="ru-RU"/>
          </w:rPr>
          <w:t>управління ризиком</w:t>
        </w:r>
      </w:hyperlink>
      <w:r w:rsidRPr="00DC1628">
        <w:rPr>
          <w:rFonts w:ascii="Times New Roman" w:eastAsia="Times New Roman" w:hAnsi="Times New Roman" w:cs="Times New Roman"/>
          <w:sz w:val="28"/>
          <w:szCs w:val="28"/>
          <w:lang w:eastAsia="ru-RU"/>
        </w:rPr>
        <w:t>, управління маркетингом.</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Управління інформацією</w:t>
      </w:r>
      <w:r w:rsidRPr="00DC1628">
        <w:rPr>
          <w:rFonts w:ascii="Times New Roman" w:eastAsia="Times New Roman" w:hAnsi="Times New Roman" w:cs="Times New Roman"/>
          <w:sz w:val="28"/>
          <w:szCs w:val="28"/>
          <w:lang w:eastAsia="ru-RU"/>
        </w:rPr>
        <w:t> передбачає вибір каналів і стилю розповсюдження і отримання достовірної інформації щодо внутрішнього і зовнішнього середовища підприємства, а саме інноваційну активність конкурентів, постачальників, зацікавленість споживачів і персоналу підприємства в інноваціях.</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noProof/>
          <w:sz w:val="28"/>
          <w:szCs w:val="28"/>
          <w:lang w:eastAsia="ru-RU"/>
        </w:rPr>
        <w:drawing>
          <wp:inline distT="0" distB="0" distL="0" distR="0" wp14:anchorId="3661EB5D" wp14:editId="658F2806">
            <wp:extent cx="5728970" cy="4208145"/>
            <wp:effectExtent l="0" t="0" r="5080" b="1905"/>
            <wp:docPr id="4" name="Рисунок 4" descr="https://elearn.nubip.edu.ua/pluginfile.php/701902/mod_book/chapter/12447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nubip.edu.ua/pluginfile.php/701902/mod_book/chapter/124474/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970" cy="4208145"/>
                    </a:xfrm>
                    <a:prstGeom prst="rect">
                      <a:avLst/>
                    </a:prstGeom>
                    <a:noFill/>
                    <a:ln>
                      <a:noFill/>
                    </a:ln>
                  </pic:spPr>
                </pic:pic>
              </a:graphicData>
            </a:graphic>
          </wp:inline>
        </w:drawing>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 8.4. Структура механізму управління інноваціями підприємства</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майновими ресурсами</w:t>
      </w:r>
      <w:r w:rsidRPr="00DC1628">
        <w:rPr>
          <w:rFonts w:ascii="Times New Roman" w:eastAsia="Times New Roman" w:hAnsi="Times New Roman" w:cs="Times New Roman"/>
          <w:sz w:val="28"/>
          <w:szCs w:val="28"/>
          <w:lang w:eastAsia="ru-RU"/>
        </w:rPr>
        <w:t xml:space="preserve"> передбачає ефективне використання існуючих на підприємстві виробничих </w:t>
      </w:r>
      <w:proofErr w:type="spellStart"/>
      <w:r w:rsidRPr="00DC1628">
        <w:rPr>
          <w:rFonts w:ascii="Times New Roman" w:eastAsia="Times New Roman" w:hAnsi="Times New Roman" w:cs="Times New Roman"/>
          <w:sz w:val="28"/>
          <w:szCs w:val="28"/>
          <w:lang w:eastAsia="ru-RU"/>
        </w:rPr>
        <w:t>потужностей</w:t>
      </w:r>
      <w:proofErr w:type="spellEnd"/>
      <w:r w:rsidRPr="00DC1628">
        <w:rPr>
          <w:rFonts w:ascii="Times New Roman" w:eastAsia="Times New Roman" w:hAnsi="Times New Roman" w:cs="Times New Roman"/>
          <w:sz w:val="28"/>
          <w:szCs w:val="28"/>
          <w:lang w:eastAsia="ru-RU"/>
        </w:rPr>
        <w:t>, ефективне використання сировини, матеріалів, палива і інших видів майнових ресурсів, серед яких особливу увагу треба приділити нематеріальним ресурсам.</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персоналом</w:t>
      </w:r>
      <w:r w:rsidRPr="00DC1628">
        <w:rPr>
          <w:rFonts w:ascii="Times New Roman" w:eastAsia="Times New Roman" w:hAnsi="Times New Roman" w:cs="Times New Roman"/>
          <w:sz w:val="28"/>
          <w:szCs w:val="28"/>
          <w:lang w:eastAsia="ru-RU"/>
        </w:rPr>
        <w:t> повинна бути орієнтована на формування висококваліфікованого кадрового потенціалу, представники якого позитивно відносяться до впровадження інновацій. Система управління персоналом потрібна передбачати ефективну систему мотивації працівників до трудової діяльності, особливо до інноваційної.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hyperlink r:id="rId26" w:tooltip="Глосарій курсу: Управління інвестиціями" w:history="1">
        <w:r w:rsidRPr="00DC1628">
          <w:rPr>
            <w:rFonts w:ascii="Times New Roman" w:eastAsia="Times New Roman" w:hAnsi="Times New Roman" w:cs="Times New Roman"/>
            <w:b/>
            <w:bCs/>
            <w:sz w:val="28"/>
            <w:szCs w:val="28"/>
            <w:u w:val="single"/>
            <w:lang w:eastAsia="ru-RU"/>
          </w:rPr>
          <w:t>Управління інвестиціями</w:t>
        </w:r>
      </w:hyperlink>
      <w:r w:rsidRPr="00DC1628">
        <w:rPr>
          <w:rFonts w:ascii="Times New Roman" w:eastAsia="Times New Roman" w:hAnsi="Times New Roman" w:cs="Times New Roman"/>
          <w:sz w:val="28"/>
          <w:szCs w:val="28"/>
          <w:lang w:eastAsia="ru-RU"/>
        </w:rPr>
        <w:t> передбачає управління інвестиційною політикою підприємства (тобто дії, пов’язані з раціональним й ефективним розміщенням інвестиційних ресурсів); управління джерелами коштів (тобто звідки брати кошти і якою повинна бути оптимальна структура джерел фінансування) та управління дивідендною політикою (у яких обсягах та в якому вигляді виплачувати відсотки).</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фінансовими ресурсами</w:t>
      </w:r>
      <w:r w:rsidRPr="00DC1628">
        <w:rPr>
          <w:rFonts w:ascii="Times New Roman" w:eastAsia="Times New Roman" w:hAnsi="Times New Roman" w:cs="Times New Roman"/>
          <w:sz w:val="28"/>
          <w:szCs w:val="28"/>
          <w:lang w:eastAsia="ru-RU"/>
        </w:rPr>
        <w:t xml:space="preserve"> передбачає раціональне використання обігових коштів підприємства, а саме ефективне управління дебіторською </w:t>
      </w:r>
      <w:r w:rsidRPr="00DC1628">
        <w:rPr>
          <w:rFonts w:ascii="Times New Roman" w:eastAsia="Times New Roman" w:hAnsi="Times New Roman" w:cs="Times New Roman"/>
          <w:sz w:val="28"/>
          <w:szCs w:val="28"/>
          <w:lang w:eastAsia="ru-RU"/>
        </w:rPr>
        <w:lastRenderedPageBreak/>
        <w:t>заборгованістю та розмірами виробничих запасів, а також ефективне використання власних і залучених грошових коштів підприємства.</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якістю</w:t>
      </w:r>
      <w:r w:rsidRPr="00DC1628">
        <w:rPr>
          <w:rFonts w:ascii="Times New Roman" w:eastAsia="Times New Roman" w:hAnsi="Times New Roman" w:cs="Times New Roman"/>
          <w:sz w:val="28"/>
          <w:szCs w:val="28"/>
          <w:lang w:eastAsia="ru-RU"/>
        </w:rPr>
        <w:t> передбачає орієнтацію всіх підрозділів підприємства на якісне виконання покладених на них функціональних обов’язків з метою задоволення всіх можливих сподівань споживачів та, як наслідок, отримання максимально можливого прибутку. Політика в сфері якості закладається в основу політики підприємства і є провідною характеристикою щодо формування політики стосовно усіх його складових (майна підприємства, його економічних ресурсів та результатів діяльності).</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інтелектуальною власністю</w:t>
      </w:r>
      <w:r w:rsidRPr="00DC1628">
        <w:rPr>
          <w:rFonts w:ascii="Times New Roman" w:eastAsia="Times New Roman" w:hAnsi="Times New Roman" w:cs="Times New Roman"/>
          <w:sz w:val="28"/>
          <w:szCs w:val="28"/>
          <w:lang w:eastAsia="ru-RU"/>
        </w:rPr>
        <w:t> передбачає управління нематеріальними активами підприємства (цінності, що належать підприємству, у вигляді патентів, технологічних та технічних новітніх досягнень, інших об’єктів інтелектуальної власності: винаходи, корисні моделі, промислові зразки, раціоналізаторські пропозиції, товарні знаки тощо); оцінка вартості об’єктів інтелектуальної власності (нематеріальних активів), контролю за їх використанням і отриманням доходів, а також захисту прав інтелектуальної власності.</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Суть </w:t>
      </w:r>
      <w:r w:rsidRPr="00DC1628">
        <w:rPr>
          <w:rFonts w:ascii="Times New Roman" w:eastAsia="Times New Roman" w:hAnsi="Times New Roman" w:cs="Times New Roman"/>
          <w:b/>
          <w:bCs/>
          <w:sz w:val="28"/>
          <w:szCs w:val="28"/>
          <w:lang w:eastAsia="ru-RU"/>
        </w:rPr>
        <w:t>управління </w:t>
      </w:r>
      <w:hyperlink r:id="rId27" w:tooltip="Глосарій курсу: Ризик" w:history="1">
        <w:r w:rsidRPr="00DC1628">
          <w:rPr>
            <w:rFonts w:ascii="Times New Roman" w:eastAsia="Times New Roman" w:hAnsi="Times New Roman" w:cs="Times New Roman"/>
            <w:b/>
            <w:bCs/>
            <w:sz w:val="28"/>
            <w:szCs w:val="28"/>
            <w:u w:val="single"/>
            <w:lang w:eastAsia="ru-RU"/>
          </w:rPr>
          <w:t>ризик</w:t>
        </w:r>
      </w:hyperlink>
      <w:r w:rsidRPr="00DC1628">
        <w:rPr>
          <w:rFonts w:ascii="Times New Roman" w:eastAsia="Times New Roman" w:hAnsi="Times New Roman" w:cs="Times New Roman"/>
          <w:b/>
          <w:bCs/>
          <w:sz w:val="28"/>
          <w:szCs w:val="28"/>
          <w:lang w:eastAsia="ru-RU"/>
        </w:rPr>
        <w:t>ом</w:t>
      </w:r>
      <w:r w:rsidRPr="00DC1628">
        <w:rPr>
          <w:rFonts w:ascii="Times New Roman" w:eastAsia="Times New Roman" w:hAnsi="Times New Roman" w:cs="Times New Roman"/>
          <w:sz w:val="28"/>
          <w:szCs w:val="28"/>
          <w:lang w:eastAsia="ru-RU"/>
        </w:rPr>
        <w:t> полягає в тому, що впровадження інновацій займає певний термін часу, а результати від їх використання важко прогнозувати. Отже управління ризиком можна охарактеризувати як сукупність методів, прийомів і заходів, що дозволяють певною мірою прогнозувати настання ризикованих подій та вживати заходів щодо виключення або зниження негативних наслідків їх настання.</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Управління комплексом маркетингу</w:t>
      </w:r>
      <w:r w:rsidRPr="00DC1628">
        <w:rPr>
          <w:rFonts w:ascii="Times New Roman" w:eastAsia="Times New Roman" w:hAnsi="Times New Roman" w:cs="Times New Roman"/>
          <w:sz w:val="28"/>
          <w:szCs w:val="28"/>
          <w:lang w:eastAsia="ru-RU"/>
        </w:rPr>
        <w:t> передбачає здійснення маркетинговим підрозділом підприємства таких функцій як: вивчення споживача та ринку збуту продукції, на основі отриманих даних, розробляти та реалізувати стратегії поведінки на ринку з метою досягнення цілей функціонування підприємства.</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Система управління інноваціями повинна забезпечувати відповідність організаційного, технічного, технологічного, економічного, трудового потенціалів підприємства потенціалу, яким необхідно володіти при впровадженні інновацій.</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Отже, управління інноваціями потрібно здійснювати на кожному етапі інноваційної діяльності – від моменту розробки ідеї до її реалізації, при цьому потрібно враховувати вплив зовнішнього і внутрішнього середовища, а також особливості управління: інформацією, майновими ресурсами, персоналом, фінансовими ресурсами, якістю, ризиком, маркетингом на рівні підприємства.</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Управління інноваційною діяльністю в організації передбачає формування та використання механізму, який містить методи, показники, критерії та відповідні важелі впливу.</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На рис.8.5 представлено </w:t>
      </w:r>
      <w:hyperlink r:id="rId28" w:tooltip="Глосарій курсу: Механізм управління інноваціями" w:history="1">
        <w:r w:rsidRPr="00DC1628">
          <w:rPr>
            <w:rFonts w:ascii="Times New Roman" w:eastAsia="Times New Roman" w:hAnsi="Times New Roman" w:cs="Times New Roman"/>
            <w:b/>
            <w:bCs/>
            <w:sz w:val="28"/>
            <w:szCs w:val="28"/>
            <w:u w:val="single"/>
            <w:lang w:eastAsia="ru-RU"/>
          </w:rPr>
          <w:t>механізм управління інноваціями</w:t>
        </w:r>
      </w:hyperlink>
      <w:r w:rsidRPr="00DC1628">
        <w:rPr>
          <w:rFonts w:ascii="Times New Roman" w:eastAsia="Times New Roman" w:hAnsi="Times New Roman" w:cs="Times New Roman"/>
          <w:sz w:val="28"/>
          <w:szCs w:val="28"/>
          <w:lang w:eastAsia="ru-RU"/>
        </w:rPr>
        <w:t> в організації.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Прогнозування інновацій</w:t>
      </w:r>
      <w:r w:rsidRPr="00DC1628">
        <w:rPr>
          <w:rFonts w:ascii="Times New Roman" w:eastAsia="Times New Roman" w:hAnsi="Times New Roman" w:cs="Times New Roman"/>
          <w:sz w:val="28"/>
          <w:szCs w:val="28"/>
          <w:lang w:eastAsia="ru-RU"/>
        </w:rPr>
        <w:t> передбачає комплекс маркетингових заходів щодо виявлення потреби в інноваційному товарі (продукті, послуги).</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Розроблення альтернатив</w:t>
      </w:r>
      <w:r w:rsidRPr="00DC1628">
        <w:rPr>
          <w:rFonts w:ascii="Times New Roman" w:eastAsia="Times New Roman" w:hAnsi="Times New Roman" w:cs="Times New Roman"/>
          <w:sz w:val="28"/>
          <w:szCs w:val="28"/>
          <w:lang w:eastAsia="ru-RU"/>
        </w:rPr>
        <w:t> (пошуку інновацій) може бути розділена на складові генерації й аналізу інновацій.</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Складова генерації</w:t>
      </w:r>
      <w:r w:rsidRPr="00DC1628">
        <w:rPr>
          <w:rFonts w:ascii="Times New Roman" w:eastAsia="Times New Roman" w:hAnsi="Times New Roman" w:cs="Times New Roman"/>
          <w:sz w:val="28"/>
          <w:szCs w:val="28"/>
          <w:lang w:eastAsia="ru-RU"/>
        </w:rPr>
        <w:t> новацій спрямовані безпосередньо на пошук ще на ранній стадії існування підприємницької ідеї оцінити можливості її комерціалізації, тобто оцінити доцільність перетворення даної новації в інновацію.</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Інша група складових механізму управління інноваціями – </w:t>
      </w:r>
      <w:r w:rsidRPr="00DC1628">
        <w:rPr>
          <w:rFonts w:ascii="Times New Roman" w:eastAsia="Times New Roman" w:hAnsi="Times New Roman" w:cs="Times New Roman"/>
          <w:b/>
          <w:bCs/>
          <w:sz w:val="28"/>
          <w:szCs w:val="28"/>
          <w:lang w:eastAsia="ru-RU"/>
        </w:rPr>
        <w:t>це складові розробки і впровадження</w:t>
      </w:r>
      <w:r w:rsidRPr="00DC1628">
        <w:rPr>
          <w:rFonts w:ascii="Times New Roman" w:eastAsia="Times New Roman" w:hAnsi="Times New Roman" w:cs="Times New Roman"/>
          <w:sz w:val="28"/>
          <w:szCs w:val="28"/>
          <w:lang w:eastAsia="ru-RU"/>
        </w:rPr>
        <w:t>.</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Розробки</w:t>
      </w:r>
      <w:r w:rsidRPr="00DC1628">
        <w:rPr>
          <w:rFonts w:ascii="Times New Roman" w:eastAsia="Times New Roman" w:hAnsi="Times New Roman" w:cs="Times New Roman"/>
          <w:sz w:val="28"/>
          <w:szCs w:val="28"/>
          <w:lang w:eastAsia="ru-RU"/>
        </w:rPr>
        <w:t> пов’язані з доведенням ідей до закінченого технічного рішення, що може бути новацією. Для цього необхідна відповідна концентрація інтелектуальних, матеріальних і фінансових ресурсів, їх ефективна комбінація в часі і просторі.</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noProof/>
          <w:sz w:val="28"/>
          <w:szCs w:val="28"/>
          <w:lang w:eastAsia="ru-RU"/>
        </w:rPr>
        <w:drawing>
          <wp:inline distT="0" distB="0" distL="0" distR="0" wp14:anchorId="41A03283" wp14:editId="39BE9326">
            <wp:extent cx="5728970" cy="5290185"/>
            <wp:effectExtent l="0" t="0" r="5080" b="5715"/>
            <wp:docPr id="5" name="Рисунок 5" descr="https://elearn.nubip.edu.ua/pluginfile.php/701902/mod_book/chapter/124474/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arn.nubip.edu.ua/pluginfile.php/701902/mod_book/chapter/124474/image%20%281%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970" cy="5290185"/>
                    </a:xfrm>
                    <a:prstGeom prst="rect">
                      <a:avLst/>
                    </a:prstGeom>
                    <a:noFill/>
                    <a:ln>
                      <a:noFill/>
                    </a:ln>
                  </pic:spPr>
                </pic:pic>
              </a:graphicData>
            </a:graphic>
          </wp:inline>
        </w:drawing>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Рис.8.5. Механізм управління інноваціями в організації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 огляду на масштабність і різноплановість зазначених завдань управління інноваційною діяльністю охоплює стратегічні й оперативні аспекти</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Стратегічне управління інноваційною діяльністю</w:t>
      </w:r>
      <w:r w:rsidRPr="00DC1628">
        <w:rPr>
          <w:rFonts w:ascii="Times New Roman" w:eastAsia="Times New Roman" w:hAnsi="Times New Roman" w:cs="Times New Roman"/>
          <w:sz w:val="28"/>
          <w:szCs w:val="28"/>
          <w:lang w:eastAsia="ru-RU"/>
        </w:rPr>
        <w:t xml:space="preserve"> полягає у прогнозуванні глобальних змін в економічній ситуації та пошуку і реалізації масштабних </w:t>
      </w:r>
      <w:r w:rsidRPr="00DC1628">
        <w:rPr>
          <w:rFonts w:ascii="Times New Roman" w:eastAsia="Times New Roman" w:hAnsi="Times New Roman" w:cs="Times New Roman"/>
          <w:sz w:val="28"/>
          <w:szCs w:val="28"/>
          <w:lang w:eastAsia="ru-RU"/>
        </w:rPr>
        <w:lastRenderedPageBreak/>
        <w:t>інноваційних проектів, спрямованих на забезпечення ефективного функціонування і розвитку організації у тривалій перспективі.</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Завданнями стратегічної </w:t>
      </w:r>
      <w:proofErr w:type="spellStart"/>
      <w:r w:rsidRPr="00DC1628">
        <w:rPr>
          <w:rFonts w:ascii="Times New Roman" w:eastAsia="Times New Roman" w:hAnsi="Times New Roman" w:cs="Times New Roman"/>
          <w:sz w:val="28"/>
          <w:szCs w:val="28"/>
          <w:lang w:eastAsia="ru-RU"/>
        </w:rPr>
        <w:t>інноватики</w:t>
      </w:r>
      <w:proofErr w:type="spellEnd"/>
      <w:r w:rsidRPr="00DC1628">
        <w:rPr>
          <w:rFonts w:ascii="Times New Roman" w:eastAsia="Times New Roman" w:hAnsi="Times New Roman" w:cs="Times New Roman"/>
          <w:sz w:val="28"/>
          <w:szCs w:val="28"/>
          <w:lang w:eastAsia="ru-RU"/>
        </w:rPr>
        <w:t xml:space="preserve"> є:</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визначення основних напрямів науково-технічної і виробничої діяльності організації у сферах розроблення і впровадження нової продукції;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вдосконалення і модифікація продукції, яку виготовляє підприємство; зняття з виробництва застарілої продукції;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залучення до виробничої діяльності нових ресурсів і нових технологій,</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освоєння нових методів організування виробництва.</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Реалізація таких завдань передбачає:</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формування інноваційної стратегії організації в контексті її загальної стратегії;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розроблення концептуальних засад і принципів формування інноваційної політики, адекватної інноваційній стратегії;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розроблення планів і програм інноваційної діяльності;</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 обґрунтування і вибір масштабних інноваційних проектів, що розширюють чи диверсифікують діяльність організації;</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 визначення джерел ресурсного забезпечення реалізації інноваційних програм і проектів;</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формування організаційної структури, чутливої і сприйнятливої до інноваційних змін.</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Оперативне управління інноваційною діяльністю полягає:</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 у складанні календарних планів-графіків виконання робіт і контролюванні їхнього виконання;</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вивченні економічних, організаційно- управлінських, соціально-психологічних факторів, що впливають на здатність організації здійснювати інноваційну діяльність;</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-розробленні ефективних організаційно-економічних форм організування інноваційної діяльності.</w:t>
      </w:r>
    </w:p>
    <w:p w:rsidR="00DC1628" w:rsidRPr="00DC1628" w:rsidRDefault="00DC1628" w:rsidP="00DC1628">
      <w:pPr>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Оперативне календарне планування конкретизує виробничі завдання у просторі і часі, даючи змогу менеджерам середнього і нижчого рівнів ставити перед підлеглими чіткі цілі та завдання, забезпечувати їх необхідними матеріальними та інформаційними ресурсами, координувати їхні дії відповідно до загальних термінів реалізації проекту, розробляти коригувальні заходи у разі відхилення від запланованого графіку робіт.</w:t>
      </w:r>
    </w:p>
    <w:p w:rsidR="00DC1628" w:rsidRPr="00DC1628" w:rsidRDefault="00DC1628" w:rsidP="00DC1628">
      <w:pPr>
        <w:shd w:val="clear" w:color="auto" w:fill="FFFFFF"/>
        <w:spacing w:after="0" w:line="240" w:lineRule="auto"/>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3. Розроблення концепції інноваційної стратегії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Розроблення концепції інноваційної стратегії передбачає визначення інноваційних стратегій, які може реалізувати підприємство з огляду на свої ринкові позиції та інноваційні можливості. Основою розроблення інноваційної стратегії є теорія життєвого циклу продукту, ринкові позиції підприємства та її науково-технічна політика.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hyperlink r:id="rId30" w:tooltip="Глосарій курсу: Стратегія" w:history="1">
        <w:r w:rsidRPr="00DC1628">
          <w:rPr>
            <w:rFonts w:ascii="Times New Roman" w:eastAsia="Times New Roman" w:hAnsi="Times New Roman" w:cs="Times New Roman"/>
            <w:b/>
            <w:bCs/>
            <w:sz w:val="28"/>
            <w:szCs w:val="28"/>
            <w:u w:val="single"/>
            <w:lang w:eastAsia="ru-RU"/>
          </w:rPr>
          <w:t>Стратегія</w:t>
        </w:r>
      </w:hyperlink>
      <w:r w:rsidRPr="00DC1628">
        <w:rPr>
          <w:rFonts w:ascii="Times New Roman" w:eastAsia="Times New Roman" w:hAnsi="Times New Roman" w:cs="Times New Roman"/>
          <w:sz w:val="28"/>
          <w:szCs w:val="28"/>
          <w:lang w:eastAsia="ru-RU"/>
        </w:rPr>
        <w:t> - це комплексний план, що орієнтує організацію не на сьогодення, а на перспективу. Метою стратегії є забезпечення не стільки поточного успіху, скільки прискореного постійного розвитку організації в умовах конкуренції, лідерства на ринку.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Інноваційна стратегія</w:t>
      </w:r>
      <w:r w:rsidRPr="00DC1628">
        <w:rPr>
          <w:rFonts w:ascii="Times New Roman" w:eastAsia="Times New Roman" w:hAnsi="Times New Roman" w:cs="Times New Roman"/>
          <w:sz w:val="28"/>
          <w:szCs w:val="28"/>
          <w:lang w:eastAsia="ru-RU"/>
        </w:rPr>
        <w:t> – стратегія, націлена на передбачення глобальних змін а економічній ситуації пошукові масштабних рішень, спрямованих на зміцнення ринкових позицій і стабільний розвиток підприємства.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За своїм змістом </w:t>
      </w:r>
      <w:hyperlink r:id="rId31" w:tooltip="Глосарій курсу: Інноваційна стратегія" w:history="1">
        <w:r w:rsidRPr="00DC1628">
          <w:rPr>
            <w:rFonts w:ascii="Times New Roman" w:eastAsia="Times New Roman" w:hAnsi="Times New Roman" w:cs="Times New Roman"/>
            <w:b/>
            <w:bCs/>
            <w:sz w:val="28"/>
            <w:szCs w:val="28"/>
            <w:u w:val="single"/>
            <w:lang w:eastAsia="ru-RU"/>
          </w:rPr>
          <w:t>інноваційна стратегія</w:t>
        </w:r>
      </w:hyperlink>
      <w:r w:rsidRPr="00DC1628">
        <w:rPr>
          <w:rFonts w:ascii="Times New Roman" w:eastAsia="Times New Roman" w:hAnsi="Times New Roman" w:cs="Times New Roman"/>
          <w:sz w:val="28"/>
          <w:szCs w:val="28"/>
          <w:lang w:eastAsia="ru-RU"/>
        </w:rPr>
        <w:t> враховує основні базисні </w:t>
      </w:r>
      <w:hyperlink r:id="rId32" w:tooltip="Глосарій курсу: Процес" w:history="1">
        <w:r w:rsidRPr="00DC1628">
          <w:rPr>
            <w:rFonts w:ascii="Times New Roman" w:eastAsia="Times New Roman" w:hAnsi="Times New Roman" w:cs="Times New Roman"/>
            <w:b/>
            <w:bCs/>
            <w:sz w:val="28"/>
            <w:szCs w:val="28"/>
            <w:u w:val="single"/>
            <w:lang w:eastAsia="ru-RU"/>
          </w:rPr>
          <w:t>процес</w:t>
        </w:r>
      </w:hyperlink>
      <w:r w:rsidRPr="00DC1628">
        <w:rPr>
          <w:rFonts w:ascii="Times New Roman" w:eastAsia="Times New Roman" w:hAnsi="Times New Roman" w:cs="Times New Roman"/>
          <w:sz w:val="28"/>
          <w:szCs w:val="28"/>
          <w:lang w:eastAsia="ru-RU"/>
        </w:rPr>
        <w:t>и в організації і в її зовнішньому середовищі, можливості зростання інноваційного потенціалу організації.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Розробляючи інноваційні стратегії, необхідно враховувати такі їх особливості: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1) стратегії підприємств перебувають під впливом змін у навколишньому середовищі. Вони можуть самі формувати ці зміни своїм активним впливом або відгукнутися у формі реакції (стратегія пристосування). Зміни навколишнього середовища можуть бути такими, що вже наступили, чи такими, що лише очікуються;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2) стратегії дають змогу встановити, яким чином можна ввести в дію наявний потенціал з урахуванням існуючих та очікуваних у майбутньому подій, щоб можна було ефективно задіяти можливості підприємства;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3) стратегія підприємства дає лише загальний напрямок розвитку підприємства. Тому їх треба доповнювати заходами тактичного порядку;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4) мета стратегії підприємства — формування стійкого успіху та переваг перед конкурентами.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На початковому етапі формування інноваційної стратегії підприємству слід визначити її вид ( рис. 8.6).</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noProof/>
          <w:sz w:val="28"/>
          <w:szCs w:val="28"/>
          <w:lang w:eastAsia="ru-RU"/>
        </w:rPr>
        <w:drawing>
          <wp:inline distT="0" distB="0" distL="0" distR="0" wp14:anchorId="3E52B312" wp14:editId="05AC8286">
            <wp:extent cx="5411470" cy="2771140"/>
            <wp:effectExtent l="0" t="0" r="0" b="0"/>
            <wp:docPr id="6" name="Рисунок 6" descr="https://elearn.nubip.edu.ua/pluginfile.php/701902/mod_book/chapter/12447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arn.nubip.edu.ua/pluginfile.php/701902/mod_book/chapter/124475/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1470" cy="2771140"/>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Рис.5.6. Види інноваційних стратегій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Стратегія наступу.</w:t>
      </w:r>
      <w:r w:rsidRPr="00DC1628">
        <w:rPr>
          <w:rFonts w:ascii="Times New Roman" w:eastAsia="Times New Roman" w:hAnsi="Times New Roman" w:cs="Times New Roman"/>
          <w:sz w:val="28"/>
          <w:szCs w:val="28"/>
          <w:lang w:eastAsia="ru-RU"/>
        </w:rPr>
        <w:t> Її розробляють для реалізації загальної стратегії зростання. До неї вдаються підприємства які будують свою діяльність за принципами підприємницької конкуренції. Вона пов’язана з прагненням підприємств досягти технічного та ринкового лідерства шляхом створення та впровадження нових продуктів.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lastRenderedPageBreak/>
        <w:t xml:space="preserve">Ця стратегія передбачає використання світових досягнень науки й технологій, наявність власних наукових доробків, можливість підприємства швидко пристосовуватися до нових технологічних можливостей. Особливістю цієї стратегії є наявність вільних грошових коштів, активна участь співробітників підприємства у створенні та впровадженні інновацій. </w:t>
      </w:r>
      <w:proofErr w:type="spellStart"/>
      <w:r w:rsidRPr="00DC1628">
        <w:rPr>
          <w:rFonts w:ascii="Times New Roman" w:eastAsia="Times New Roman" w:hAnsi="Times New Roman" w:cs="Times New Roman"/>
          <w:sz w:val="28"/>
          <w:szCs w:val="28"/>
          <w:lang w:eastAsia="ru-RU"/>
        </w:rPr>
        <w:t>Рідко</w:t>
      </w:r>
      <w:proofErr w:type="spellEnd"/>
      <w:r w:rsidRPr="00DC1628">
        <w:rPr>
          <w:rFonts w:ascii="Times New Roman" w:eastAsia="Times New Roman" w:hAnsi="Times New Roman" w:cs="Times New Roman"/>
          <w:sz w:val="28"/>
          <w:szCs w:val="28"/>
          <w:lang w:eastAsia="ru-RU"/>
        </w:rPr>
        <w:t xml:space="preserve"> підприємство бере інновацію із зовнішнього джерела в завершеному вигляді. Тому для реалізації наступальної стратегії важливу роль відведено спеціальному підрозділу підприємства, функцією якого є дослідження і розроблення.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Стратегія наступу охоплює</w:t>
      </w:r>
      <w:r w:rsidRPr="00DC1628">
        <w:rPr>
          <w:rFonts w:ascii="Times New Roman" w:eastAsia="Times New Roman" w:hAnsi="Times New Roman" w:cs="Times New Roman"/>
          <w:sz w:val="28"/>
          <w:szCs w:val="28"/>
          <w:lang w:eastAsia="ru-RU"/>
        </w:rPr>
        <w:t> комплекс заходів, необхідних для створення нових сфер діяльності підприємства і визначення шляхів виходу на нові позиції.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Ці заходи повинні визначати: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умови попиту в майбутньому;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характер внутрішніх елементів організації, необхідних для її розвитку;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нові види продукції, якими необхідно доповнити номенклатуру продукції підприємства; частку основної продукції серед нових товарів і послуг;</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 методи запобігання помилкам при </w:t>
      </w:r>
      <w:proofErr w:type="spellStart"/>
      <w:r w:rsidRPr="00DC1628">
        <w:rPr>
          <w:rFonts w:ascii="Times New Roman" w:eastAsia="Times New Roman" w:hAnsi="Times New Roman" w:cs="Times New Roman"/>
          <w:sz w:val="28"/>
          <w:szCs w:val="28"/>
          <w:lang w:eastAsia="ru-RU"/>
        </w:rPr>
        <w:t>вкладеннях</w:t>
      </w:r>
      <w:proofErr w:type="spellEnd"/>
      <w:r w:rsidRPr="00DC1628">
        <w:rPr>
          <w:rFonts w:ascii="Times New Roman" w:eastAsia="Times New Roman" w:hAnsi="Times New Roman" w:cs="Times New Roman"/>
          <w:sz w:val="28"/>
          <w:szCs w:val="28"/>
          <w:lang w:eastAsia="ru-RU"/>
        </w:rPr>
        <w:t xml:space="preserve"> капіталу і розробленні нової продукції;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діапазон економічних ресурсів, необхідний для виробництва нових товарів і послуг;</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організаційні способи створення нових виробництв: поглинання інших підприємств шляхом їх придбання; злиття з організаціями, що виготовляють потрібні продукти, чи створення нових виробництв власними силами через наукові дослідження і розроблення та реалізацію підприємницьких проектів.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Наступальну стратегію можуть використовувати малі інноваційні (венчурні) підприємства і великі підприємства, які активно вивчають ринок для поширення свого впливу на інші привабливі сфери діяльності. Завдяки потужним </w:t>
      </w:r>
      <w:proofErr w:type="spellStart"/>
      <w:r w:rsidRPr="00DC1628">
        <w:rPr>
          <w:rFonts w:ascii="Times New Roman" w:eastAsia="Times New Roman" w:hAnsi="Times New Roman" w:cs="Times New Roman"/>
          <w:sz w:val="28"/>
          <w:szCs w:val="28"/>
          <w:lang w:eastAsia="ru-RU"/>
        </w:rPr>
        <w:t>науководослідним</w:t>
      </w:r>
      <w:proofErr w:type="spellEnd"/>
      <w:r w:rsidRPr="00DC1628">
        <w:rPr>
          <w:rFonts w:ascii="Times New Roman" w:eastAsia="Times New Roman" w:hAnsi="Times New Roman" w:cs="Times New Roman"/>
          <w:sz w:val="28"/>
          <w:szCs w:val="28"/>
          <w:lang w:eastAsia="ru-RU"/>
        </w:rPr>
        <w:t xml:space="preserve"> відділам, вони можуть генерувати власні ідеї і втілювати їх у життя, захищаючи своє виняткове право на нову продукцію через систему патентування (компанії </w:t>
      </w:r>
      <w:proofErr w:type="spellStart"/>
      <w:r w:rsidRPr="00DC1628">
        <w:rPr>
          <w:rFonts w:ascii="Times New Roman" w:eastAsia="Times New Roman" w:hAnsi="Times New Roman" w:cs="Times New Roman"/>
          <w:sz w:val="28"/>
          <w:szCs w:val="28"/>
          <w:lang w:eastAsia="ru-RU"/>
        </w:rPr>
        <w:t>Dupon</w:t>
      </w:r>
      <w:proofErr w:type="spellEnd"/>
      <w:r w:rsidRPr="00DC1628">
        <w:rPr>
          <w:rFonts w:ascii="Times New Roman" w:eastAsia="Times New Roman" w:hAnsi="Times New Roman" w:cs="Times New Roman"/>
          <w:sz w:val="28"/>
          <w:szCs w:val="28"/>
          <w:lang w:eastAsia="ru-RU"/>
        </w:rPr>
        <w:t>, Microsoft).</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Стратегія захисту.</w:t>
      </w:r>
      <w:r w:rsidRPr="00DC1628">
        <w:rPr>
          <w:rFonts w:ascii="Times New Roman" w:eastAsia="Times New Roman" w:hAnsi="Times New Roman" w:cs="Times New Roman"/>
          <w:sz w:val="28"/>
          <w:szCs w:val="28"/>
          <w:lang w:eastAsia="ru-RU"/>
        </w:rPr>
        <w:t> Розробляють її для реалізації загальної стратегії стабілізації. Спрямована на утримання конкурентних позицій підприємства на існуючих ринках. Цієї стратегії дотримується більшість підприємств, які уникають надмірного </w:t>
      </w:r>
      <w:hyperlink r:id="rId34" w:tooltip="Глосарій курсу: Ризик" w:history="1">
        <w:r w:rsidRPr="00DC1628">
          <w:rPr>
            <w:rFonts w:ascii="Times New Roman" w:eastAsia="Times New Roman" w:hAnsi="Times New Roman" w:cs="Times New Roman"/>
            <w:b/>
            <w:bCs/>
            <w:sz w:val="28"/>
            <w:szCs w:val="28"/>
            <w:u w:val="single"/>
            <w:lang w:eastAsia="ru-RU"/>
          </w:rPr>
          <w:t>ризик</w:t>
        </w:r>
      </w:hyperlink>
      <w:r w:rsidRPr="00DC1628">
        <w:rPr>
          <w:rFonts w:ascii="Times New Roman" w:eastAsia="Times New Roman" w:hAnsi="Times New Roman" w:cs="Times New Roman"/>
          <w:sz w:val="28"/>
          <w:szCs w:val="28"/>
          <w:lang w:eastAsia="ru-RU"/>
        </w:rPr>
        <w:t>у. Такі підприємства прагнуть йти на крок позаду від лідерів і впроваджують новацію лише тоді, коли впевняться у її перспективності.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Захисна стратегія також потребує значних зусиль у </w:t>
      </w:r>
      <w:proofErr w:type="spellStart"/>
      <w:r w:rsidRPr="00DC1628">
        <w:rPr>
          <w:rFonts w:ascii="Times New Roman" w:eastAsia="Times New Roman" w:hAnsi="Times New Roman" w:cs="Times New Roman"/>
          <w:sz w:val="28"/>
          <w:szCs w:val="28"/>
          <w:lang w:eastAsia="ru-RU"/>
        </w:rPr>
        <w:t>науководослідницькій</w:t>
      </w:r>
      <w:proofErr w:type="spellEnd"/>
      <w:r w:rsidRPr="00DC1628">
        <w:rPr>
          <w:rFonts w:ascii="Times New Roman" w:eastAsia="Times New Roman" w:hAnsi="Times New Roman" w:cs="Times New Roman"/>
          <w:sz w:val="28"/>
          <w:szCs w:val="28"/>
          <w:lang w:eastAsia="ru-RU"/>
        </w:rPr>
        <w:t xml:space="preserve"> сфері, що дає змогу використовувати її лише потужним високотехнологічним підприємствам. Проаналізувавши досягнення і помилки підприємств-лідерів, і вдосконаливши новацію і юридичне захистивши її новий зразок, вони починають масове виробництво і отримують значні прибутки. Наприклад, підприємство ІВМ, використовуючи саме захисну стратегію, перевершила у виробництві комп’ютерів підприємство лідера «Сперрі </w:t>
      </w:r>
      <w:proofErr w:type="spellStart"/>
      <w:r w:rsidRPr="00DC1628">
        <w:rPr>
          <w:rFonts w:ascii="Times New Roman" w:eastAsia="Times New Roman" w:hAnsi="Times New Roman" w:cs="Times New Roman"/>
          <w:sz w:val="28"/>
          <w:szCs w:val="28"/>
          <w:lang w:eastAsia="ru-RU"/>
        </w:rPr>
        <w:t>Ренд</w:t>
      </w:r>
      <w:proofErr w:type="spellEnd"/>
      <w:r w:rsidRPr="00DC1628">
        <w:rPr>
          <w:rFonts w:ascii="Times New Roman" w:eastAsia="Times New Roman" w:hAnsi="Times New Roman" w:cs="Times New Roman"/>
          <w:sz w:val="28"/>
          <w:szCs w:val="28"/>
          <w:lang w:eastAsia="ru-RU"/>
        </w:rPr>
        <w:t xml:space="preserve">». У свою чергу, багато комп’ютерних підприємств придбали ліцензію у ІВМ і, </w:t>
      </w:r>
      <w:r w:rsidRPr="00DC1628">
        <w:rPr>
          <w:rFonts w:ascii="Times New Roman" w:eastAsia="Times New Roman" w:hAnsi="Times New Roman" w:cs="Times New Roman"/>
          <w:sz w:val="28"/>
          <w:szCs w:val="28"/>
          <w:lang w:eastAsia="ru-RU"/>
        </w:rPr>
        <w:lastRenderedPageBreak/>
        <w:t>вдосконаливши її базовий комп’ютер, тобто теж використавши захисну стратегію, заполонили своїми виробами світовий ринок.. Підприємству із захисною стратегією слід приділяти увагу навчанню свого персоналу, рекламі і просуванню на ринок своєї продукції шляхом розгалуженого сервісу й технічного обслуговування, оскільки суттєві переваги можна здобути саме в цій сфері.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Імітаційна стратегія.</w:t>
      </w:r>
      <w:r w:rsidRPr="00DC1628">
        <w:rPr>
          <w:rFonts w:ascii="Times New Roman" w:eastAsia="Times New Roman" w:hAnsi="Times New Roman" w:cs="Times New Roman"/>
          <w:sz w:val="28"/>
          <w:szCs w:val="28"/>
          <w:lang w:eastAsia="ru-RU"/>
        </w:rPr>
        <w:t xml:space="preserve"> Використовується для реалізації загальної стратегії стабілізації підприємствами, які не є лідерами у випуску на ринок певних нововведень, але залучилися до їх виробництва, придбавши у підприємства-лідера ліцензію. Деколи імітація може відбуватися і без дозволу підприємств-лідерів, тобто піратським способом. За цієї умови підприємством-імітатором не тільки копіюються основні споживчі властивості нововведень, а й досягаються у процесі виробництва певні переваги: зниження вартості завдяки залученню дешевої робочої сили чи місцевих ресурсів, використання вже існуючих виробничих </w:t>
      </w:r>
      <w:proofErr w:type="spellStart"/>
      <w:r w:rsidRPr="00DC1628">
        <w:rPr>
          <w:rFonts w:ascii="Times New Roman" w:eastAsia="Times New Roman" w:hAnsi="Times New Roman" w:cs="Times New Roman"/>
          <w:sz w:val="28"/>
          <w:szCs w:val="28"/>
          <w:lang w:eastAsia="ru-RU"/>
        </w:rPr>
        <w:t>потужностей</w:t>
      </w:r>
      <w:proofErr w:type="spellEnd"/>
      <w:r w:rsidRPr="00DC1628">
        <w:rPr>
          <w:rFonts w:ascii="Times New Roman" w:eastAsia="Times New Roman" w:hAnsi="Times New Roman" w:cs="Times New Roman"/>
          <w:sz w:val="28"/>
          <w:szCs w:val="28"/>
          <w:lang w:eastAsia="ru-RU"/>
        </w:rPr>
        <w:t xml:space="preserve"> у новому призначенні та ін. Має суттєве значення і здатність, працівників підприємства вдало зімітувати новинку. Прикладом такої стратегії є випуск українськими виробниками лазерних дисків, які завдяки низьким цінам заполонили не тільки вітчизняні, а й західні ринки. Продаж українських піратських СD-дисків сягав 60–70 тис. штук на рік. Лише одній Америці </w:t>
      </w:r>
      <w:proofErr w:type="spellStart"/>
      <w:r w:rsidRPr="00DC1628">
        <w:rPr>
          <w:rFonts w:ascii="Times New Roman" w:eastAsia="Times New Roman" w:hAnsi="Times New Roman" w:cs="Times New Roman"/>
          <w:sz w:val="28"/>
          <w:szCs w:val="28"/>
          <w:lang w:eastAsia="ru-RU"/>
        </w:rPr>
        <w:t>цеспричиняло</w:t>
      </w:r>
      <w:proofErr w:type="spellEnd"/>
      <w:r w:rsidRPr="00DC1628">
        <w:rPr>
          <w:rFonts w:ascii="Times New Roman" w:eastAsia="Times New Roman" w:hAnsi="Times New Roman" w:cs="Times New Roman"/>
          <w:sz w:val="28"/>
          <w:szCs w:val="28"/>
          <w:lang w:eastAsia="ru-RU"/>
        </w:rPr>
        <w:t xml:space="preserve"> збитки у розмірі 200 млн. </w:t>
      </w:r>
      <w:proofErr w:type="spellStart"/>
      <w:r w:rsidRPr="00DC1628">
        <w:rPr>
          <w:rFonts w:ascii="Times New Roman" w:eastAsia="Times New Roman" w:hAnsi="Times New Roman" w:cs="Times New Roman"/>
          <w:sz w:val="28"/>
          <w:szCs w:val="28"/>
          <w:lang w:eastAsia="ru-RU"/>
        </w:rPr>
        <w:t>дол</w:t>
      </w:r>
      <w:proofErr w:type="spellEnd"/>
      <w:r w:rsidRPr="00DC1628">
        <w:rPr>
          <w:rFonts w:ascii="Times New Roman" w:eastAsia="Times New Roman" w:hAnsi="Times New Roman" w:cs="Times New Roman"/>
          <w:sz w:val="28"/>
          <w:szCs w:val="28"/>
          <w:lang w:eastAsia="ru-RU"/>
        </w:rPr>
        <w:t>. щороку. Тому вона вдалася до рішучих заходів: під тиском США Верховна Рада України у січні 2002 року прийняла закон «Про особливості виробництва, експорту та імпорту лазерних дисків», які окреслили правове поле їх виробництва.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Однак якщо </w:t>
      </w:r>
      <w:hyperlink r:id="rId35" w:tooltip="Глосарій курсу: Імітаційна стратегія" w:history="1">
        <w:r w:rsidRPr="00DC1628">
          <w:rPr>
            <w:rFonts w:ascii="Times New Roman" w:eastAsia="Times New Roman" w:hAnsi="Times New Roman" w:cs="Times New Roman"/>
            <w:b/>
            <w:bCs/>
            <w:sz w:val="28"/>
            <w:szCs w:val="28"/>
            <w:u w:val="single"/>
            <w:lang w:eastAsia="ru-RU"/>
          </w:rPr>
          <w:t>імітаційна стратегія</w:t>
        </w:r>
      </w:hyperlink>
      <w:r w:rsidRPr="00DC1628">
        <w:rPr>
          <w:rFonts w:ascii="Times New Roman" w:eastAsia="Times New Roman" w:hAnsi="Times New Roman" w:cs="Times New Roman"/>
          <w:sz w:val="28"/>
          <w:szCs w:val="28"/>
          <w:lang w:eastAsia="ru-RU"/>
        </w:rPr>
        <w:t xml:space="preserve"> здійснюється з дотриманням прав щодо інтелектуальної власності </w:t>
      </w:r>
      <w:proofErr w:type="spellStart"/>
      <w:r w:rsidRPr="00DC1628">
        <w:rPr>
          <w:rFonts w:ascii="Times New Roman" w:eastAsia="Times New Roman" w:hAnsi="Times New Roman" w:cs="Times New Roman"/>
          <w:sz w:val="28"/>
          <w:szCs w:val="28"/>
          <w:lang w:eastAsia="ru-RU"/>
        </w:rPr>
        <w:t>підприємствалідера</w:t>
      </w:r>
      <w:proofErr w:type="spellEnd"/>
      <w:r w:rsidRPr="00DC1628">
        <w:rPr>
          <w:rFonts w:ascii="Times New Roman" w:eastAsia="Times New Roman" w:hAnsi="Times New Roman" w:cs="Times New Roman"/>
          <w:sz w:val="28"/>
          <w:szCs w:val="28"/>
          <w:lang w:eastAsia="ru-RU"/>
        </w:rPr>
        <w:t xml:space="preserve"> і забезпечує вдале поєднання чужої технології із перевагами власних ресурсів, то ця стратегія буде корисною для </w:t>
      </w:r>
      <w:proofErr w:type="spellStart"/>
      <w:r w:rsidRPr="00DC1628">
        <w:rPr>
          <w:rFonts w:ascii="Times New Roman" w:eastAsia="Times New Roman" w:hAnsi="Times New Roman" w:cs="Times New Roman"/>
          <w:sz w:val="28"/>
          <w:szCs w:val="28"/>
          <w:lang w:eastAsia="ru-RU"/>
        </w:rPr>
        <w:t>підприємстваімітатора</w:t>
      </w:r>
      <w:proofErr w:type="spellEnd"/>
      <w:r w:rsidRPr="00DC1628">
        <w:rPr>
          <w:rFonts w:ascii="Times New Roman" w:eastAsia="Times New Roman" w:hAnsi="Times New Roman" w:cs="Times New Roman"/>
          <w:sz w:val="28"/>
          <w:szCs w:val="28"/>
          <w:lang w:eastAsia="ru-RU"/>
        </w:rPr>
        <w:t xml:space="preserve">. Для українських підприємств така стратегія є одним із способів підвищення наукомісткої та технологічності виробництва. За підтримки урядом вітчизняного товаровиробника вона може сприяти </w:t>
      </w:r>
      <w:proofErr w:type="spellStart"/>
      <w:r w:rsidRPr="00DC1628">
        <w:rPr>
          <w:rFonts w:ascii="Times New Roman" w:eastAsia="Times New Roman" w:hAnsi="Times New Roman" w:cs="Times New Roman"/>
          <w:sz w:val="28"/>
          <w:szCs w:val="28"/>
          <w:lang w:eastAsia="ru-RU"/>
        </w:rPr>
        <w:t>підвищен</w:t>
      </w:r>
      <w:proofErr w:type="spellEnd"/>
      <w:r w:rsidRPr="00DC1628">
        <w:rPr>
          <w:rFonts w:ascii="Times New Roman" w:eastAsia="Times New Roman" w:hAnsi="Times New Roman" w:cs="Times New Roman"/>
          <w:sz w:val="28"/>
          <w:szCs w:val="28"/>
          <w:lang w:eastAsia="ru-RU"/>
        </w:rPr>
        <w:t xml:space="preserve">-ню потенціалу підприємства, зміцненню її ринкових позицій (таким, наприклад, є результат діяльності деяких українських </w:t>
      </w:r>
      <w:proofErr w:type="spellStart"/>
      <w:r w:rsidRPr="00DC1628">
        <w:rPr>
          <w:rFonts w:ascii="Times New Roman" w:eastAsia="Times New Roman" w:hAnsi="Times New Roman" w:cs="Times New Roman"/>
          <w:sz w:val="28"/>
          <w:szCs w:val="28"/>
          <w:lang w:eastAsia="ru-RU"/>
        </w:rPr>
        <w:t>маслоекстракційних</w:t>
      </w:r>
      <w:proofErr w:type="spellEnd"/>
      <w:r w:rsidRPr="00DC1628">
        <w:rPr>
          <w:rFonts w:ascii="Times New Roman" w:eastAsia="Times New Roman" w:hAnsi="Times New Roman" w:cs="Times New Roman"/>
          <w:sz w:val="28"/>
          <w:szCs w:val="28"/>
          <w:lang w:eastAsia="ru-RU"/>
        </w:rPr>
        <w:t xml:space="preserve"> заводів, які придбали за ліцензією технологію виробництва та фасування олії і водночас отримали можливість використання дешевої сировини завдяки високій ставці вивізного мита на соняшникове зерно). Але така стратегія може бути невдалою, якщо недостатньо вивчена кон’юнктура ринку (наприклад, спільний проект „</w:t>
      </w:r>
      <w:proofErr w:type="spellStart"/>
      <w:r w:rsidRPr="00DC1628">
        <w:rPr>
          <w:rFonts w:ascii="Times New Roman" w:eastAsia="Times New Roman" w:hAnsi="Times New Roman" w:cs="Times New Roman"/>
          <w:sz w:val="28"/>
          <w:szCs w:val="28"/>
          <w:lang w:eastAsia="ru-RU"/>
        </w:rPr>
        <w:t>АвтоЗАЗDaewoo</w:t>
      </w:r>
      <w:proofErr w:type="spellEnd"/>
      <w:r w:rsidRPr="00DC1628">
        <w:rPr>
          <w:rFonts w:ascii="Times New Roman" w:eastAsia="Times New Roman" w:hAnsi="Times New Roman" w:cs="Times New Roman"/>
          <w:sz w:val="28"/>
          <w:szCs w:val="28"/>
          <w:lang w:eastAsia="ru-RU"/>
        </w:rPr>
        <w:t>” наприкінці 90-х років XX ст. зіткнувся із великими труднощами у збуті нових моделей автомобілів, що було спричинене зниженням платоспроможності українського споживача внаслідок обвалу на фінансовому ринку в 1998 р.).</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Залежна стратегія.</w:t>
      </w:r>
      <w:r w:rsidRPr="00DC1628">
        <w:rPr>
          <w:rFonts w:ascii="Times New Roman" w:eastAsia="Times New Roman" w:hAnsi="Times New Roman" w:cs="Times New Roman"/>
          <w:sz w:val="28"/>
          <w:szCs w:val="28"/>
          <w:lang w:eastAsia="ru-RU"/>
        </w:rPr>
        <w:t xml:space="preserve"> Розробляють її для реалізації загальної стратегії стабілізації дочірні підприємства великих акціонерних товариств (компаній). Характер технологічних змін у цьому випадку залежить від політики «батьківських» підприємств. Дочірні підприємства не роблять спроб змінити </w:t>
      </w:r>
      <w:r w:rsidRPr="00DC1628">
        <w:rPr>
          <w:rFonts w:ascii="Times New Roman" w:eastAsia="Times New Roman" w:hAnsi="Times New Roman" w:cs="Times New Roman"/>
          <w:sz w:val="28"/>
          <w:szCs w:val="28"/>
          <w:lang w:eastAsia="ru-RU"/>
        </w:rPr>
        <w:lastRenderedPageBreak/>
        <w:t>свою продукцію, бо тісно пов’язані з вимогами до неї головного підприємства і виконують роботи на його замовлення (субпідрядні роботи). Малі підприємства такого типу поширені в капіталомістких галузях, їх ринковий успіх залежить від успіху в споживачів основного продукту головного підприємства. Такі підприємства не здійснюють інноваційного пошуку самостійно, але забезпечують високі критерії якості роботи та гнучкість пристосування до вимог нових технологій і ринків збуту. Значна питома вага таких підприємств у сервісному бізнесі та в просуванні продукції на нові ринки.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Цей тип інноваційної стратегії поширений і в Україні. Світові лідери у високотехнологічних галузях приходять в Україну саме через створення місцевих підприємств </w:t>
      </w:r>
      <w:proofErr w:type="spellStart"/>
      <w:r w:rsidRPr="00DC1628">
        <w:rPr>
          <w:rFonts w:ascii="Times New Roman" w:eastAsia="Times New Roman" w:hAnsi="Times New Roman" w:cs="Times New Roman"/>
          <w:sz w:val="28"/>
          <w:szCs w:val="28"/>
          <w:lang w:eastAsia="ru-RU"/>
        </w:rPr>
        <w:t>субвиробників</w:t>
      </w:r>
      <w:proofErr w:type="spellEnd"/>
      <w:r w:rsidRPr="00DC1628">
        <w:rPr>
          <w:rFonts w:ascii="Times New Roman" w:eastAsia="Times New Roman" w:hAnsi="Times New Roman" w:cs="Times New Roman"/>
          <w:sz w:val="28"/>
          <w:szCs w:val="28"/>
          <w:lang w:eastAsia="ru-RU"/>
        </w:rPr>
        <w:t xml:space="preserve"> комплектуючих для їхньої продукції або провайдерів послуг (наприклад, у галузі телекомунікацій – UMC, Київстар, ДП „Київхліб”). Завдяки залежній інноваційній стратегії українські підприємства можуть брати активну участь у світовому інноваційному процесі.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Традиційна стратегія.</w:t>
      </w:r>
      <w:r w:rsidRPr="00DC1628">
        <w:rPr>
          <w:rFonts w:ascii="Times New Roman" w:eastAsia="Times New Roman" w:hAnsi="Times New Roman" w:cs="Times New Roman"/>
          <w:sz w:val="28"/>
          <w:szCs w:val="28"/>
          <w:lang w:eastAsia="ru-RU"/>
        </w:rPr>
        <w:t xml:space="preserve"> Вдаються до неї підприємства, які мають стійку ринкову позицію завдяки унікальності продукту, що є основою бізнесу. Значних технологічних змін ця стратегія не передбачає, тому її лише умовно відносять до інноваційної. Деякі виробництва використовують традиційну стратегію, оскільки за ними закріплені певні інноваційні форми на тривалий період їхнього життєвого циклу. Тому, якщо підприємство на підставі ретельного аналізу ринкової ситуації та становища конкурентів цілком впевнене у сталості ринку та споживчих перевагах своєї продукції її лише потужним високотехнологічним підприємствам. Тому, якщо підприємства на підставі ретельного аналізу ринкової ситуації та становища конкурентів цілком впевнена у сталості ринку та споживчих перевагах своєї продукції, вона може свідомо дотримуватися традиційної стратегії, Наприклад, такі компанії як </w:t>
      </w:r>
      <w:proofErr w:type="spellStart"/>
      <w:r w:rsidRPr="00DC1628">
        <w:rPr>
          <w:rFonts w:ascii="Times New Roman" w:eastAsia="Times New Roman" w:hAnsi="Times New Roman" w:cs="Times New Roman"/>
          <w:sz w:val="28"/>
          <w:szCs w:val="28"/>
          <w:lang w:eastAsia="ru-RU"/>
        </w:rPr>
        <w:t>Сoca-Cоlа</w:t>
      </w:r>
      <w:proofErr w:type="spellEnd"/>
      <w:r w:rsidRPr="00DC1628">
        <w:rPr>
          <w:rFonts w:ascii="Times New Roman" w:eastAsia="Times New Roman" w:hAnsi="Times New Roman" w:cs="Times New Roman"/>
          <w:sz w:val="28"/>
          <w:szCs w:val="28"/>
          <w:lang w:eastAsia="ru-RU"/>
        </w:rPr>
        <w:t xml:space="preserve">, </w:t>
      </w:r>
      <w:proofErr w:type="spellStart"/>
      <w:r w:rsidRPr="00DC1628">
        <w:rPr>
          <w:rFonts w:ascii="Times New Roman" w:eastAsia="Times New Roman" w:hAnsi="Times New Roman" w:cs="Times New Roman"/>
          <w:sz w:val="28"/>
          <w:szCs w:val="28"/>
          <w:lang w:eastAsia="ru-RU"/>
        </w:rPr>
        <w:t>МсDonalds</w:t>
      </w:r>
      <w:proofErr w:type="spellEnd"/>
      <w:r w:rsidRPr="00DC1628">
        <w:rPr>
          <w:rFonts w:ascii="Times New Roman" w:eastAsia="Times New Roman" w:hAnsi="Times New Roman" w:cs="Times New Roman"/>
          <w:sz w:val="28"/>
          <w:szCs w:val="28"/>
          <w:lang w:eastAsia="ru-RU"/>
        </w:rPr>
        <w:t>, відомі виноробні компанії випускають традиційні продукти і падають послуги уже тривалий час. Попит на них залишається стабільно високим, тому немає потреби вносити у бізнес радикальні зміни. Водночас ця стратегія передбачає удосконалення форм обслуговування традиційної продукції, тобто їй також притаманні риси інноваційної поведінки. Прикладом може бути ресторанний і готельний бізнес. Попри традиційність задоволення попиту форма і якість такої продукції постійно удосконалюються.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Стратегії «за нагодою», або стратегії «ніші».</w:t>
      </w:r>
      <w:r w:rsidRPr="00DC1628">
        <w:rPr>
          <w:rFonts w:ascii="Times New Roman" w:eastAsia="Times New Roman" w:hAnsi="Times New Roman" w:cs="Times New Roman"/>
          <w:sz w:val="28"/>
          <w:szCs w:val="28"/>
          <w:lang w:eastAsia="ru-RU"/>
        </w:rPr>
        <w:t> Вони є реакцією керівництва на зовнішні сигнали ринку. </w:t>
      </w:r>
      <w:hyperlink r:id="rId36" w:tooltip="Глосарій курсу: Інноваційна діяльність" w:history="1">
        <w:r w:rsidRPr="00DC1628">
          <w:rPr>
            <w:rFonts w:ascii="Times New Roman" w:eastAsia="Times New Roman" w:hAnsi="Times New Roman" w:cs="Times New Roman"/>
            <w:b/>
            <w:bCs/>
            <w:sz w:val="28"/>
            <w:szCs w:val="28"/>
            <w:u w:val="single"/>
            <w:lang w:eastAsia="ru-RU"/>
          </w:rPr>
          <w:t>Інноваційна діяльність</w:t>
        </w:r>
      </w:hyperlink>
      <w:r w:rsidRPr="00DC1628">
        <w:rPr>
          <w:rFonts w:ascii="Times New Roman" w:eastAsia="Times New Roman" w:hAnsi="Times New Roman" w:cs="Times New Roman"/>
          <w:sz w:val="28"/>
          <w:szCs w:val="28"/>
          <w:lang w:eastAsia="ru-RU"/>
        </w:rPr>
        <w:t> полягає у пошукові інформації щодо можливостей, які відкриваються перед підприємством в нових обставинах, відшукуванні особливих ніш на існуючих ринках товарів та послуг, що мають споживача з нетиповим, але значущим різновидом потреб. Така стратегія може бути складовою наступальної і захисної загальної стратегії залежно від місткості ринкової ніші. Саме з цього типу стратегії починають підприємства і країни, що намагаються швидко вийти на світові ринки, використовуючи свій традиційний потенціал.</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Змішана стратегія</w:t>
      </w:r>
      <w:r w:rsidRPr="00DC1628">
        <w:rPr>
          <w:rFonts w:ascii="Times New Roman" w:eastAsia="Times New Roman" w:hAnsi="Times New Roman" w:cs="Times New Roman"/>
          <w:sz w:val="28"/>
          <w:szCs w:val="28"/>
          <w:lang w:eastAsia="ru-RU"/>
        </w:rPr>
        <w:t>, її використовують багато транснаціональних корпорацій, які працюють у різних сферах бізнесу і на різних ринках. Для одного виду бізнесу вибирають наступальну стратегію, для іншого – захисну чи традиційну.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Вибір інноваційної стратегії залежить від багатьох чинників: умов і факторів зовнішнього середовища; сфери діяльності підприємства; номенклатури та асортименту її продукції; тривалості життєвого циклу товарів; можливості підприємства здійснювати моніторинг науково-технічної інформації щодо ринку інновацій; наявності відповідного науково-технічного та технологічного потенціалу тощо. Наприклад, Японія поступово опанувала кожний вид інноваційної стратегії відповідно до етапу її індустріального розвитку: від традиційної до імітаційної, згодом до захисної, а сьогодні багато провідних японських підприємств обрали для себе стратегію наступу.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Обґрунтовуючи вибір інноваційної стратегії, керівники повинні враховувати її відповідність загальній стратегії розвитку організації, прийнятність за рівнем ризику, передбачати готовність ринку до сприйняття новинки. Вибір інноваційної стратегії - складне завдання і його вирішення залежить від ряду причин, серед яких не останнє місце належить рівню науково-технічного розвитку країни, можливості користуватись світовими інформаційними каналами, ринковій конкуренції.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Формування інноваційної стратегії підприємства повинно спиратись на такі аспекти: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-реалізація потенціалу, закладеного у кожній формі власності та господарювання, забезпечення конкуренції та співпраці між ними у справі використання інноваційного потенціалу при виході з економічної кризи на шлях економічного зростання;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-забезпечення збалансованості та внутрішньовиробничої пропорційності між структурними ланками виробництва на інноваційній основі;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 додержання стійких стимулів менеджерів і працівників у створенні якісно нових технологій, форм організації виробництва, маркетингового обслуговування, реалізації кваліфікації та творчого потенціалу всіх </w:t>
      </w:r>
      <w:proofErr w:type="spellStart"/>
      <w:r w:rsidRPr="00DC1628">
        <w:rPr>
          <w:rFonts w:ascii="Times New Roman" w:eastAsia="Times New Roman" w:hAnsi="Times New Roman" w:cs="Times New Roman"/>
          <w:sz w:val="28"/>
          <w:szCs w:val="28"/>
          <w:lang w:eastAsia="ru-RU"/>
        </w:rPr>
        <w:t>субʼєктів</w:t>
      </w:r>
      <w:proofErr w:type="spellEnd"/>
      <w:r w:rsidRPr="00DC1628">
        <w:rPr>
          <w:rFonts w:ascii="Times New Roman" w:eastAsia="Times New Roman" w:hAnsi="Times New Roman" w:cs="Times New Roman"/>
          <w:sz w:val="28"/>
          <w:szCs w:val="28"/>
          <w:lang w:eastAsia="ru-RU"/>
        </w:rPr>
        <w:t xml:space="preserve"> відтворення.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Інноваційна стратегія спрямована на підвищення технічного рівня виробництва, застосування найновіших засобів виробництва та на покращення якості продукції.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Особливість сучасного підходу до процесу формування інноваційних стратегій полягає у створенні системи так званого «ново-ввідного конвеєра». Суть цього підходу полягає в тому, щоб забезпечити постійне впровадження у виробництво нових, сучасніших виробів; постійно скорочувати всі види витрат; підвищувати якісні характеристики інноваційної діяльності; забезпечувати конкурентні переваги на ринку. З цією метою, наприклад, японські компанії прагнуть виготовляти будь-які, навіть найскладніші вироби на основі стандартів, легко керованих наборів операцій, які здійснюються на універсальному, гнучкому і в широкому діапазоні переналагоджуваному обладнанні. Американські компанії зробили ставку на </w:t>
      </w:r>
      <w:r w:rsidRPr="00DC1628">
        <w:rPr>
          <w:rFonts w:ascii="Times New Roman" w:eastAsia="Times New Roman" w:hAnsi="Times New Roman" w:cs="Times New Roman"/>
          <w:sz w:val="28"/>
          <w:szCs w:val="28"/>
          <w:lang w:eastAsia="ru-RU"/>
        </w:rPr>
        <w:lastRenderedPageBreak/>
        <w:t>прискорення комп'ютеризації всіх видів виробничих і управлінських процесів через створення адаптивних інформаційних систем, складного набору оптимізаційних моделей і кількісних методів, здібних швидко виявити та запропонувати варіант ліквідації будь-якого незапланованого відхилення на будь-якому етапі виробничого процесу. Формуючи стратегію, необхідно враховувати можливість впливу різноманітних факторів, що сприяють інноваційному розвитку виробництва.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До них належать: орієнтація науково-технічних заходів на ринкові потреби; наявність у підприємства науково-технічного потенціалу; створення ефективної системи відбору та оцінки проектів; ефективне управління проектами та контроль; розвиток джерел творчих ідей.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Розроблення інноваційної стратегії передбачає прийняття стратегічних завдань (цілей), оцінку можливостей та ресурсів для їх використання; аналіз альтернатив; підготовку конкретних програм, проектів, бюджетів; оцінку сильних та слабких сторін діяльності суб'єктів з урахуванням обраних цілей.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У самому загальному вигляді процес формування інноваційної стратегії складається із декількох етапів (рис.8.7).</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На першому етапі</w:t>
      </w:r>
      <w:r w:rsidRPr="00DC1628">
        <w:rPr>
          <w:rFonts w:ascii="Times New Roman" w:eastAsia="Times New Roman" w:hAnsi="Times New Roman" w:cs="Times New Roman"/>
          <w:sz w:val="28"/>
          <w:szCs w:val="28"/>
          <w:lang w:eastAsia="ru-RU"/>
        </w:rPr>
        <w:t> визначається загальна концепція стратегії і в цих рамках різні варіанти. Тобто, перший етап полягає у визначенні та розподілені напрямків та галузей діяльності, в яких підприємство має ті чи інші можливості.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Для визначення загальної концепції стратегічного розвитку необхідно враховувати вплив як зовнішніх, так і внутрішніх факторів, що дозволить підприємству завжди вчасно реагувати на ринкові зміни і мобільно перебудовувати виробництво. Діяльність підприємства регулюється перед усім законодавчими актами, державною політикою, соціальними і політичними факторами, Чинне законодавство, правові та нормативні акти мають великий вплив і можуть як сприяти, так і гальмувати розвиток підприємств.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Добре </w:t>
      </w:r>
      <w:proofErr w:type="spellStart"/>
      <w:r w:rsidRPr="00DC1628">
        <w:rPr>
          <w:rFonts w:ascii="Times New Roman" w:eastAsia="Times New Roman" w:hAnsi="Times New Roman" w:cs="Times New Roman"/>
          <w:sz w:val="28"/>
          <w:szCs w:val="28"/>
          <w:lang w:eastAsia="ru-RU"/>
        </w:rPr>
        <w:t>обгрунтовані</w:t>
      </w:r>
      <w:proofErr w:type="spellEnd"/>
      <w:r w:rsidRPr="00DC1628">
        <w:rPr>
          <w:rFonts w:ascii="Times New Roman" w:eastAsia="Times New Roman" w:hAnsi="Times New Roman" w:cs="Times New Roman"/>
          <w:sz w:val="28"/>
          <w:szCs w:val="28"/>
          <w:lang w:eastAsia="ru-RU"/>
        </w:rPr>
        <w:t xml:space="preserve"> стратегічні напрямки підприємства націлені на забезпечення можливостей росту. Можливості підприємства та загрози зовнішнього середовища є основними факторами, які безпосередньо впливають на стратегію.</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Стратегію необхідно будувати таким чином, щоб мати можливість реалізувати якомога більше можливостей, особливо тих, які </w:t>
      </w:r>
      <w:proofErr w:type="spellStart"/>
      <w:r w:rsidRPr="00DC1628">
        <w:rPr>
          <w:rFonts w:ascii="Times New Roman" w:eastAsia="Times New Roman" w:hAnsi="Times New Roman" w:cs="Times New Roman"/>
          <w:sz w:val="28"/>
          <w:szCs w:val="28"/>
          <w:lang w:eastAsia="ru-RU"/>
        </w:rPr>
        <w:t>повʼязані</w:t>
      </w:r>
      <w:proofErr w:type="spellEnd"/>
      <w:r w:rsidRPr="00DC1628">
        <w:rPr>
          <w:rFonts w:ascii="Times New Roman" w:eastAsia="Times New Roman" w:hAnsi="Times New Roman" w:cs="Times New Roman"/>
          <w:sz w:val="28"/>
          <w:szCs w:val="28"/>
          <w:lang w:eastAsia="ru-RU"/>
        </w:rPr>
        <w:t xml:space="preserve"> із стабільними конкурентними перевагами і прибутковістю підприємств. </w:t>
      </w:r>
      <w:proofErr w:type="spellStart"/>
      <w:r w:rsidRPr="00DC1628">
        <w:rPr>
          <w:rFonts w:ascii="Times New Roman" w:eastAsia="Times New Roman" w:hAnsi="Times New Roman" w:cs="Times New Roman"/>
          <w:sz w:val="28"/>
          <w:szCs w:val="28"/>
          <w:lang w:eastAsia="ru-RU"/>
        </w:rPr>
        <w:t>Статегія</w:t>
      </w:r>
      <w:proofErr w:type="spellEnd"/>
      <w:r w:rsidRPr="00DC1628">
        <w:rPr>
          <w:rFonts w:ascii="Times New Roman" w:eastAsia="Times New Roman" w:hAnsi="Times New Roman" w:cs="Times New Roman"/>
          <w:sz w:val="28"/>
          <w:szCs w:val="28"/>
          <w:lang w:eastAsia="ru-RU"/>
        </w:rPr>
        <w:t xml:space="preserve"> повинна бути також спрямована на захист підприємства від зовнішніх загроз сьогодні і у майбутньому.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На цьому етапі відбувається формування місії-орієнтації і місії-політики організації, у яких підкреслюється прихильність до інноваційної діяльності; формується мета інноваційного розвитку організації, будується «дерево цілей».</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noProof/>
          <w:sz w:val="28"/>
          <w:szCs w:val="28"/>
          <w:lang w:eastAsia="ru-RU"/>
        </w:rPr>
        <w:lastRenderedPageBreak/>
        <w:drawing>
          <wp:inline distT="0" distB="0" distL="0" distR="0" wp14:anchorId="065342A1" wp14:editId="432FDE86">
            <wp:extent cx="5561330" cy="2948305"/>
            <wp:effectExtent l="0" t="0" r="1270" b="4445"/>
            <wp:docPr id="7" name="Рисунок 7" descr="https://elearn.nubip.edu.ua/pluginfile.php/701902/mod_book/chapter/124475/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nubip.edu.ua/pluginfile.php/701902/mod_book/chapter/124475/image%20%281%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1330" cy="2948305"/>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Рис.8.7. Поетапне формування інноваційної стратегії підприємства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На другому етапі</w:t>
      </w:r>
      <w:r w:rsidRPr="00DC1628">
        <w:rPr>
          <w:rFonts w:ascii="Times New Roman" w:eastAsia="Times New Roman" w:hAnsi="Times New Roman" w:cs="Times New Roman"/>
          <w:sz w:val="28"/>
          <w:szCs w:val="28"/>
          <w:lang w:eastAsia="ru-RU"/>
        </w:rPr>
        <w:t> відбувається визначення перспектив підприємства у кожному з напрямків діяльності, оцінка їх конкурентоспроможності, короткострокові і довгострокові перспективи росту обсягів продукції.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Для визначення перспектив підприємства у тому чи іншому напрямку діяльності застосовуються різноманітні матриці, побудовані з врахуванням параметрів підприємства і його місця в зовнішньому середовищі: матриця Бостонської консультативної групи, матриця </w:t>
      </w:r>
      <w:proofErr w:type="spellStart"/>
      <w:r w:rsidRPr="00DC1628">
        <w:rPr>
          <w:rFonts w:ascii="Times New Roman" w:eastAsia="Times New Roman" w:hAnsi="Times New Roman" w:cs="Times New Roman"/>
          <w:sz w:val="28"/>
          <w:szCs w:val="28"/>
          <w:lang w:eastAsia="ru-RU"/>
        </w:rPr>
        <w:t>Дженерал</w:t>
      </w:r>
      <w:proofErr w:type="spellEnd"/>
      <w:r w:rsidRPr="00DC1628">
        <w:rPr>
          <w:rFonts w:ascii="Times New Roman" w:eastAsia="Times New Roman" w:hAnsi="Times New Roman" w:cs="Times New Roman"/>
          <w:sz w:val="28"/>
          <w:szCs w:val="28"/>
          <w:lang w:eastAsia="ru-RU"/>
        </w:rPr>
        <w:t xml:space="preserve"> Електрик, матриця життєвого циклу продукції. Застосування цих матриць має свої переваги і недоліки. Пропонується при плануванні інноваційної стратегії використовувати усі три матриці, оскільки це дозволить всебічно розглянути і оцінити можливості розвитку підприємства у перспективі.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На цьому етапі </w:t>
      </w:r>
      <w:proofErr w:type="spellStart"/>
      <w:r w:rsidRPr="00DC1628">
        <w:rPr>
          <w:rFonts w:ascii="Times New Roman" w:eastAsia="Times New Roman" w:hAnsi="Times New Roman" w:cs="Times New Roman"/>
          <w:sz w:val="28"/>
          <w:szCs w:val="28"/>
          <w:lang w:eastAsia="ru-RU"/>
        </w:rPr>
        <w:t>налізується</w:t>
      </w:r>
      <w:proofErr w:type="spellEnd"/>
      <w:r w:rsidRPr="00DC1628">
        <w:rPr>
          <w:rFonts w:ascii="Times New Roman" w:eastAsia="Times New Roman" w:hAnsi="Times New Roman" w:cs="Times New Roman"/>
          <w:sz w:val="28"/>
          <w:szCs w:val="28"/>
          <w:lang w:eastAsia="ru-RU"/>
        </w:rPr>
        <w:t xml:space="preserve"> внутрішнє середовище й оцінюється інноваційний потенціал; аналізується стан зовнішнього середовища й оцінюється інноваційний клімат; визначається інноваційна позиція організації.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На третьому етапі</w:t>
      </w:r>
      <w:r w:rsidRPr="00DC1628">
        <w:rPr>
          <w:rFonts w:ascii="Times New Roman" w:eastAsia="Times New Roman" w:hAnsi="Times New Roman" w:cs="Times New Roman"/>
          <w:sz w:val="28"/>
          <w:szCs w:val="28"/>
          <w:lang w:eastAsia="ru-RU"/>
        </w:rPr>
        <w:t xml:space="preserve"> відбувається вибір інноваційної стратегії підприємства для всіх напрямків діяльності, формування портфелю проектів науково-технічних заходів. Стратегічне планування є дещо новим інструментом управління виробництвом. Підприємства, хоча і використовують стихійно ту чи іншу стратегію розвитку, все ж не мають чітко сформованої методики та потрібного досвіду На третьому етапі в процесі остаточного формування стратегічних напрямків і портфелю проектів, доцільно використовувати ефективні евристичні методи, такі як метод «мозкового штурму», метод морфологічного аналізу, метод «картотеки ідей» та ін. Названі методи </w:t>
      </w:r>
      <w:proofErr w:type="spellStart"/>
      <w:r w:rsidRPr="00DC1628">
        <w:rPr>
          <w:rFonts w:ascii="Times New Roman" w:eastAsia="Times New Roman" w:hAnsi="Times New Roman" w:cs="Times New Roman"/>
          <w:sz w:val="28"/>
          <w:szCs w:val="28"/>
          <w:lang w:eastAsia="ru-RU"/>
        </w:rPr>
        <w:t>грунтуються</w:t>
      </w:r>
      <w:proofErr w:type="spellEnd"/>
      <w:r w:rsidRPr="00DC1628">
        <w:rPr>
          <w:rFonts w:ascii="Times New Roman" w:eastAsia="Times New Roman" w:hAnsi="Times New Roman" w:cs="Times New Roman"/>
          <w:sz w:val="28"/>
          <w:szCs w:val="28"/>
          <w:lang w:eastAsia="ru-RU"/>
        </w:rPr>
        <w:t xml:space="preserve"> на використанні професійного досвіду та інтуїції спеціалістів, їх використання призводить до нестандартного вирішення існуючих науково-технічних проблем. На цьому етапі визначаються базові стратегії розвитку та їх інноваційні складові; розробляються й оцінюються альтернативні </w:t>
      </w:r>
      <w:r w:rsidRPr="00DC1628">
        <w:rPr>
          <w:rFonts w:ascii="Times New Roman" w:eastAsia="Times New Roman" w:hAnsi="Times New Roman" w:cs="Times New Roman"/>
          <w:sz w:val="28"/>
          <w:szCs w:val="28"/>
          <w:lang w:eastAsia="ru-RU"/>
        </w:rPr>
        <w:lastRenderedPageBreak/>
        <w:t>інноваційні стратегії; здійснюються вибір і обґрунтування інноваційної стратегії, якій віддається перевага.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На четвертому етапі здійснюються реалізації інноваційної стратегії: розроблюється стратегічний проект (перелік стратегічних змін і заходів для їх здійснення) та план реалізації проекту, особливо враховується інноваційний характер перетворень; організовується стратегічний контроль процесу реалізації проекту; оцінюється </w:t>
      </w:r>
      <w:hyperlink r:id="rId38" w:tooltip="Глосарій курсу: Ефективність" w:history="1">
        <w:r w:rsidRPr="00DC1628">
          <w:rPr>
            <w:rFonts w:ascii="Times New Roman" w:eastAsia="Times New Roman" w:hAnsi="Times New Roman" w:cs="Times New Roman"/>
            <w:b/>
            <w:bCs/>
            <w:sz w:val="28"/>
            <w:szCs w:val="28"/>
            <w:u w:val="single"/>
            <w:lang w:eastAsia="ru-RU"/>
          </w:rPr>
          <w:t>ефективність</w:t>
        </w:r>
      </w:hyperlink>
      <w:r w:rsidRPr="00DC1628">
        <w:rPr>
          <w:rFonts w:ascii="Times New Roman" w:eastAsia="Times New Roman" w:hAnsi="Times New Roman" w:cs="Times New Roman"/>
          <w:sz w:val="28"/>
          <w:szCs w:val="28"/>
          <w:lang w:eastAsia="ru-RU"/>
        </w:rPr>
        <w:t> процесу реалізації і проводиться необхідне коригування проекту, стратегій, цілей.</w:t>
      </w:r>
    </w:p>
    <w:p w:rsidR="00DC1628" w:rsidRDefault="00DC1628" w:rsidP="00DC1628">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p>
    <w:p w:rsidR="00DC1628" w:rsidRDefault="00DC1628" w:rsidP="00DC1628">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r w:rsidRPr="00DC1628">
        <w:rPr>
          <w:rFonts w:ascii="Times New Roman" w:eastAsia="Times New Roman" w:hAnsi="Times New Roman" w:cs="Times New Roman"/>
          <w:b/>
          <w:bCs/>
          <w:sz w:val="28"/>
          <w:szCs w:val="28"/>
          <w:lang w:eastAsia="ru-RU"/>
        </w:rPr>
        <w:t>4. Інноваційний потенціал підприємства</w:t>
      </w:r>
    </w:p>
    <w:p w:rsidR="00DC1628" w:rsidRPr="00DC1628" w:rsidRDefault="00DC1628" w:rsidP="00DC1628">
      <w:pPr>
        <w:shd w:val="clear" w:color="auto" w:fill="FFFFFF"/>
        <w:spacing w:after="0" w:line="240" w:lineRule="auto"/>
        <w:jc w:val="center"/>
        <w:outlineLvl w:val="2"/>
        <w:rPr>
          <w:rFonts w:ascii="Times New Roman" w:eastAsia="Times New Roman" w:hAnsi="Times New Roman" w:cs="Times New Roman"/>
          <w:b/>
          <w:bCs/>
          <w:sz w:val="28"/>
          <w:szCs w:val="28"/>
          <w:lang w:eastAsia="ru-RU"/>
        </w:rPr>
      </w:pPr>
      <w:bookmarkStart w:id="0" w:name="_GoBack"/>
      <w:bookmarkEnd w:id="0"/>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Згідно Закону України «Про пріоритетні напрями інноваційної діяльності в Україні», </w:t>
      </w:r>
      <w:r w:rsidRPr="00DC1628">
        <w:rPr>
          <w:rFonts w:ascii="Times New Roman" w:eastAsia="Times New Roman" w:hAnsi="Times New Roman" w:cs="Times New Roman"/>
          <w:b/>
          <w:bCs/>
          <w:sz w:val="28"/>
          <w:szCs w:val="28"/>
          <w:lang w:eastAsia="ru-RU"/>
        </w:rPr>
        <w:t>інноваційний потенціал</w:t>
      </w:r>
      <w:r w:rsidRPr="00DC1628">
        <w:rPr>
          <w:rFonts w:ascii="Times New Roman" w:eastAsia="Times New Roman" w:hAnsi="Times New Roman" w:cs="Times New Roman"/>
          <w:sz w:val="28"/>
          <w:szCs w:val="28"/>
          <w:lang w:eastAsia="ru-RU"/>
        </w:rPr>
        <w:t xml:space="preserve"> представляє собою сукупність науково-технологічних, </w:t>
      </w:r>
      <w:proofErr w:type="spellStart"/>
      <w:r w:rsidRPr="00DC1628">
        <w:rPr>
          <w:rFonts w:ascii="Times New Roman" w:eastAsia="Times New Roman" w:hAnsi="Times New Roman" w:cs="Times New Roman"/>
          <w:sz w:val="28"/>
          <w:szCs w:val="28"/>
          <w:lang w:eastAsia="ru-RU"/>
        </w:rPr>
        <w:t>фінансовоекономічних</w:t>
      </w:r>
      <w:proofErr w:type="spellEnd"/>
      <w:r w:rsidRPr="00DC1628">
        <w:rPr>
          <w:rFonts w:ascii="Times New Roman" w:eastAsia="Times New Roman" w:hAnsi="Times New Roman" w:cs="Times New Roman"/>
          <w:sz w:val="28"/>
          <w:szCs w:val="28"/>
          <w:lang w:eastAsia="ru-RU"/>
        </w:rPr>
        <w:t>, виробничо-соціальних та культурно-освітніх можливостей країни (галузі, регіону, підприємства тощо), необхідних для забезпечення інноваційного розвитку економіки.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Інноваційний потенціал є комплексною характеристикою спроможності підприємства до інноваційної діяльності. Поняття «інноваційний потенціал» в економічну науку було введено англійським економістом К. </w:t>
      </w:r>
      <w:proofErr w:type="spellStart"/>
      <w:r w:rsidRPr="00DC1628">
        <w:rPr>
          <w:rFonts w:ascii="Times New Roman" w:eastAsia="Times New Roman" w:hAnsi="Times New Roman" w:cs="Times New Roman"/>
          <w:sz w:val="28"/>
          <w:szCs w:val="28"/>
          <w:lang w:eastAsia="ru-RU"/>
        </w:rPr>
        <w:t>Фріменом</w:t>
      </w:r>
      <w:proofErr w:type="spellEnd"/>
      <w:r w:rsidRPr="00DC1628">
        <w:rPr>
          <w:rFonts w:ascii="Times New Roman" w:eastAsia="Times New Roman" w:hAnsi="Times New Roman" w:cs="Times New Roman"/>
          <w:sz w:val="28"/>
          <w:szCs w:val="28"/>
          <w:lang w:eastAsia="ru-RU"/>
        </w:rPr>
        <w:t xml:space="preserve"> в 70-х роках ХХ століття для характеристики </w:t>
      </w:r>
      <w:hyperlink r:id="rId39" w:tooltip="Глосарій курсу: Процес" w:history="1">
        <w:r w:rsidRPr="00DC1628">
          <w:rPr>
            <w:rFonts w:ascii="Times New Roman" w:eastAsia="Times New Roman" w:hAnsi="Times New Roman" w:cs="Times New Roman"/>
            <w:b/>
            <w:bCs/>
            <w:sz w:val="28"/>
            <w:szCs w:val="28"/>
            <w:u w:val="single"/>
            <w:lang w:eastAsia="ru-RU"/>
          </w:rPr>
          <w:t>процес</w:t>
        </w:r>
      </w:hyperlink>
      <w:r w:rsidRPr="00DC1628">
        <w:rPr>
          <w:rFonts w:ascii="Times New Roman" w:eastAsia="Times New Roman" w:hAnsi="Times New Roman" w:cs="Times New Roman"/>
          <w:sz w:val="28"/>
          <w:szCs w:val="28"/>
          <w:lang w:eastAsia="ru-RU"/>
        </w:rPr>
        <w:t>у, який забезпечує ріст системи за рахунок нововведень.</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Інноваційний потенціал (ІП), як правило, розглядають як складову частину більш загального поняття, а саме економічного потенціалу. Органічно входячи до складових економічного потенціалу, він визначає потенційну можливість суб'єкта господарювання щодо здійснення інноваційного розвитку.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Ринковий потенціал</w:t>
      </w:r>
      <w:r w:rsidRPr="00DC1628">
        <w:rPr>
          <w:rFonts w:ascii="Times New Roman" w:eastAsia="Times New Roman" w:hAnsi="Times New Roman" w:cs="Times New Roman"/>
          <w:sz w:val="28"/>
          <w:szCs w:val="28"/>
          <w:lang w:eastAsia="ru-RU"/>
        </w:rPr>
        <w:t> характеризує рівень відповідності можливостей суб'єкта господарювання зовнішнім ринковим потребам.</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Відповідно до дослідження, проведеного Воронковим А., переважна більшість ідей нових товарів генерується на основі потреб ринків (75%), але ж і </w:t>
      </w:r>
      <w:proofErr w:type="spellStart"/>
      <w:r w:rsidRPr="00DC1628">
        <w:rPr>
          <w:rFonts w:ascii="Times New Roman" w:eastAsia="Times New Roman" w:hAnsi="Times New Roman" w:cs="Times New Roman"/>
          <w:sz w:val="28"/>
          <w:szCs w:val="28"/>
          <w:lang w:eastAsia="ru-RU"/>
        </w:rPr>
        <w:t>білшість</w:t>
      </w:r>
      <w:proofErr w:type="spellEnd"/>
      <w:r w:rsidRPr="00DC1628">
        <w:rPr>
          <w:rFonts w:ascii="Times New Roman" w:eastAsia="Times New Roman" w:hAnsi="Times New Roman" w:cs="Times New Roman"/>
          <w:sz w:val="28"/>
          <w:szCs w:val="28"/>
          <w:lang w:eastAsia="ru-RU"/>
        </w:rPr>
        <w:t xml:space="preserve"> інноваційних прорахунків спричинені ринковими чинниками (75%).</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Фінансовий потенціал</w:t>
      </w:r>
      <w:r w:rsidRPr="00DC1628">
        <w:rPr>
          <w:rFonts w:ascii="Times New Roman" w:eastAsia="Times New Roman" w:hAnsi="Times New Roman" w:cs="Times New Roman"/>
          <w:sz w:val="28"/>
          <w:szCs w:val="28"/>
          <w:lang w:eastAsia="ru-RU"/>
        </w:rPr>
        <w:t> входить до складу ресурсного потенціалу як органічна єдність наявних ресурсів і невикористаних можливостей їх альтернативних вкладень. Тобто цей потенціал виконує забезпечувальну функцію і характеризує наявність тих коштів, які можуть бути використані на реалізацію інноваційного проекту. Крім того, фінансові ресурси виконують також і страхову функцію, безпосередньо дублюючи, а також вимірюючи в грошовому еквіваленті матеріально-технічні, інформаційні, трудові та інші ресурси, що входять до складу інноваційного потенціалу.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noProof/>
          <w:sz w:val="28"/>
          <w:szCs w:val="28"/>
          <w:lang w:eastAsia="ru-RU"/>
        </w:rPr>
        <w:lastRenderedPageBreak/>
        <w:drawing>
          <wp:inline distT="0" distB="0" distL="0" distR="0" wp14:anchorId="656C5143" wp14:editId="07765501">
            <wp:extent cx="5561330" cy="3723005"/>
            <wp:effectExtent l="0" t="0" r="1270" b="0"/>
            <wp:docPr id="8" name="Рисунок 8" descr="https://elearn.nubip.edu.ua/pluginfile.php/701902/mod_book/chapter/12447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nubip.edu.ua/pluginfile.php/701902/mod_book/chapter/124476/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1330" cy="3723005"/>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xml:space="preserve">Рис.8.8. Місце інноваційного потенціалу в економічному потенціалі </w:t>
      </w:r>
      <w:proofErr w:type="spellStart"/>
      <w:r w:rsidRPr="00DC1628">
        <w:rPr>
          <w:rFonts w:ascii="Times New Roman" w:eastAsia="Times New Roman" w:hAnsi="Times New Roman" w:cs="Times New Roman"/>
          <w:sz w:val="28"/>
          <w:szCs w:val="28"/>
          <w:lang w:eastAsia="ru-RU"/>
        </w:rPr>
        <w:t>субєкта</w:t>
      </w:r>
      <w:proofErr w:type="spellEnd"/>
      <w:r w:rsidRPr="00DC1628">
        <w:rPr>
          <w:rFonts w:ascii="Times New Roman" w:eastAsia="Times New Roman" w:hAnsi="Times New Roman" w:cs="Times New Roman"/>
          <w:sz w:val="28"/>
          <w:szCs w:val="28"/>
          <w:lang w:eastAsia="ru-RU"/>
        </w:rPr>
        <w:t xml:space="preserve"> господарювання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Техніко-технологічний потенціал</w:t>
      </w:r>
      <w:r w:rsidRPr="00DC1628">
        <w:rPr>
          <w:rFonts w:ascii="Times New Roman" w:eastAsia="Times New Roman" w:hAnsi="Times New Roman" w:cs="Times New Roman"/>
          <w:sz w:val="28"/>
          <w:szCs w:val="28"/>
          <w:lang w:eastAsia="ru-RU"/>
        </w:rPr>
        <w:t> є речовинною основою інноваційного потенціалу, визначає його техніко-технологічну базу, впливає на масштаби й темпи інноваційної діяльності. Формування інноваційного потенціалу може ускладнитися труднощами їх одержання. Тому особливої актуальності сьогодні набуває орієнтація на створення нематеріаломістких нововведень, що дасть змогу максимально комплексно використовувати наявну сировинну базу, нові види матеріалів.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Інформаційний потенціал</w:t>
      </w:r>
      <w:r w:rsidRPr="00DC1628">
        <w:rPr>
          <w:rFonts w:ascii="Times New Roman" w:eastAsia="Times New Roman" w:hAnsi="Times New Roman" w:cs="Times New Roman"/>
          <w:sz w:val="28"/>
          <w:szCs w:val="28"/>
          <w:lang w:eastAsia="ru-RU"/>
        </w:rPr>
        <w:t xml:space="preserve"> відображає інформаційну забезпеченість господарюючого суб'єкта, ступінь повноти, точності та </w:t>
      </w:r>
      <w:proofErr w:type="spellStart"/>
      <w:r w:rsidRPr="00DC1628">
        <w:rPr>
          <w:rFonts w:ascii="Times New Roman" w:eastAsia="Times New Roman" w:hAnsi="Times New Roman" w:cs="Times New Roman"/>
          <w:sz w:val="28"/>
          <w:szCs w:val="28"/>
          <w:lang w:eastAsia="ru-RU"/>
        </w:rPr>
        <w:t>релевантності</w:t>
      </w:r>
      <w:proofErr w:type="spellEnd"/>
      <w:r w:rsidRPr="00DC1628">
        <w:rPr>
          <w:rFonts w:ascii="Times New Roman" w:eastAsia="Times New Roman" w:hAnsi="Times New Roman" w:cs="Times New Roman"/>
          <w:sz w:val="28"/>
          <w:szCs w:val="28"/>
          <w:lang w:eastAsia="ru-RU"/>
        </w:rPr>
        <w:t xml:space="preserve"> інформації, необхідної для прийняття ефективного інноваційного рішення. Даний вид ресурсів, на відміну від інших, є практично невичерпним. З розвитком суспільства та активізацією використання знань запаси інформаційних ресурсів не зменшуються, а збільшуються. До того ж цей вид ресурсів не є самостійним сам по собі, а має потенційне значення, лише об'єднавшись з іншими ресурсами – досвідом, кваліфікацією, технологією, він з'являється як рухома сила інноваційного потенціалу.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Комунікаційний потенціал</w:t>
      </w:r>
      <w:r w:rsidRPr="00DC1628">
        <w:rPr>
          <w:rFonts w:ascii="Times New Roman" w:eastAsia="Times New Roman" w:hAnsi="Times New Roman" w:cs="Times New Roman"/>
          <w:sz w:val="28"/>
          <w:szCs w:val="28"/>
          <w:lang w:eastAsia="ru-RU"/>
        </w:rPr>
        <w:t xml:space="preserve"> відображає наявність комунікаційних </w:t>
      </w:r>
      <w:proofErr w:type="spellStart"/>
      <w:r w:rsidRPr="00DC1628">
        <w:rPr>
          <w:rFonts w:ascii="Times New Roman" w:eastAsia="Times New Roman" w:hAnsi="Times New Roman" w:cs="Times New Roman"/>
          <w:sz w:val="28"/>
          <w:szCs w:val="28"/>
          <w:lang w:eastAsia="ru-RU"/>
        </w:rPr>
        <w:t>зв'язків</w:t>
      </w:r>
      <w:proofErr w:type="spellEnd"/>
      <w:r w:rsidRPr="00DC1628">
        <w:rPr>
          <w:rFonts w:ascii="Times New Roman" w:eastAsia="Times New Roman" w:hAnsi="Times New Roman" w:cs="Times New Roman"/>
          <w:sz w:val="28"/>
          <w:szCs w:val="28"/>
          <w:lang w:eastAsia="ru-RU"/>
        </w:rPr>
        <w:t>, які вказують на рівень визначеності та ефективності взаємодії суб'єкта господарювання з елементами зовнішнього середовища.</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Кадровий потенціал</w:t>
      </w:r>
      <w:r w:rsidRPr="00DC1628">
        <w:rPr>
          <w:rFonts w:ascii="Times New Roman" w:eastAsia="Times New Roman" w:hAnsi="Times New Roman" w:cs="Times New Roman"/>
          <w:sz w:val="28"/>
          <w:szCs w:val="28"/>
          <w:lang w:eastAsia="ru-RU"/>
        </w:rPr>
        <w:t> виконує не лише забезпечувальну функцію, як решта інших, але й виступає головною креативною силою, характеризує можливості персоналу суб'єкта господарювання застосувати нові технології, реалізувати нові організаційні та управлінські рішення, розробляти нові банківські продукти.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lastRenderedPageBreak/>
        <w:t>Мотиваційний потенціал</w:t>
      </w:r>
      <w:r w:rsidRPr="00DC1628">
        <w:rPr>
          <w:rFonts w:ascii="Times New Roman" w:eastAsia="Times New Roman" w:hAnsi="Times New Roman" w:cs="Times New Roman"/>
          <w:sz w:val="28"/>
          <w:szCs w:val="28"/>
          <w:lang w:eastAsia="ru-RU"/>
        </w:rPr>
        <w:t> характеризує узгодженість інтересів суб'єктів інноваційного процесу: розробників інновацій, виробників, постачальників сировини, торгових та збутових посередників, споживачів.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Науково-дослідний потенціал</w:t>
      </w:r>
      <w:r w:rsidRPr="00DC1628">
        <w:rPr>
          <w:rFonts w:ascii="Times New Roman" w:eastAsia="Times New Roman" w:hAnsi="Times New Roman" w:cs="Times New Roman"/>
          <w:sz w:val="28"/>
          <w:szCs w:val="28"/>
          <w:lang w:eastAsia="ru-RU"/>
        </w:rPr>
        <w:t> відображає наявність створеного резерву результатів науково-дослідних робіт, достатнього до генерації нових знань, спроможність проведення досліджень з метою перевірки ідей новацій та можливості їх використання у виробництві нової продукції.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Організаційно-управлінський потенціал</w:t>
      </w:r>
      <w:r w:rsidRPr="00DC1628">
        <w:rPr>
          <w:rFonts w:ascii="Times New Roman" w:eastAsia="Times New Roman" w:hAnsi="Times New Roman" w:cs="Times New Roman"/>
          <w:sz w:val="28"/>
          <w:szCs w:val="28"/>
          <w:lang w:eastAsia="ru-RU"/>
        </w:rPr>
        <w:t> характеризує наявність сприятливих організаційно-управлінських умов для забезпечення інноваційної діяльності суб'єкта господарювання.</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В сучасній економічній літературі існує багато різноманітних трактувань поняття «інноваційний потенціал», які можна звести в чотири групи: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ресурсний підхід,</w:t>
      </w:r>
      <w:r w:rsidRPr="00DC1628">
        <w:rPr>
          <w:rFonts w:ascii="Times New Roman" w:eastAsia="Times New Roman" w:hAnsi="Times New Roman" w:cs="Times New Roman"/>
          <w:sz w:val="28"/>
          <w:szCs w:val="28"/>
          <w:lang w:eastAsia="ru-RU"/>
        </w:rPr>
        <w:t> при якому інноваційний потенціал трактується як сукупність ресурсів;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структурний підхід</w:t>
      </w:r>
      <w:r w:rsidRPr="00DC1628">
        <w:rPr>
          <w:rFonts w:ascii="Times New Roman" w:eastAsia="Times New Roman" w:hAnsi="Times New Roman" w:cs="Times New Roman"/>
          <w:sz w:val="28"/>
          <w:szCs w:val="28"/>
          <w:lang w:eastAsia="ru-RU"/>
        </w:rPr>
        <w:t>, згідно якого інноваційний потенціал розглядається в поєднанні з іншими потенціалами;</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результативний підхід</w:t>
      </w:r>
      <w:r w:rsidRPr="00DC1628">
        <w:rPr>
          <w:rFonts w:ascii="Times New Roman" w:eastAsia="Times New Roman" w:hAnsi="Times New Roman" w:cs="Times New Roman"/>
          <w:sz w:val="28"/>
          <w:szCs w:val="28"/>
          <w:lang w:eastAsia="ru-RU"/>
        </w:rPr>
        <w:t>, відповідно до якого інноваційний потенціал є здатністю створювати нову вартість;</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потенційний підхід</w:t>
      </w:r>
      <w:r w:rsidRPr="00DC1628">
        <w:rPr>
          <w:rFonts w:ascii="Times New Roman" w:eastAsia="Times New Roman" w:hAnsi="Times New Roman" w:cs="Times New Roman"/>
          <w:sz w:val="28"/>
          <w:szCs w:val="28"/>
          <w:lang w:eastAsia="ru-RU"/>
        </w:rPr>
        <w:t> вказує, що інноваційний потенціал є сукупністю можливостей, завдяки яким підприємство готове до здійснення інноваційної діяльності.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Основою інноваційного потенціалу підприємства є його ресурси. З точки зору ресурсної складової інноваційний потенціал має таку структуру: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noProof/>
          <w:sz w:val="28"/>
          <w:szCs w:val="28"/>
          <w:lang w:eastAsia="ru-RU"/>
        </w:rPr>
        <w:drawing>
          <wp:inline distT="0" distB="0" distL="0" distR="0" wp14:anchorId="53D6CF6E" wp14:editId="72E07E3B">
            <wp:extent cx="5579745" cy="3676015"/>
            <wp:effectExtent l="0" t="0" r="1905" b="635"/>
            <wp:docPr id="9" name="Рисунок 9" descr="https://elearn.nubip.edu.ua/pluginfile.php/701902/mod_book/chapter/124476/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nubip.edu.ua/pluginfile.php/701902/mod_book/chapter/124476/image%20%281%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9745" cy="3676015"/>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Рис.5.9. Структура інноваційного потенціалу за ресурсним підходом</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hyperlink r:id="rId42" w:tooltip="Глосарій курсу: Інтелектуальні ресурси" w:history="1">
        <w:r w:rsidRPr="00DC1628">
          <w:rPr>
            <w:rFonts w:ascii="Times New Roman" w:eastAsia="Times New Roman" w:hAnsi="Times New Roman" w:cs="Times New Roman"/>
            <w:b/>
            <w:bCs/>
            <w:sz w:val="28"/>
            <w:szCs w:val="28"/>
            <w:u w:val="single"/>
            <w:lang w:eastAsia="ru-RU"/>
          </w:rPr>
          <w:t>інтелектуальні ресурси</w:t>
        </w:r>
      </w:hyperlink>
      <w:r w:rsidRPr="00DC1628">
        <w:rPr>
          <w:rFonts w:ascii="Times New Roman" w:eastAsia="Times New Roman" w:hAnsi="Times New Roman" w:cs="Times New Roman"/>
          <w:b/>
          <w:bCs/>
          <w:sz w:val="28"/>
          <w:szCs w:val="28"/>
          <w:lang w:eastAsia="ru-RU"/>
        </w:rPr>
        <w:t>,</w:t>
      </w:r>
      <w:r w:rsidRPr="00DC1628">
        <w:rPr>
          <w:rFonts w:ascii="Times New Roman" w:eastAsia="Times New Roman" w:hAnsi="Times New Roman" w:cs="Times New Roman"/>
          <w:sz w:val="28"/>
          <w:szCs w:val="28"/>
          <w:lang w:eastAsia="ru-RU"/>
        </w:rPr>
        <w:t> які включають різноманітні види нематеріальних активів (патенти, ліцензії, права на знаки для товарів і послуг, гудвіл, ноу-</w:t>
      </w:r>
      <w:r w:rsidRPr="00DC1628">
        <w:rPr>
          <w:rFonts w:ascii="Times New Roman" w:eastAsia="Times New Roman" w:hAnsi="Times New Roman" w:cs="Times New Roman"/>
          <w:sz w:val="28"/>
          <w:szCs w:val="28"/>
          <w:lang w:eastAsia="ru-RU"/>
        </w:rPr>
        <w:lastRenderedPageBreak/>
        <w:t>хау, торговельні марки, промислові зразки, раціоналізаторські пропозиції, комерційні таємниці);</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 - </w:t>
      </w:r>
      <w:hyperlink r:id="rId43" w:tooltip="Глосарій курсу: Кадрові ресурси" w:history="1">
        <w:r w:rsidRPr="00DC1628">
          <w:rPr>
            <w:rFonts w:ascii="Times New Roman" w:eastAsia="Times New Roman" w:hAnsi="Times New Roman" w:cs="Times New Roman"/>
            <w:b/>
            <w:bCs/>
            <w:sz w:val="28"/>
            <w:szCs w:val="28"/>
            <w:u w:val="single"/>
            <w:lang w:eastAsia="ru-RU"/>
          </w:rPr>
          <w:t>кадрові ресурси</w:t>
        </w:r>
      </w:hyperlink>
      <w:r w:rsidRPr="00DC1628">
        <w:rPr>
          <w:rFonts w:ascii="Times New Roman" w:eastAsia="Times New Roman" w:hAnsi="Times New Roman" w:cs="Times New Roman"/>
          <w:sz w:val="28"/>
          <w:szCs w:val="28"/>
          <w:lang w:eastAsia="ru-RU"/>
        </w:rPr>
        <w:t>, які характеризуються загальною кількістю працівників на підприємстві, їх структурним поділом за видами діяльності в інноваційному процесі, кваліфікаційним рівнем;</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 інформаційні ресурси</w:t>
      </w:r>
      <w:r w:rsidRPr="00DC1628">
        <w:rPr>
          <w:rFonts w:ascii="Times New Roman" w:eastAsia="Times New Roman" w:hAnsi="Times New Roman" w:cs="Times New Roman"/>
          <w:sz w:val="28"/>
          <w:szCs w:val="28"/>
          <w:lang w:eastAsia="ru-RU"/>
        </w:rPr>
        <w:t>, які складаються з баз даних, ЕОМ, комп’ютерних програм, які пришвидшують автоматичний обмін інформацією між учасниками інноваційного процесу;</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 фінансові ресурси</w:t>
      </w:r>
      <w:r w:rsidRPr="00DC1628">
        <w:rPr>
          <w:rFonts w:ascii="Times New Roman" w:eastAsia="Times New Roman" w:hAnsi="Times New Roman" w:cs="Times New Roman"/>
          <w:sz w:val="28"/>
          <w:szCs w:val="28"/>
          <w:lang w:eastAsia="ru-RU"/>
        </w:rPr>
        <w:t> є важливою складовою інноваційного потенціалу, адже здійснення інноваційної діяльності неможливе без надходження необхідних грошових потоків на кожному з етапів інноваційного процесу. До складу фінансових ресурсів відносять: власні кошти підприємств, кредити банків, кошти замовників, вітчизняні та закордонні інвестиції, кошти з державного та місцевого бюджетів;</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 </w:t>
      </w:r>
      <w:hyperlink r:id="rId44" w:tooltip="Глосарій курсу: Виробничо-технологічні ресурси" w:history="1">
        <w:r w:rsidRPr="00DC1628">
          <w:rPr>
            <w:rFonts w:ascii="Times New Roman" w:eastAsia="Times New Roman" w:hAnsi="Times New Roman" w:cs="Times New Roman"/>
            <w:b/>
            <w:bCs/>
            <w:sz w:val="28"/>
            <w:szCs w:val="28"/>
            <w:u w:val="single"/>
            <w:lang w:eastAsia="ru-RU"/>
          </w:rPr>
          <w:t>виробничо-технологічні ресурси</w:t>
        </w:r>
      </w:hyperlink>
      <w:r w:rsidRPr="00DC1628">
        <w:rPr>
          <w:rFonts w:ascii="Times New Roman" w:eastAsia="Times New Roman" w:hAnsi="Times New Roman" w:cs="Times New Roman"/>
          <w:sz w:val="28"/>
          <w:szCs w:val="28"/>
          <w:lang w:eastAsia="ru-RU"/>
        </w:rPr>
        <w:t> являють собою сукупність виробничих і невиробничих приміщень, допоміжного виробництва, рухомого складу, під’їзних шляхів, сировини, основних і допоміжних матеріалів, палива, енергії, технічного і технологічного оснащення для виробництва інноваційної продукції;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b/>
          <w:bCs/>
          <w:sz w:val="28"/>
          <w:szCs w:val="28"/>
          <w:lang w:eastAsia="ru-RU"/>
        </w:rPr>
        <w:t>- науково-дослідні ресурси</w:t>
      </w:r>
      <w:r w:rsidRPr="00DC1628">
        <w:rPr>
          <w:rFonts w:ascii="Times New Roman" w:eastAsia="Times New Roman" w:hAnsi="Times New Roman" w:cs="Times New Roman"/>
          <w:sz w:val="28"/>
          <w:szCs w:val="28"/>
          <w:lang w:eastAsia="ru-RU"/>
        </w:rPr>
        <w:t> включають приміщення, устаткування науково-дослідних лабораторій та їх кадровий потенціал.</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Охарактеризувати інноваційний потенціал можна за допомогою виділення його видів, тобто класифікувавши його. Неоднозначність і складність даної категорії ускладнює виділення незалежних його видів, що робить неможливим формування чіткої єдиної класифікації.</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Наведену в табл.8.1. класифікацію можна розширити. Так, наприклад, окремі автори виділяють також абсолютний потенціал (при якому наявні ресурси повною мірою дозволяють реалізовувати інноваційну функцію), відносний (що характеризує ефективне можливе використання ресурсів залежно від їх утилізації та споживання), максимальний реальний (при якому максимальний інноваційний продукт за рахунок додаткових витрат практично не збільшується, причому граничні витрати на його збільшення різко зростають), ефективний (при якому граничний дохід від інноваційної діяльності рівний маржинальним витратам при відповідному попиті й пропозиції), оптимальний (при якому </w:t>
      </w:r>
      <w:hyperlink r:id="rId45" w:tooltip="Глосарій курсу: Інноваційна діяльність" w:history="1">
        <w:r w:rsidRPr="00DC1628">
          <w:rPr>
            <w:rFonts w:ascii="Times New Roman" w:eastAsia="Times New Roman" w:hAnsi="Times New Roman" w:cs="Times New Roman"/>
            <w:b/>
            <w:bCs/>
            <w:sz w:val="28"/>
            <w:szCs w:val="28"/>
            <w:u w:val="single"/>
            <w:lang w:eastAsia="ru-RU"/>
          </w:rPr>
          <w:t>інноваційна діяльність</w:t>
        </w:r>
      </w:hyperlink>
      <w:r w:rsidRPr="00DC1628">
        <w:rPr>
          <w:rFonts w:ascii="Times New Roman" w:eastAsia="Times New Roman" w:hAnsi="Times New Roman" w:cs="Times New Roman"/>
          <w:sz w:val="28"/>
          <w:szCs w:val="28"/>
          <w:lang w:eastAsia="ru-RU"/>
        </w:rPr>
        <w:t> досягається мінімальними витратами) тощо</w:t>
      </w:r>
    </w:p>
    <w:p w:rsidR="00DC1628" w:rsidRPr="00DC1628" w:rsidRDefault="00DC1628" w:rsidP="00DC1628">
      <w:pPr>
        <w:shd w:val="clear" w:color="auto" w:fill="FFFFFF"/>
        <w:spacing w:after="0" w:line="240" w:lineRule="auto"/>
        <w:jc w:val="both"/>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Таблиця 8.1. Науково-методичні підходи до класифікації інноваційного потенціалу</w:t>
      </w:r>
    </w:p>
    <w:p w:rsidR="00DC1628" w:rsidRPr="00DC1628" w:rsidRDefault="00DC1628" w:rsidP="00DC1628">
      <w:pPr>
        <w:shd w:val="clear" w:color="auto" w:fill="FFFFFF"/>
        <w:spacing w:after="0" w:line="240" w:lineRule="auto"/>
        <w:rPr>
          <w:rFonts w:ascii="Times New Roman" w:eastAsia="Times New Roman" w:hAnsi="Times New Roman" w:cs="Times New Roman"/>
          <w:sz w:val="28"/>
          <w:szCs w:val="28"/>
          <w:lang w:eastAsia="ru-RU"/>
        </w:rPr>
      </w:pPr>
      <w:r w:rsidRPr="00DC1628">
        <w:rPr>
          <w:rFonts w:ascii="Times New Roman" w:eastAsia="Times New Roman" w:hAnsi="Times New Roman" w:cs="Times New Roman"/>
          <w:sz w:val="28"/>
          <w:szCs w:val="28"/>
          <w:lang w:eastAsia="ru-RU"/>
        </w:rPr>
        <w:t> </w:t>
      </w:r>
    </w:p>
    <w:p w:rsidR="00DC1628" w:rsidRPr="00DC1628" w:rsidRDefault="00DC1628" w:rsidP="00DC1628">
      <w:pPr>
        <w:shd w:val="clear" w:color="auto" w:fill="FFFFFF"/>
        <w:spacing w:after="0" w:line="240" w:lineRule="auto"/>
        <w:rPr>
          <w:rFonts w:ascii="Times New Roman" w:eastAsia="Times New Roman" w:hAnsi="Times New Roman" w:cs="Times New Roman"/>
          <w:sz w:val="28"/>
          <w:szCs w:val="28"/>
          <w:lang w:eastAsia="ru-RU"/>
        </w:rPr>
      </w:pPr>
      <w:r w:rsidRPr="00DC1628">
        <w:rPr>
          <w:rFonts w:ascii="Times New Roman" w:eastAsia="Times New Roman" w:hAnsi="Times New Roman" w:cs="Times New Roman"/>
          <w:noProof/>
          <w:sz w:val="28"/>
          <w:szCs w:val="28"/>
          <w:lang w:eastAsia="ru-RU"/>
        </w:rPr>
        <w:lastRenderedPageBreak/>
        <w:drawing>
          <wp:inline distT="0" distB="0" distL="0" distR="0" wp14:anchorId="45BC8D8A" wp14:editId="6D8ED3A0">
            <wp:extent cx="5476875" cy="5168900"/>
            <wp:effectExtent l="0" t="0" r="9525" b="0"/>
            <wp:docPr id="10" name="Рисунок 10" descr="https://elearn.nubip.edu.ua/pluginfile.php/701902/mod_book/chapter/124476/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arn.nubip.edu.ua/pluginfile.php/701902/mod_book/chapter/124476/image%20%282%2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5168900"/>
                    </a:xfrm>
                    <a:prstGeom prst="rect">
                      <a:avLst/>
                    </a:prstGeom>
                    <a:noFill/>
                    <a:ln>
                      <a:noFill/>
                    </a:ln>
                  </pic:spPr>
                </pic:pic>
              </a:graphicData>
            </a:graphic>
          </wp:inline>
        </w:drawing>
      </w:r>
    </w:p>
    <w:p w:rsidR="00DC1628" w:rsidRPr="00DC1628" w:rsidRDefault="00DC1628" w:rsidP="00DC1628">
      <w:pPr>
        <w:shd w:val="clear" w:color="auto" w:fill="FFFFFF"/>
        <w:spacing w:after="0" w:line="240" w:lineRule="auto"/>
        <w:rPr>
          <w:rFonts w:ascii="Times New Roman" w:eastAsia="Times New Roman" w:hAnsi="Times New Roman" w:cs="Times New Roman"/>
          <w:sz w:val="28"/>
          <w:szCs w:val="28"/>
          <w:lang w:eastAsia="ru-RU"/>
        </w:rPr>
      </w:pPr>
      <w:r w:rsidRPr="00DC1628">
        <w:rPr>
          <w:rFonts w:ascii="Times New Roman" w:eastAsia="Times New Roman" w:hAnsi="Times New Roman" w:cs="Times New Roman"/>
          <w:noProof/>
          <w:sz w:val="28"/>
          <w:szCs w:val="28"/>
          <w:lang w:eastAsia="ru-RU"/>
        </w:rPr>
        <w:drawing>
          <wp:inline distT="0" distB="0" distL="0" distR="0" wp14:anchorId="6F316AD2" wp14:editId="55DBEDC1">
            <wp:extent cx="5532755" cy="2687320"/>
            <wp:effectExtent l="0" t="0" r="0" b="0"/>
            <wp:docPr id="11" name="Рисунок 11" descr="https://elearn.nubip.edu.ua/pluginfile.php/701902/mod_book/chapter/124476/image%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arn.nubip.edu.ua/pluginfile.php/701902/mod_book/chapter/124476/image%20%283%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2755" cy="2687320"/>
                    </a:xfrm>
                    <a:prstGeom prst="rect">
                      <a:avLst/>
                    </a:prstGeom>
                    <a:noFill/>
                    <a:ln>
                      <a:noFill/>
                    </a:ln>
                  </pic:spPr>
                </pic:pic>
              </a:graphicData>
            </a:graphic>
          </wp:inline>
        </w:drawing>
      </w:r>
    </w:p>
    <w:p w:rsidR="00DC1628" w:rsidRPr="00DC1628" w:rsidRDefault="00DC1628" w:rsidP="00DC1628">
      <w:pPr>
        <w:spacing w:after="0" w:line="240" w:lineRule="auto"/>
        <w:jc w:val="both"/>
        <w:rPr>
          <w:rFonts w:ascii="Times New Roman" w:hAnsi="Times New Roman" w:cs="Times New Roman"/>
          <w:b/>
          <w:sz w:val="28"/>
          <w:szCs w:val="28"/>
        </w:rPr>
      </w:pPr>
    </w:p>
    <w:sectPr w:rsidR="00DC1628" w:rsidRPr="00DC16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827EAE"/>
    <w:multiLevelType w:val="hybridMultilevel"/>
    <w:tmpl w:val="811CA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BCD"/>
    <w:rsid w:val="002F1BCD"/>
    <w:rsid w:val="00DC10CC"/>
    <w:rsid w:val="00DC1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6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1628"/>
    <w:rPr>
      <w:rFonts w:ascii="Tahoma" w:hAnsi="Tahoma" w:cs="Tahoma"/>
      <w:sz w:val="16"/>
      <w:szCs w:val="16"/>
      <w:lang w:val="uk-UA"/>
    </w:rPr>
  </w:style>
  <w:style w:type="paragraph" w:styleId="a5">
    <w:name w:val="List Paragraph"/>
    <w:basedOn w:val="a"/>
    <w:uiPriority w:val="34"/>
    <w:qFormat/>
    <w:rsid w:val="00DC16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6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1628"/>
    <w:rPr>
      <w:rFonts w:ascii="Tahoma" w:hAnsi="Tahoma" w:cs="Tahoma"/>
      <w:sz w:val="16"/>
      <w:szCs w:val="16"/>
      <w:lang w:val="uk-UA"/>
    </w:rPr>
  </w:style>
  <w:style w:type="paragraph" w:styleId="a5">
    <w:name w:val="List Paragraph"/>
    <w:basedOn w:val="a"/>
    <w:uiPriority w:val="34"/>
    <w:qFormat/>
    <w:rsid w:val="00DC1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76704">
      <w:bodyDiv w:val="1"/>
      <w:marLeft w:val="0"/>
      <w:marRight w:val="0"/>
      <w:marTop w:val="0"/>
      <w:marBottom w:val="0"/>
      <w:divBdr>
        <w:top w:val="none" w:sz="0" w:space="0" w:color="auto"/>
        <w:left w:val="none" w:sz="0" w:space="0" w:color="auto"/>
        <w:bottom w:val="none" w:sz="0" w:space="0" w:color="auto"/>
        <w:right w:val="none" w:sz="0" w:space="0" w:color="auto"/>
      </w:divBdr>
    </w:div>
    <w:div w:id="1023749427">
      <w:bodyDiv w:val="1"/>
      <w:marLeft w:val="0"/>
      <w:marRight w:val="0"/>
      <w:marTop w:val="0"/>
      <w:marBottom w:val="0"/>
      <w:divBdr>
        <w:top w:val="none" w:sz="0" w:space="0" w:color="auto"/>
        <w:left w:val="none" w:sz="0" w:space="0" w:color="auto"/>
        <w:bottom w:val="none" w:sz="0" w:space="0" w:color="auto"/>
        <w:right w:val="none" w:sz="0" w:space="0" w:color="auto"/>
      </w:divBdr>
    </w:div>
    <w:div w:id="1463115121">
      <w:bodyDiv w:val="1"/>
      <w:marLeft w:val="0"/>
      <w:marRight w:val="0"/>
      <w:marTop w:val="0"/>
      <w:marBottom w:val="0"/>
      <w:divBdr>
        <w:top w:val="none" w:sz="0" w:space="0" w:color="auto"/>
        <w:left w:val="none" w:sz="0" w:space="0" w:color="auto"/>
        <w:bottom w:val="none" w:sz="0" w:space="0" w:color="auto"/>
        <w:right w:val="none" w:sz="0" w:space="0" w:color="auto"/>
      </w:divBdr>
      <w:divsChild>
        <w:div w:id="20860208">
          <w:marLeft w:val="0"/>
          <w:marRight w:val="0"/>
          <w:marTop w:val="0"/>
          <w:marBottom w:val="0"/>
          <w:divBdr>
            <w:top w:val="none" w:sz="0" w:space="0" w:color="auto"/>
            <w:left w:val="none" w:sz="0" w:space="0" w:color="auto"/>
            <w:bottom w:val="none" w:sz="0" w:space="0" w:color="auto"/>
            <w:right w:val="none" w:sz="0" w:space="0" w:color="auto"/>
          </w:divBdr>
        </w:div>
      </w:divsChild>
    </w:div>
    <w:div w:id="1647278481">
      <w:bodyDiv w:val="1"/>
      <w:marLeft w:val="0"/>
      <w:marRight w:val="0"/>
      <w:marTop w:val="0"/>
      <w:marBottom w:val="0"/>
      <w:divBdr>
        <w:top w:val="none" w:sz="0" w:space="0" w:color="auto"/>
        <w:left w:val="none" w:sz="0" w:space="0" w:color="auto"/>
        <w:bottom w:val="none" w:sz="0" w:space="0" w:color="auto"/>
        <w:right w:val="none" w:sz="0" w:space="0" w:color="auto"/>
      </w:divBdr>
    </w:div>
    <w:div w:id="1808937462">
      <w:bodyDiv w:val="1"/>
      <w:marLeft w:val="0"/>
      <w:marRight w:val="0"/>
      <w:marTop w:val="0"/>
      <w:marBottom w:val="0"/>
      <w:divBdr>
        <w:top w:val="none" w:sz="0" w:space="0" w:color="auto"/>
        <w:left w:val="none" w:sz="0" w:space="0" w:color="auto"/>
        <w:bottom w:val="none" w:sz="0" w:space="0" w:color="auto"/>
        <w:right w:val="none" w:sz="0" w:space="0" w:color="auto"/>
      </w:divBdr>
    </w:div>
    <w:div w:id="1853491617">
      <w:bodyDiv w:val="1"/>
      <w:marLeft w:val="0"/>
      <w:marRight w:val="0"/>
      <w:marTop w:val="0"/>
      <w:marBottom w:val="0"/>
      <w:divBdr>
        <w:top w:val="none" w:sz="0" w:space="0" w:color="auto"/>
        <w:left w:val="none" w:sz="0" w:space="0" w:color="auto"/>
        <w:bottom w:val="none" w:sz="0" w:space="0" w:color="auto"/>
        <w:right w:val="none" w:sz="0" w:space="0" w:color="auto"/>
      </w:divBdr>
    </w:div>
    <w:div w:id="204042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arn.nubip.edu.ua/mod/glossary/showentry.php?eid=244353&amp;displayformat=dictionary" TargetMode="External"/><Relationship Id="rId18" Type="http://schemas.openxmlformats.org/officeDocument/2006/relationships/hyperlink" Target="https://elearn.nubip.edu.ua/mod/glossary/showentry.php?eid=244307&amp;displayformat=dictionary" TargetMode="External"/><Relationship Id="rId26" Type="http://schemas.openxmlformats.org/officeDocument/2006/relationships/hyperlink" Target="https://elearn.nubip.edu.ua/mod/glossary/showentry.php?eid=244354&amp;displayformat=dictionary" TargetMode="External"/><Relationship Id="rId39" Type="http://schemas.openxmlformats.org/officeDocument/2006/relationships/hyperlink" Target="https://elearn.nubip.edu.ua/mod/glossary/showentry.php?eid=244307&amp;displayformat=dictionary" TargetMode="External"/><Relationship Id="rId3" Type="http://schemas.microsoft.com/office/2007/relationships/stylesWithEffects" Target="stylesWithEffects.xml"/><Relationship Id="rId21" Type="http://schemas.openxmlformats.org/officeDocument/2006/relationships/hyperlink" Target="https://elearn.nubip.edu.ua/mod/glossary/showentry.php?eid=244355&amp;displayformat=dictionary" TargetMode="External"/><Relationship Id="rId34" Type="http://schemas.openxmlformats.org/officeDocument/2006/relationships/hyperlink" Target="https://elearn.nubip.edu.ua/mod/glossary/showentry.php?eid=244402&amp;displayformat=dictionary" TargetMode="External"/><Relationship Id="rId42" Type="http://schemas.openxmlformats.org/officeDocument/2006/relationships/hyperlink" Target="https://elearn.nubip.edu.ua/mod/glossary/showentry.php?eid=244371&amp;displayformat=dictionary" TargetMode="External"/><Relationship Id="rId47"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elearn.nubip.edu.ua/mod/glossary/showentry.php?eid=244350&amp;displayformat=dictionary" TargetMode="External"/><Relationship Id="rId17" Type="http://schemas.openxmlformats.org/officeDocument/2006/relationships/hyperlink" Target="https://elearn.nubip.edu.ua/mod/glossary/showentry.php?eid=244286&amp;displayformat=dictionary"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s://elearn.nubip.edu.ua/mod/glossary/showentry.php?eid=244388&amp;displayformat=dictionary"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learn.nubip.edu.ua/mod/glossary/showentry.php?eid=244348&amp;displayformat=dictionary" TargetMode="External"/><Relationship Id="rId20" Type="http://schemas.openxmlformats.org/officeDocument/2006/relationships/hyperlink" Target="https://elearn.nubip.edu.ua/mod/glossary/showentry.php?eid=244353&amp;displayformat=dictionary" TargetMode="External"/><Relationship Id="rId29" Type="http://schemas.openxmlformats.org/officeDocument/2006/relationships/image" Target="media/image5.png"/><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elearn.nubip.edu.ua/mod/glossary/showentry.php?eid=244307&amp;displayformat=dictionary" TargetMode="External"/><Relationship Id="rId11" Type="http://schemas.openxmlformats.org/officeDocument/2006/relationships/image" Target="media/image2.png"/><Relationship Id="rId24" Type="http://schemas.openxmlformats.org/officeDocument/2006/relationships/hyperlink" Target="https://elearn.nubip.edu.ua/mod/glossary/showentry.php?eid=244358&amp;displayformat=dictionary" TargetMode="External"/><Relationship Id="rId32" Type="http://schemas.openxmlformats.org/officeDocument/2006/relationships/hyperlink" Target="https://elearn.nubip.edu.ua/mod/glossary/showentry.php?eid=244307&amp;displayformat=dictionary"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elearn.nubip.edu.ua/mod/glossary/showentry.php?eid=244286&amp;displayformat=dictionary" TargetMode="External"/><Relationship Id="rId5" Type="http://schemas.openxmlformats.org/officeDocument/2006/relationships/webSettings" Target="webSettings.xml"/><Relationship Id="rId15" Type="http://schemas.openxmlformats.org/officeDocument/2006/relationships/hyperlink" Target="https://elearn.nubip.edu.ua/mod/glossary/showentry.php?eid=244345&amp;displayformat=dictionary" TargetMode="External"/><Relationship Id="rId23" Type="http://schemas.openxmlformats.org/officeDocument/2006/relationships/hyperlink" Target="https://elearn.nubip.edu.ua/mod/glossary/showentry.php?eid=244357&amp;displayformat=dictionary" TargetMode="External"/><Relationship Id="rId28" Type="http://schemas.openxmlformats.org/officeDocument/2006/relationships/hyperlink" Target="https://elearn.nubip.edu.ua/mod/glossary/showentry.php?eid=244350&amp;displayformat=dictionary" TargetMode="External"/><Relationship Id="rId36" Type="http://schemas.openxmlformats.org/officeDocument/2006/relationships/hyperlink" Target="https://elearn.nubip.edu.ua/mod/glossary/showentry.php?eid=244286&amp;displayformat=dictionary" TargetMode="External"/><Relationship Id="rId49" Type="http://schemas.openxmlformats.org/officeDocument/2006/relationships/theme" Target="theme/theme1.xml"/><Relationship Id="rId10" Type="http://schemas.openxmlformats.org/officeDocument/2006/relationships/hyperlink" Target="https://elearn.nubip.edu.ua/mod/glossary/showentry.php?eid=244402&amp;displayformat=dictionary" TargetMode="External"/><Relationship Id="rId19" Type="http://schemas.openxmlformats.org/officeDocument/2006/relationships/hyperlink" Target="https://elearn.nubip.edu.ua/mod/glossary/showentry.php?eid=244351&amp;displayformat=dictionary" TargetMode="External"/><Relationship Id="rId31" Type="http://schemas.openxmlformats.org/officeDocument/2006/relationships/hyperlink" Target="https://elearn.nubip.edu.ua/mod/glossary/showentry.php?eid=244361&amp;displayformat=dictionary" TargetMode="External"/><Relationship Id="rId44" Type="http://schemas.openxmlformats.org/officeDocument/2006/relationships/hyperlink" Target="https://elearn.nubip.edu.ua/mod/glossary/showentry.php?eid=244375&amp;displayformat=dictionary" TargetMode="External"/><Relationship Id="rId4" Type="http://schemas.openxmlformats.org/officeDocument/2006/relationships/settings" Target="settings.xml"/><Relationship Id="rId9" Type="http://schemas.openxmlformats.org/officeDocument/2006/relationships/hyperlink" Target="https://elearn.nubip.edu.ua/mod/glossary/showentry.php?eid=244388&amp;displayformat=dictionary" TargetMode="External"/><Relationship Id="rId14" Type="http://schemas.openxmlformats.org/officeDocument/2006/relationships/image" Target="media/image3.png"/><Relationship Id="rId22" Type="http://schemas.openxmlformats.org/officeDocument/2006/relationships/hyperlink" Target="https://elearn.nubip.edu.ua/mod/glossary/showentry.php?eid=244356&amp;displayformat=dictionary" TargetMode="External"/><Relationship Id="rId27" Type="http://schemas.openxmlformats.org/officeDocument/2006/relationships/hyperlink" Target="https://elearn.nubip.edu.ua/mod/glossary/showentry.php?eid=244402&amp;displayformat=dictionary" TargetMode="External"/><Relationship Id="rId30" Type="http://schemas.openxmlformats.org/officeDocument/2006/relationships/hyperlink" Target="https://elearn.nubip.edu.ua/mod/glossary/showentry.php?eid=244276&amp;displayformat=dictionary" TargetMode="External"/><Relationship Id="rId35" Type="http://schemas.openxmlformats.org/officeDocument/2006/relationships/hyperlink" Target="https://elearn.nubip.edu.ua/mod/glossary/showentry.php?eid=244281&amp;displayformat=dictionary" TargetMode="External"/><Relationship Id="rId43" Type="http://schemas.openxmlformats.org/officeDocument/2006/relationships/hyperlink" Target="https://elearn.nubip.edu.ua/mod/glossary/showentry.php?eid=244372&amp;displayformat=dictionary" TargetMode="External"/><Relationship Id="rId48" Type="http://schemas.openxmlformats.org/officeDocument/2006/relationships/fontTable" Target="fontTable.xml"/><Relationship Id="rId8" Type="http://schemas.openxmlformats.org/officeDocument/2006/relationships/hyperlink" Target="https://elearn.nubip.edu.ua/mod/glossary/showentry.php?eid=24427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7314</Words>
  <Characters>41693</Characters>
  <Application>Microsoft Office Word</Application>
  <DocSecurity>0</DocSecurity>
  <Lines>347</Lines>
  <Paragraphs>97</Paragraphs>
  <ScaleCrop>false</ScaleCrop>
  <Company/>
  <LinksUpToDate>false</LinksUpToDate>
  <CharactersWithSpaces>48910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Адмін</dc:creator>
  <cp:keywords/>
  <dc:description/>
  <cp:lastModifiedBy>Адмін</cp:lastModifiedBy>
  <cp:revision>2</cp:revision>
  <dcterms:created xsi:type="dcterms:W3CDTF">2023-10-23T01:06:00Z</dcterms:created>
  <dcterms:modified xsi:type="dcterms:W3CDTF">2023-10-23T01:13:00Z</dcterms:modified>
</cp:coreProperties>
</file>