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Практичне завдання д</w:t>
      </w:r>
      <w:r w:rsidRPr="006533AE">
        <w:rPr>
          <w:b/>
          <w:lang w:val="uk-UA"/>
        </w:rPr>
        <w:t>о теми 5:</w:t>
      </w:r>
    </w:p>
    <w:p w:rsidR="00F234C5" w:rsidRPr="006533AE" w:rsidRDefault="00F234C5" w:rsidP="00F234C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4C5" w:rsidRPr="006533AE" w:rsidRDefault="00F234C5" w:rsidP="00F234C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 w:rsidRPr="006533AE">
        <w:rPr>
          <w:rFonts w:ascii="Times New Roman" w:hAnsi="Times New Roman" w:cs="Times New Roman"/>
          <w:b/>
          <w:sz w:val="24"/>
          <w:szCs w:val="24"/>
        </w:rPr>
        <w:t>Накресліть</w:t>
      </w:r>
      <w:proofErr w:type="spellEnd"/>
      <w:r w:rsidRPr="00653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b/>
          <w:sz w:val="24"/>
          <w:szCs w:val="24"/>
        </w:rPr>
        <w:t>схеми</w:t>
      </w:r>
      <w:proofErr w:type="spellEnd"/>
      <w:r w:rsidRPr="006533AE">
        <w:rPr>
          <w:rFonts w:ascii="Times New Roman" w:hAnsi="Times New Roman" w:cs="Times New Roman"/>
          <w:b/>
          <w:sz w:val="24"/>
          <w:szCs w:val="24"/>
        </w:rPr>
        <w:t>:</w:t>
      </w:r>
    </w:p>
    <w:p w:rsidR="00F234C5" w:rsidRPr="006533AE" w:rsidRDefault="00F234C5" w:rsidP="00F234C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а)</w:t>
      </w:r>
      <w:r w:rsidRPr="006533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покрокова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секретних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б)</w:t>
      </w:r>
      <w:r w:rsidRPr="006533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покрокова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друкування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секретних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в)</w:t>
      </w:r>
      <w:r w:rsidRPr="006533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-секретного органу.</w:t>
      </w:r>
    </w:p>
    <w:p w:rsidR="00F234C5" w:rsidRPr="006533AE" w:rsidRDefault="00F234C5" w:rsidP="00F234C5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5" w:rsidRPr="006533AE" w:rsidRDefault="00F234C5" w:rsidP="00F234C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2.</w:t>
      </w:r>
      <w:r w:rsidRPr="006533AE">
        <w:rPr>
          <w:rFonts w:ascii="Times New Roman" w:hAnsi="Times New Roman" w:cs="Times New Roman"/>
          <w:sz w:val="24"/>
          <w:szCs w:val="24"/>
        </w:rPr>
        <w:t xml:space="preserve"> На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вітчизняних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порівняльний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секретне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діловодство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органах в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.</w:t>
      </w:r>
    </w:p>
    <w:p w:rsidR="00F234C5" w:rsidRPr="006533AE" w:rsidRDefault="00F234C5" w:rsidP="00F234C5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color w:val="auto"/>
          <w:lang w:val="uk-UA"/>
        </w:rPr>
      </w:pPr>
      <w:r w:rsidRPr="006533AE">
        <w:rPr>
          <w:b/>
          <w:color w:val="auto"/>
          <w:lang w:val="uk-UA"/>
        </w:rPr>
        <w:t>3.</w:t>
      </w:r>
      <w:r w:rsidRPr="006533AE">
        <w:rPr>
          <w:color w:val="auto"/>
          <w:lang w:val="uk-UA"/>
        </w:rPr>
        <w:t> Проаналізуйте основні правила виконання секретних робіт та органи які їх здійснюють. Запропонуйте перелік нових правил (декількох пунктів) для покращення роботи секретного діловодства в Україні.</w:t>
      </w:r>
    </w:p>
    <w:p w:rsidR="00F234C5" w:rsidRPr="006533AE" w:rsidRDefault="00F234C5" w:rsidP="00F234C5">
      <w:pPr>
        <w:pStyle w:val="Default"/>
        <w:spacing w:line="264" w:lineRule="auto"/>
        <w:jc w:val="both"/>
        <w:rPr>
          <w:color w:val="auto"/>
          <w:lang w:val="uk-UA"/>
        </w:rPr>
      </w:pPr>
    </w:p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b/>
          <w:color w:val="auto"/>
          <w:lang w:val="uk-UA"/>
        </w:rPr>
      </w:pPr>
      <w:r w:rsidRPr="006533AE">
        <w:rPr>
          <w:b/>
          <w:color w:val="auto"/>
          <w:lang w:val="uk-UA"/>
        </w:rPr>
        <w:t>4. Розв’яжіть задачі:</w:t>
      </w:r>
    </w:p>
    <w:p w:rsidR="00F234C5" w:rsidRPr="00BD65F2" w:rsidRDefault="00F234C5" w:rsidP="00F234C5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D65F2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6533AE">
        <w:rPr>
          <w:rFonts w:ascii="Times New Roman" w:hAnsi="Times New Roman" w:cs="Times New Roman"/>
          <w:b/>
          <w:sz w:val="24"/>
          <w:szCs w:val="24"/>
        </w:rPr>
        <w:t> </w:t>
      </w:r>
      <w:r w:rsidRPr="00BD65F2">
        <w:rPr>
          <w:rFonts w:ascii="Times New Roman" w:hAnsi="Times New Roman" w:cs="Times New Roman"/>
          <w:sz w:val="24"/>
          <w:szCs w:val="24"/>
          <w:lang w:val="uk-UA"/>
        </w:rPr>
        <w:t>Державний орган провадить діяльність, пов'язану з державною таємницею, після надання їм Службою безпеки України спеціального дозволу на провадження діяльності, пов'язаної з державною таємницею. Опишіть підстави та умови надання такого дозволу.</w:t>
      </w:r>
    </w:p>
    <w:p w:rsidR="00F234C5" w:rsidRPr="006533AE" w:rsidRDefault="00F234C5" w:rsidP="00F234C5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65F2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6533AE">
        <w:rPr>
          <w:rFonts w:ascii="Times New Roman" w:hAnsi="Times New Roman" w:cs="Times New Roman"/>
          <w:sz w:val="24"/>
          <w:szCs w:val="24"/>
        </w:rPr>
        <w:t> </w:t>
      </w:r>
      <w:r w:rsidRPr="00BD65F2">
        <w:rPr>
          <w:rFonts w:ascii="Times New Roman" w:hAnsi="Times New Roman" w:cs="Times New Roman"/>
          <w:sz w:val="24"/>
          <w:szCs w:val="24"/>
          <w:lang w:val="uk-UA"/>
        </w:rPr>
        <w:t xml:space="preserve">Дозвіл на провадження діяльності, пов'язаної з державною таємницею, надається органам місцевого самоврядування за результатами спеціальної експертизи. </w:t>
      </w:r>
      <w:r w:rsidRPr="006533AE">
        <w:rPr>
          <w:rFonts w:ascii="Times New Roman" w:hAnsi="Times New Roman" w:cs="Times New Roman"/>
          <w:sz w:val="24"/>
          <w:szCs w:val="24"/>
        </w:rPr>
        <w:t xml:space="preserve">Але,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пов'язано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з державною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таємницею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скасований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зупинена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скасований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зупинена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Встановіть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відмінні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.</w:t>
      </w:r>
    </w:p>
    <w:p w:rsidR="00F234C5" w:rsidRPr="006533AE" w:rsidRDefault="00F234C5" w:rsidP="00F234C5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в)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Президент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іноземцеві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З’ясуйте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порушена процедура доступу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.</w:t>
      </w:r>
    </w:p>
    <w:p w:rsidR="00F234C5" w:rsidRPr="006533AE" w:rsidRDefault="00F234C5" w:rsidP="00F234C5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4C5" w:rsidRPr="006533AE" w:rsidRDefault="00F234C5" w:rsidP="00F234C5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5. </w:t>
      </w:r>
      <w:proofErr w:type="spellStart"/>
      <w:r w:rsidRPr="006533AE">
        <w:rPr>
          <w:rFonts w:ascii="Times New Roman" w:hAnsi="Times New Roman" w:cs="Times New Roman"/>
          <w:b/>
          <w:sz w:val="24"/>
          <w:szCs w:val="24"/>
        </w:rPr>
        <w:t>Вирішіть</w:t>
      </w:r>
      <w:proofErr w:type="spellEnd"/>
      <w:r w:rsidRPr="00653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b/>
          <w:sz w:val="24"/>
          <w:szCs w:val="24"/>
        </w:rPr>
        <w:t>тестові</w:t>
      </w:r>
      <w:proofErr w:type="spellEnd"/>
      <w:r w:rsidRPr="00653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6533AE">
        <w:rPr>
          <w:rFonts w:ascii="Times New Roman" w:hAnsi="Times New Roman" w:cs="Times New Roman"/>
          <w:b/>
          <w:sz w:val="24"/>
          <w:szCs w:val="24"/>
        </w:rPr>
        <w:t>: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1.</w:t>
      </w:r>
      <w:r w:rsidRPr="006533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реорганізація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режимно-секретних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3A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: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Президентом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6533A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lastRenderedPageBreak/>
        <w:t>г)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Верховною радою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.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2. </w:t>
      </w:r>
      <w:r w:rsidRPr="006533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режимно-секретні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взаємодіють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з: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 xml:space="preserve">а) органами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 xml:space="preserve">б) органами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ісцевого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 xml:space="preserve">в) органами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.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3.</w:t>
      </w:r>
      <w:r w:rsidRPr="006533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секретності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допуску </w:t>
      </w:r>
      <w:proofErr w:type="gramStart"/>
      <w:r w:rsidRPr="006533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: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1-2;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1-3;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1-4;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1-5.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4.</w:t>
      </w:r>
      <w:r w:rsidRPr="006533AE">
        <w:rPr>
          <w:rFonts w:ascii="Times New Roman" w:hAnsi="Times New Roman" w:cs="Times New Roman"/>
          <w:sz w:val="24"/>
          <w:szCs w:val="24"/>
        </w:rPr>
        <w:t xml:space="preserve"> Допуск </w:t>
      </w:r>
      <w:proofErr w:type="gramStart"/>
      <w:r w:rsidRPr="006533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?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дієздатним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6533A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дієздатним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6533A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службовим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особам;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посадовим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особам.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353"/>
      <w:bookmarkEnd w:id="0"/>
      <w:r w:rsidRPr="006533AE">
        <w:rPr>
          <w:rFonts w:ascii="Times New Roman" w:hAnsi="Times New Roman" w:cs="Times New Roman"/>
          <w:b/>
          <w:sz w:val="24"/>
          <w:szCs w:val="24"/>
        </w:rPr>
        <w:t>5.</w:t>
      </w:r>
      <w:r w:rsidRPr="006533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Іноземцям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та особам без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громадянства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доступ </w:t>
      </w:r>
      <w:proofErr w:type="gramStart"/>
      <w:r w:rsidRPr="006533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: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 xml:space="preserve">а) у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виняткових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обов'язковість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Верховною Радою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 xml:space="preserve">б) у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виняткових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533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 xml:space="preserve">в)  на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 w:rsidRPr="006533A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533AE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і оборони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;</w:t>
      </w:r>
    </w:p>
    <w:p w:rsidR="00F234C5" w:rsidRPr="006533AE" w:rsidRDefault="00F234C5" w:rsidP="00F23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 xml:space="preserve">г) не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6533AE">
        <w:rPr>
          <w:rFonts w:ascii="Times New Roman" w:hAnsi="Times New Roman" w:cs="Times New Roman"/>
          <w:sz w:val="24"/>
          <w:szCs w:val="24"/>
        </w:rPr>
        <w:t>.</w:t>
      </w:r>
    </w:p>
    <w:p w:rsidR="00F234C5" w:rsidRPr="006533AE" w:rsidRDefault="00F234C5" w:rsidP="00F234C5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4C5" w:rsidRPr="006533AE" w:rsidRDefault="00F234C5" w:rsidP="00F234C5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sym w:font="Webdings" w:char="F073"/>
      </w:r>
      <w:proofErr w:type="spellStart"/>
      <w:r w:rsidRPr="006533AE">
        <w:rPr>
          <w:rFonts w:ascii="Times New Roman" w:hAnsi="Times New Roman" w:cs="Times New Roman"/>
          <w:b/>
          <w:sz w:val="24"/>
          <w:szCs w:val="24"/>
        </w:rPr>
        <w:t>Контрольні</w:t>
      </w:r>
      <w:proofErr w:type="spellEnd"/>
      <w:r w:rsidRPr="00653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3AE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6533AE">
        <w:rPr>
          <w:rFonts w:ascii="Times New Roman" w:hAnsi="Times New Roman" w:cs="Times New Roman"/>
          <w:b/>
          <w:sz w:val="24"/>
          <w:szCs w:val="24"/>
        </w:rPr>
        <w:t>:</w:t>
      </w:r>
    </w:p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1.</w:t>
      </w:r>
      <w:r w:rsidRPr="006533AE">
        <w:rPr>
          <w:lang w:val="uk-UA"/>
        </w:rPr>
        <w:t> Що таке секретне діловодство в державних органах?</w:t>
      </w:r>
    </w:p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2.</w:t>
      </w:r>
      <w:r w:rsidRPr="006533AE">
        <w:rPr>
          <w:lang w:val="uk-UA"/>
        </w:rPr>
        <w:t xml:space="preserve"> У чому полягають завдання </w:t>
      </w:r>
      <w:proofErr w:type="spellStart"/>
      <w:r w:rsidRPr="006533AE">
        <w:rPr>
          <w:lang w:val="uk-UA"/>
        </w:rPr>
        <w:t>режимно</w:t>
      </w:r>
      <w:proofErr w:type="spellEnd"/>
      <w:r w:rsidRPr="006533AE">
        <w:rPr>
          <w:lang w:val="uk-UA"/>
        </w:rPr>
        <w:t>-секретного органу?</w:t>
      </w:r>
    </w:p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lastRenderedPageBreak/>
        <w:t>3.</w:t>
      </w:r>
      <w:r w:rsidRPr="006533AE">
        <w:rPr>
          <w:lang w:val="uk-UA"/>
        </w:rPr>
        <w:t xml:space="preserve"> Які повноваження </w:t>
      </w:r>
      <w:proofErr w:type="spellStart"/>
      <w:r w:rsidRPr="006533AE">
        <w:rPr>
          <w:lang w:val="uk-UA"/>
        </w:rPr>
        <w:t>режимно</w:t>
      </w:r>
      <w:proofErr w:type="spellEnd"/>
      <w:r w:rsidRPr="006533AE">
        <w:rPr>
          <w:lang w:val="uk-UA"/>
        </w:rPr>
        <w:t>-секретного органу?</w:t>
      </w:r>
    </w:p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4.</w:t>
      </w:r>
      <w:r w:rsidRPr="006533AE">
        <w:rPr>
          <w:lang w:val="uk-UA"/>
        </w:rPr>
        <w:t> Які основні правила виконання секретних робіт в державних органах існують?</w:t>
      </w:r>
    </w:p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5. </w:t>
      </w:r>
      <w:r w:rsidRPr="006533AE">
        <w:rPr>
          <w:lang w:val="uk-UA"/>
        </w:rPr>
        <w:t>Опишіть процедуру друкування секретних матеріалів.</w:t>
      </w:r>
    </w:p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6.</w:t>
      </w:r>
      <w:r w:rsidRPr="006533AE">
        <w:rPr>
          <w:lang w:val="uk-UA"/>
        </w:rPr>
        <w:t> Охарактеризуйте порядок знищення секретних матеріалів.</w:t>
      </w:r>
    </w:p>
    <w:p w:rsidR="00F234C5" w:rsidRPr="006533AE" w:rsidRDefault="00F234C5" w:rsidP="00F234C5">
      <w:pPr>
        <w:pStyle w:val="Default"/>
        <w:spacing w:line="264" w:lineRule="auto"/>
        <w:ind w:firstLine="709"/>
        <w:jc w:val="both"/>
        <w:rPr>
          <w:lang w:val="uk-UA"/>
        </w:rPr>
      </w:pPr>
    </w:p>
    <w:p w:rsidR="00F234C5" w:rsidRDefault="00F234C5" w:rsidP="00F234C5"/>
    <w:p w:rsidR="00CF7E30" w:rsidRDefault="00CF7E30">
      <w:bookmarkStart w:id="1" w:name="_GoBack"/>
      <w:bookmarkEnd w:id="1"/>
    </w:p>
    <w:sectPr w:rsidR="00CF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4"/>
    <w:rsid w:val="008E75D4"/>
    <w:rsid w:val="00CF7E30"/>
    <w:rsid w:val="00F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F23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uiPriority w:val="99"/>
    <w:locked/>
    <w:rsid w:val="00F234C5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F23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uiPriority w:val="99"/>
    <w:locked/>
    <w:rsid w:val="00F234C5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2023-11-08T05:25:00Z</dcterms:created>
  <dcterms:modified xsi:type="dcterms:W3CDTF">2023-11-08T05:25:00Z</dcterms:modified>
</cp:coreProperties>
</file>