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4E" w:rsidRPr="002D324E" w:rsidRDefault="002D324E" w:rsidP="002D324E">
      <w:pPr>
        <w:tabs>
          <w:tab w:val="num" w:pos="900"/>
        </w:tabs>
        <w:spacing w:line="360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2D324E">
        <w:rPr>
          <w:b/>
          <w:bCs/>
          <w:sz w:val="28"/>
          <w:szCs w:val="28"/>
          <w:lang w:val="uk-UA"/>
        </w:rPr>
        <w:t>ПРОБЛЕМА ІНТЕГРАЦІЇ МІГРАНТІВ В КРАЇНАХ ЗАХІДНОЇ ЄВРОПИ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Проблема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</w:t>
      </w:r>
      <w:bookmarkStart w:id="0" w:name="_GoBack"/>
      <w:bookmarkEnd w:id="0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провідних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країнах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набула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останнім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часом особливого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звучання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Приклад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один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найбільш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яскравих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>питанні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Старий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іт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Після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заяви Федерального канцлера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Ангели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Меркель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те,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політика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провалилася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розділилося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два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табори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Звичайно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офіційному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івні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обурилася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постановкою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Однак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толерантну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охопив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жах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коли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дуже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скоро стало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зрозуміло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більша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частина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поділяє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висновки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скандального автора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19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2D324E">
        <w:rPr>
          <w:rStyle w:val="19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екс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-члена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правління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Бундесбанку.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першим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вивів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іт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 тему краху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публікації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книги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самоліквідується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бурхливого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скандалу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спочатку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викликавши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відторгнення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тепер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широко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обговорюється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правлячих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колах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Серед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противників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виявились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як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іві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так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праві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політики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сказати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згуртувала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Сам Т.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висуває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три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тези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Перша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стискається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Кожне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наступне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покоління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третину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менше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ніж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попередн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Друга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бідніша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й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неосвіченіша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сім'я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більше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третя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політика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корені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неправильна. У автора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немає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претензій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вихідців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Східної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В'єтнаму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Китаю,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турбують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[1]. Книга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доволі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незвичайна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політкоректної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пан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відкрито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пише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те,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своїм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інтелектуальним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івнем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Північної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Африки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Близького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Сходу стоять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нижче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взагалі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них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генетичні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порушення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 через практику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близькоспоріднених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шлюбів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(таких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Туреччині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даними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понад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відсотків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). Тому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своїм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інтелектуальним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івнем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завдають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лише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економіці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[2].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Навесні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2009 року Т. 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став членом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правління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Федерального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банку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відповідальним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такі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як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грошова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емісія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обіг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готівкових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грошей.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Тіло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вперше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чиновників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такого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івня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відкрито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порушив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своєму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інтерв'ю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дорікнув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туркам і арабам,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живуть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небажанні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інтегруватися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скандал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приві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керівництво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Федерального банку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відсторонило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низкою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напрямків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Однак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виявилося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позитивно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відгукнулося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виступи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члена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правління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Федерального банку.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хвилі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революцій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прокотилася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Близькому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Сході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потоки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стрімко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вирушили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виявилося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таким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терпимим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видавалося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є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Старий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Світ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цілому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лише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Зазначимо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канцлер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Ангела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Меркель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заявила: «На початку 1960-х наша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країна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запросила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іноземних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робітників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і зараз вони тут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мешкають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Деякий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час ми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самі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себе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обдурювали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говорили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собі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«вони у нас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залишаться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, коли-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небудь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вони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виїдуть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але так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сталося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І,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звичайно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ж, наш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ідхід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полягав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 тому,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будемо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поруч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цінувати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один одного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підхід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провалився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абсолютно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провалився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 свою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чергу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президент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Ніколя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Саркозі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виступу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канцлера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Ангели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Меркель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висловив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бачення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проблеми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: «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Моя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безмовно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провал». Президент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вважа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людина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вона повинна стати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частиною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французької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збирається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робити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бажаним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гостем в </w:t>
      </w:r>
      <w:proofErr w:type="spell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країні</w:t>
      </w:r>
      <w:proofErr w:type="spell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стане. Як </w:t>
      </w:r>
      <w:proofErr w:type="spellStart"/>
      <w:proofErr w:type="gram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ідкреслив</w:t>
      </w:r>
      <w:proofErr w:type="spell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президент, </w:t>
      </w:r>
      <w:proofErr w:type="spell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Франція</w:t>
      </w:r>
      <w:proofErr w:type="spell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буде </w:t>
      </w:r>
      <w:proofErr w:type="spell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змінювати</w:t>
      </w:r>
      <w:proofErr w:type="spell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свій</w:t>
      </w:r>
      <w:proofErr w:type="spellEnd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спосіб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життя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стане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переглядати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концепцію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рівності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9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чоловіків</w:t>
      </w:r>
      <w:proofErr w:type="spellEnd"/>
      <w:r w:rsidRPr="002D324E">
        <w:rPr>
          <w:rStyle w:val="19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і</w:t>
      </w:r>
      <w:r w:rsidRPr="002D324E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жінок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змириться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хтось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заборонити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дівчаткам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ходити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школи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французи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за словами президента,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хочуть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щоб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люди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молилися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вулиці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очах. «Ми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дуже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стурбовані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ідентичністю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країну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звертали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недостатньо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уваги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ідентичність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приймає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- сказав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Саркозі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ізніше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Меркель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підтримав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прем'єр-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міністр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Великобританії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Девід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Кемерон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закликав до переходу до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м'язистого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лібералізму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»: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хочемо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подолати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загрозу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доморощений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ісламський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екстремізм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я думаю, час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перегорнути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сторінку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проваленими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методами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минулого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- сказав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У той же час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російські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лідери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бачать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нічого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поганого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«методах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минулого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[3]. Президент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Росії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Дмитро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Медведєв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оголосив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Росії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неприйнятною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 теза про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невдачу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співіснування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ізних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культур. «Нам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себе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спровокувати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іркування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приводу краху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попередив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зустрічі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керівниками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культурних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об'єднань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вченими-етнографами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Башкортостану.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говорити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крах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то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знищити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традиції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небезпечна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іч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і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державах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теж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повинні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розуміти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!»,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зазначив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президент.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посл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ідовно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наступає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права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меншин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культурні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особливості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».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школи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пускають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хіджабах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 само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викликає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протести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свою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чергу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місцеве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скажімо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Швейцарії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активно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протидіє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будівництву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мінаретів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Проблеми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існувало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60-70-х роках, при тому,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кількість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досить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високою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діяла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соц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іальна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держава, проблем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було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Люди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включалися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вони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інтегрувалися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вони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освоювали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культуру,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цінності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традиції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спосіб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мислення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результаті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тій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громади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розпалися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дві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частини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дуже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чітко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видно,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по турках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Те ж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арабами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Перша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частина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їй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належить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ідеології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ходять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школи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хіджабах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сприймають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культуру. Друга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частина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цілком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взаємодіє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французами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німцями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Аж до того,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дівчатка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арабського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походження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перемагають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конкурсах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краси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[4]. Меркель озвучила те,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наважуються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вимовити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вголос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європейські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лідери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створює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ільки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 проблем,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скільки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вирішує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Хоча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спочатку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ідея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ліберальна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гуманна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сформульована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європейцями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передбачала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найкраще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живучи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право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зберігати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свою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ігію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культуру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самобутність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зберегти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а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вважати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єдиним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прийнятним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себе,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відкидаючи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всі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ідвалини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життя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[5].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Спочатку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німці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взагалі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припускали,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їм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доведеться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вирішувати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проблему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виконували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середині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XX ст. роль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дешевої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робочої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сили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на думку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повинні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були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покинути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країну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коли в них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відпаде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потреба. Так вчиняли,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зібравши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грошей,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багато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іспанців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італійці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португальців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приїжджали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роботу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Але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багато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здебільшого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Туреччини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вважали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краще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залишитися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ізніше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вони перевезли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туди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родини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стали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обзаводитися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останні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ж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десятиліття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втім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і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Євросоюзу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хлинули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сотні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тисяч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арабі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більшим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трудом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асимілюються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європейському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[6].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Інтеграція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європейське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сповільнилася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майже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зійшла</w:t>
      </w:r>
      <w:proofErr w:type="spellEnd"/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нанівець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силу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об’єктивних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обставин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життя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у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міру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зростання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громад.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Прибулі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бажають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освоювати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знайомитися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культурою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нехтують</w:t>
      </w:r>
      <w:proofErr w:type="spellEnd"/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суспільними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інститутами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вважаючи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краще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отримувати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мінімальну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допомогу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безробіттю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цьому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Потрапивши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район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проживання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proofErr w:type="gramEnd"/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Близького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Сходу,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Туреччини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констатуємо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наступне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всі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вивіски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тут </w:t>
      </w:r>
      <w:r w:rsidRPr="002D324E">
        <w:rPr>
          <w:rStyle w:val="LucidaSansUnicode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турецькою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вулиці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чути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турецьку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Не дивно,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потім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відчувають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0"/>
          <w:b w:val="0"/>
          <w:color w:val="000000"/>
          <w:sz w:val="28"/>
          <w:szCs w:val="28"/>
          <w:lang w:eastAsia="uk-UA"/>
        </w:rPr>
        <w:t>великі</w:t>
      </w:r>
      <w:proofErr w:type="spellEnd"/>
      <w:r w:rsidRPr="002D324E">
        <w:rPr>
          <w:rStyle w:val="10"/>
          <w:b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труднощі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вступ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школи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майже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говорячи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Очевидно,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мало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цікавляться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цінностями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долею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Така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пове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дінка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помножена на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ізкі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дебати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викликає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відторгнення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європейців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Проблема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взаємин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іммігрантською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спільнотою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західноєвропейських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країнах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головним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пунктом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внутрішньополітичного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порядку денного.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Міжнаціональні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тертя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0"/>
          <w:b w:val="0"/>
          <w:color w:val="000000"/>
          <w:sz w:val="28"/>
          <w:szCs w:val="28"/>
          <w:lang w:eastAsia="uk-UA"/>
        </w:rPr>
        <w:t>призвели</w:t>
      </w:r>
      <w:proofErr w:type="spellEnd"/>
      <w:r w:rsidRPr="002D324E">
        <w:rPr>
          <w:rStyle w:val="10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того,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влада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Франції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наклала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заборону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носіння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традиційних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головних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уборів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жінок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Іслам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вже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став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другою 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чисельністю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прихильників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ігією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Старого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Світу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досл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ідники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стверджують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внаслідок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9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високої</w:t>
      </w:r>
      <w:proofErr w:type="spellEnd"/>
      <w:r w:rsidRPr="002D324E">
        <w:rPr>
          <w:rStyle w:val="19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народжуваності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продовження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мусульманської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Північної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10"/>
          <w:b w:val="0"/>
          <w:color w:val="000000"/>
          <w:sz w:val="28"/>
          <w:szCs w:val="28"/>
          <w:lang w:eastAsia="uk-UA"/>
        </w:rPr>
        <w:t>Африки і</w:t>
      </w:r>
      <w:r w:rsidRPr="002D324E">
        <w:rPr>
          <w:rStyle w:val="10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Близького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Сходу,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процес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ісламізації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прискорюватися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40" w:right="40" w:firstLine="500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даними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міністра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внутрішніх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справ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Томаса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де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ез’єра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10 до 15%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відверто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відмовляються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інтегруватися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суспільство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Міні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стр</w:t>
      </w:r>
      <w:proofErr w:type="spellEnd"/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справах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сім'ї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жінок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інтеграції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Нижньої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Саксонії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9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>Айгюль</w:t>
      </w:r>
      <w:proofErr w:type="spellEnd"/>
      <w:r w:rsidRPr="002D324E">
        <w:rPr>
          <w:rStyle w:val="19"/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Озкан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заявила,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сподівається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зміну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поглядів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Саррацина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зазначивши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іммігранти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сприяють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економічному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зростанню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її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процвітанню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20" w:right="2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себе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зазначу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проведене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мною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опитування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пересічних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дає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ідстави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стверджувати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мало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місце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10-15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тому, але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ніяк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сьогодні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А. Меркель. як і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раніше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зазначила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залишається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відкритою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проте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нам</w:t>
      </w:r>
      <w:r w:rsidRPr="002D324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D324E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імміграція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тисне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нашу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соціальну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систему,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іноземні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фахівці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10"/>
          <w:b w:val="0"/>
          <w:color w:val="000000"/>
          <w:sz w:val="28"/>
          <w:szCs w:val="28"/>
          <w:lang w:eastAsia="uk-UA"/>
        </w:rPr>
        <w:t>поповнюють</w:t>
      </w:r>
      <w:proofErr w:type="spellEnd"/>
      <w:r w:rsidRPr="002D324E">
        <w:rPr>
          <w:rStyle w:val="10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армію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безробітних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Християнство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є державною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рел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ігією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залишається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питанням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особистої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совісті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Говорити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німецькою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мовою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за словами Меркель,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тепер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зобов'язані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всі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D324E" w:rsidRPr="002D324E" w:rsidRDefault="002D324E" w:rsidP="002D324E">
      <w:pPr>
        <w:pStyle w:val="a5"/>
        <w:shd w:val="clear" w:color="auto" w:fill="auto"/>
        <w:spacing w:before="0" w:line="360" w:lineRule="auto"/>
        <w:ind w:left="20" w:right="20" w:firstLine="500"/>
        <w:rPr>
          <w:rFonts w:ascii="Times New Roman" w:hAnsi="Times New Roman" w:cs="Times New Roman"/>
          <w:sz w:val="28"/>
          <w:szCs w:val="28"/>
        </w:rPr>
      </w:pP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Сьогодні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упевненістю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стверджувати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і,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мультикультуралізму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спрацювала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Вирішення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доволі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складної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проблеми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, яка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Fonts w:ascii="Times New Roman" w:hAnsi="Times New Roman" w:cs="Times New Roman"/>
          <w:sz w:val="28"/>
          <w:szCs w:val="28"/>
        </w:rPr>
        <w:t>скол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ихнула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всю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Європу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залежатиме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повною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мірою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виважених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кроків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боку</w:t>
      </w:r>
      <w:r w:rsidRPr="002D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24E">
        <w:rPr>
          <w:rFonts w:ascii="Times New Roman" w:hAnsi="Times New Roman" w:cs="Times New Roman"/>
          <w:sz w:val="28"/>
          <w:szCs w:val="28"/>
        </w:rPr>
        <w:t>нім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ецького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уряду та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урядів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країн-членів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ЄС. </w:t>
      </w:r>
    </w:p>
    <w:p w:rsidR="002D324E" w:rsidRPr="002D324E" w:rsidRDefault="002D324E" w:rsidP="002D324E">
      <w:pPr>
        <w:pStyle w:val="50"/>
        <w:shd w:val="clear" w:color="auto" w:fill="auto"/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2D324E">
        <w:rPr>
          <w:rStyle w:val="5"/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Список використаних джерел та літератури:</w:t>
      </w:r>
    </w:p>
    <w:p w:rsidR="002D324E" w:rsidRPr="002D324E" w:rsidRDefault="002D324E" w:rsidP="002D324E">
      <w:pPr>
        <w:pStyle w:val="a5"/>
        <w:numPr>
          <w:ilvl w:val="0"/>
          <w:numId w:val="1"/>
        </w:numPr>
        <w:shd w:val="clear" w:color="auto" w:fill="auto"/>
        <w:tabs>
          <w:tab w:val="clear" w:pos="740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 xml:space="preserve">Thilo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Sarrazin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 xml:space="preserve"> Deutschland schafft sich ab. - DVA Verlag München. S.21.</w:t>
      </w:r>
    </w:p>
    <w:p w:rsidR="002D324E" w:rsidRPr="002D324E" w:rsidRDefault="002D324E" w:rsidP="002D324E">
      <w:pPr>
        <w:pStyle w:val="50"/>
        <w:numPr>
          <w:ilvl w:val="0"/>
          <w:numId w:val="1"/>
        </w:numPr>
        <w:shd w:val="clear" w:color="auto" w:fill="auto"/>
        <w:tabs>
          <w:tab w:val="clear" w:pos="74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5"/>
          <w:rFonts w:ascii="Times New Roman" w:hAnsi="Times New Roman" w:cs="Times New Roman"/>
          <w:bCs/>
          <w:color w:val="000000"/>
          <w:sz w:val="28"/>
          <w:szCs w:val="28"/>
          <w:lang w:val="de-DE" w:eastAsia="de-DE"/>
        </w:rPr>
        <w:t>Ibid.</w:t>
      </w:r>
    </w:p>
    <w:p w:rsidR="002D324E" w:rsidRPr="002D324E" w:rsidRDefault="002D324E" w:rsidP="002D324E">
      <w:pPr>
        <w:pStyle w:val="a5"/>
        <w:numPr>
          <w:ilvl w:val="0"/>
          <w:numId w:val="1"/>
        </w:numPr>
        <w:shd w:val="clear" w:color="auto" w:fill="auto"/>
        <w:tabs>
          <w:tab w:val="clear" w:pos="740"/>
        </w:tabs>
        <w:spacing w:before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Як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Німеччина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стала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країною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мігрантів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Центр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регіонального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Співпраця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без</w:t>
      </w:r>
      <w:proofErr w:type="gram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кордонів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2D324E" w:rsidRPr="002D324E" w:rsidRDefault="002D324E" w:rsidP="002D324E">
      <w:pPr>
        <w:pStyle w:val="a5"/>
        <w:numPr>
          <w:ilvl w:val="0"/>
          <w:numId w:val="1"/>
        </w:numPr>
        <w:shd w:val="clear" w:color="auto" w:fill="auto"/>
        <w:tabs>
          <w:tab w:val="clear" w:pos="740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Борис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Кагарлицкий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«После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>мультикультурализма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http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 xml:space="preserve">://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www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antifa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 xml:space="preserve">.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ru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/ 5945.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html</w:t>
      </w:r>
    </w:p>
    <w:p w:rsidR="002D324E" w:rsidRPr="002D324E" w:rsidRDefault="002D324E" w:rsidP="002D324E">
      <w:pPr>
        <w:pStyle w:val="a5"/>
        <w:numPr>
          <w:ilvl w:val="0"/>
          <w:numId w:val="1"/>
        </w:numPr>
        <w:shd w:val="clear" w:color="auto" w:fill="auto"/>
        <w:tabs>
          <w:tab w:val="clear" w:pos="740"/>
        </w:tabs>
        <w:spacing w:before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Режим доступу: </w:t>
      </w:r>
      <w:hyperlink r:id="rId6" w:history="1">
        <w:r w:rsidRPr="002D32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D32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D32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svpressa</w:t>
        </w:r>
        <w:proofErr w:type="spellEnd"/>
        <w:r w:rsidRPr="002D32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D32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D32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D32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society</w:t>
        </w:r>
        <w:r w:rsidRPr="002D32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D32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2D324E">
          <w:rPr>
            <w:rStyle w:val="a3"/>
            <w:rFonts w:ascii="Times New Roman" w:hAnsi="Times New Roman" w:cs="Times New Roman"/>
            <w:sz w:val="28"/>
            <w:szCs w:val="28"/>
          </w:rPr>
          <w:t>/38872/</w:t>
        </w:r>
      </w:hyperlink>
    </w:p>
    <w:p w:rsidR="002D324E" w:rsidRPr="002D324E" w:rsidRDefault="002D324E" w:rsidP="002D324E">
      <w:pPr>
        <w:pStyle w:val="a5"/>
        <w:numPr>
          <w:ilvl w:val="0"/>
          <w:numId w:val="1"/>
        </w:numPr>
        <w:shd w:val="clear" w:color="auto" w:fill="auto"/>
        <w:tabs>
          <w:tab w:val="clear" w:pos="740"/>
        </w:tabs>
        <w:spacing w:before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Германия променяла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мультикультурализм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Четвертый рейх. – Режим доступу, 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de-DE" w:eastAsia="de-DE"/>
        </w:rPr>
        <w:t>http</w:t>
      </w:r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eastAsia="de-DE"/>
        </w:rPr>
        <w:t xml:space="preserve">: 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nolk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2D324E">
        <w:rPr>
          <w:rStyle w:val="a4"/>
          <w:rFonts w:ascii="Times New Roman" w:hAnsi="Times New Roman" w:cs="Times New Roman"/>
          <w:color w:val="000000"/>
          <w:sz w:val="28"/>
          <w:szCs w:val="28"/>
        </w:rPr>
        <w:t>/</w:t>
      </w:r>
    </w:p>
    <w:p w:rsidR="00934111" w:rsidRPr="002D324E" w:rsidRDefault="00934111"/>
    <w:sectPr w:rsidR="00934111" w:rsidRPr="002D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4D8B"/>
    <w:multiLevelType w:val="hybridMultilevel"/>
    <w:tmpl w:val="133893B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6C"/>
    <w:rsid w:val="000175A6"/>
    <w:rsid w:val="002D324E"/>
    <w:rsid w:val="004F2BD1"/>
    <w:rsid w:val="006F5CCF"/>
    <w:rsid w:val="00934111"/>
    <w:rsid w:val="00B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324E"/>
    <w:rPr>
      <w:color w:val="0066CC"/>
      <w:u w:val="single"/>
    </w:rPr>
  </w:style>
  <w:style w:type="character" w:customStyle="1" w:styleId="a4">
    <w:name w:val="Основной текст Знак"/>
    <w:link w:val="a5"/>
    <w:rsid w:val="002D324E"/>
    <w:rPr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2D324E"/>
    <w:pPr>
      <w:widowControl w:val="0"/>
      <w:shd w:val="clear" w:color="auto" w:fill="FFFFFF"/>
      <w:spacing w:before="360" w:line="25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32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аголовок №1 + 9"/>
    <w:aliases w:val="5 pt,Заголовок №3 + Sylfaen,11,Не полужирный,Основной текст (3) + 6,Полужирный,Не курсив,Основной текст + 7,5 pt1,Сноска + Times New Roman,8 pt,Заголовок №1 + 4 pt,Основной текст + Book Antiqua,Основной текст (3) + Constantia,9,8,5 pt4,7"/>
    <w:rsid w:val="002D324E"/>
    <w:rPr>
      <w:b/>
      <w:bCs/>
      <w:sz w:val="19"/>
      <w:szCs w:val="19"/>
      <w:lang w:bidi="ar-SA"/>
    </w:rPr>
  </w:style>
  <w:style w:type="character" w:customStyle="1" w:styleId="5">
    <w:name w:val="Основной текст (5)_"/>
    <w:link w:val="50"/>
    <w:rsid w:val="002D324E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324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LucidaSansUnicode">
    <w:name w:val="Основной текст + Lucida Sans Unicode"/>
    <w:aliases w:val="6,5 pt3"/>
    <w:rsid w:val="002D324E"/>
    <w:rPr>
      <w:rFonts w:ascii="Lucida Sans Unicode" w:hAnsi="Lucida Sans Unicode" w:cs="Lucida Sans Unicode"/>
      <w:noProof/>
      <w:sz w:val="13"/>
      <w:szCs w:val="13"/>
      <w:u w:val="none"/>
    </w:rPr>
  </w:style>
  <w:style w:type="character" w:customStyle="1" w:styleId="10">
    <w:name w:val="Основной текст + 10"/>
    <w:aliases w:val="5 pt2,Полужирный2"/>
    <w:rsid w:val="002D324E"/>
    <w:rPr>
      <w:rFonts w:ascii="Times New Roman" w:hAnsi="Times New Roman" w:cs="Times New Roman"/>
      <w:b/>
      <w:bCs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324E"/>
    <w:rPr>
      <w:color w:val="0066CC"/>
      <w:u w:val="single"/>
    </w:rPr>
  </w:style>
  <w:style w:type="character" w:customStyle="1" w:styleId="a4">
    <w:name w:val="Основной текст Знак"/>
    <w:link w:val="a5"/>
    <w:rsid w:val="002D324E"/>
    <w:rPr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2D324E"/>
    <w:pPr>
      <w:widowControl w:val="0"/>
      <w:shd w:val="clear" w:color="auto" w:fill="FFFFFF"/>
      <w:spacing w:before="360" w:line="25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32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аголовок №1 + 9"/>
    <w:aliases w:val="5 pt,Заголовок №3 + Sylfaen,11,Не полужирный,Основной текст (3) + 6,Полужирный,Не курсив,Основной текст + 7,5 pt1,Сноска + Times New Roman,8 pt,Заголовок №1 + 4 pt,Основной текст + Book Antiqua,Основной текст (3) + Constantia,9,8,5 pt4,7"/>
    <w:rsid w:val="002D324E"/>
    <w:rPr>
      <w:b/>
      <w:bCs/>
      <w:sz w:val="19"/>
      <w:szCs w:val="19"/>
      <w:lang w:bidi="ar-SA"/>
    </w:rPr>
  </w:style>
  <w:style w:type="character" w:customStyle="1" w:styleId="5">
    <w:name w:val="Основной текст (5)_"/>
    <w:link w:val="50"/>
    <w:rsid w:val="002D324E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324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LucidaSansUnicode">
    <w:name w:val="Основной текст + Lucida Sans Unicode"/>
    <w:aliases w:val="6,5 pt3"/>
    <w:rsid w:val="002D324E"/>
    <w:rPr>
      <w:rFonts w:ascii="Lucida Sans Unicode" w:hAnsi="Lucida Sans Unicode" w:cs="Lucida Sans Unicode"/>
      <w:noProof/>
      <w:sz w:val="13"/>
      <w:szCs w:val="13"/>
      <w:u w:val="none"/>
    </w:rPr>
  </w:style>
  <w:style w:type="character" w:customStyle="1" w:styleId="10">
    <w:name w:val="Основной текст + 10"/>
    <w:aliases w:val="5 pt2,Полужирный2"/>
    <w:rsid w:val="002D324E"/>
    <w:rPr>
      <w:rFonts w:ascii="Times New Roman" w:hAnsi="Times New Roman" w:cs="Times New Roman"/>
      <w:b/>
      <w:bCs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pressa.ru/society/article/3887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8585</Characters>
  <Application>Microsoft Office Word</Application>
  <DocSecurity>0</DocSecurity>
  <Lines>71</Lines>
  <Paragraphs>20</Paragraphs>
  <ScaleCrop>false</ScaleCrop>
  <Company>WareZ Provider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2021-07-06T12:46:00Z</dcterms:created>
  <dcterms:modified xsi:type="dcterms:W3CDTF">2021-07-06T12:46:00Z</dcterms:modified>
</cp:coreProperties>
</file>