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10E" w:rsidRDefault="009E310E" w:rsidP="009E310E">
      <w:pPr>
        <w:shd w:val="clear" w:color="auto" w:fill="FFFFFF"/>
        <w:spacing w:after="0" w:line="240" w:lineRule="auto"/>
        <w:jc w:val="center"/>
        <w:rPr>
          <w:rFonts w:ascii="Times New Roman" w:hAnsi="Times New Roman" w:cs="Times New Roman"/>
          <w:b/>
          <w:sz w:val="28"/>
          <w:szCs w:val="28"/>
          <w:lang w:val="uk-UA"/>
        </w:rPr>
      </w:pPr>
      <w:r w:rsidRPr="003C7414">
        <w:rPr>
          <w:rFonts w:ascii="Times New Roman" w:hAnsi="Times New Roman" w:cs="Times New Roman"/>
          <w:b/>
          <w:sz w:val="28"/>
          <w:szCs w:val="28"/>
        </w:rPr>
        <w:t>ТЕМА 7. ОСОБЛИВОСТІ ЦІНОУТВОРЕННЯ</w:t>
      </w:r>
    </w:p>
    <w:p w:rsidR="009E310E" w:rsidRPr="003C7414" w:rsidRDefault="009E310E" w:rsidP="009E310E">
      <w:pPr>
        <w:shd w:val="clear" w:color="auto" w:fill="FFFFFF"/>
        <w:spacing w:after="0" w:line="240" w:lineRule="auto"/>
        <w:jc w:val="center"/>
        <w:rPr>
          <w:rFonts w:ascii="Times New Roman" w:hAnsi="Times New Roman" w:cs="Times New Roman"/>
          <w:b/>
          <w:sz w:val="28"/>
          <w:szCs w:val="28"/>
        </w:rPr>
      </w:pPr>
      <w:r w:rsidRPr="003C7414">
        <w:rPr>
          <w:rFonts w:ascii="Times New Roman" w:hAnsi="Times New Roman" w:cs="Times New Roman"/>
          <w:b/>
          <w:sz w:val="28"/>
          <w:szCs w:val="28"/>
        </w:rPr>
        <w:t xml:space="preserve"> НА ФОНДОВОМУ РИНКУ</w:t>
      </w:r>
    </w:p>
    <w:p w:rsidR="009E310E" w:rsidRPr="003C7414" w:rsidRDefault="009E310E" w:rsidP="009E310E">
      <w:pPr>
        <w:spacing w:after="0" w:line="240" w:lineRule="auto"/>
        <w:contextualSpacing/>
        <w:jc w:val="center"/>
        <w:rPr>
          <w:rFonts w:ascii="Times New Roman" w:hAnsi="Times New Roman" w:cs="Times New Roman"/>
          <w:b/>
          <w:sz w:val="28"/>
          <w:szCs w:val="28"/>
        </w:rPr>
      </w:pPr>
      <w:r w:rsidRPr="003C7414">
        <w:rPr>
          <w:rFonts w:ascii="Times New Roman" w:hAnsi="Times New Roman" w:cs="Times New Roman"/>
          <w:b/>
          <w:sz w:val="28"/>
          <w:szCs w:val="28"/>
        </w:rPr>
        <w:sym w:font="Wingdings" w:char="F03F"/>
      </w:r>
      <w:r w:rsidRPr="003C7414">
        <w:rPr>
          <w:rFonts w:ascii="Times New Roman" w:hAnsi="Times New Roman" w:cs="Times New Roman"/>
          <w:b/>
          <w:sz w:val="28"/>
          <w:szCs w:val="28"/>
        </w:rPr>
        <w:t>Практичні завдання</w:t>
      </w:r>
    </w:p>
    <w:p w:rsidR="009E310E" w:rsidRPr="003C7414" w:rsidRDefault="009E310E" w:rsidP="009E310E">
      <w:pPr>
        <w:spacing w:after="0" w:line="240" w:lineRule="auto"/>
        <w:ind w:firstLine="709"/>
        <w:contextualSpacing/>
        <w:jc w:val="both"/>
        <w:rPr>
          <w:rFonts w:ascii="Times New Roman" w:hAnsi="Times New Roman" w:cs="Times New Roman"/>
          <w:b/>
          <w:sz w:val="28"/>
          <w:szCs w:val="28"/>
        </w:rPr>
      </w:pPr>
      <w:r w:rsidRPr="003C7414">
        <w:rPr>
          <w:rFonts w:ascii="Times New Roman" w:hAnsi="Times New Roman" w:cs="Times New Roman"/>
          <w:sz w:val="28"/>
          <w:szCs w:val="28"/>
        </w:rPr>
        <w:t>Завдання №1. Визначте чи правильними є такі твердження. Відповідь обґрунтуйте.</w:t>
      </w:r>
    </w:p>
    <w:p w:rsidR="009E310E" w:rsidRPr="003C7414" w:rsidRDefault="009E310E" w:rsidP="009E310E">
      <w:pPr>
        <w:tabs>
          <w:tab w:val="left" w:pos="709"/>
        </w:tabs>
        <w:spacing w:after="0" w:line="240" w:lineRule="auto"/>
        <w:ind w:firstLine="709"/>
        <w:jc w:val="both"/>
        <w:rPr>
          <w:rFonts w:ascii="Times New Roman" w:hAnsi="Times New Roman" w:cs="Times New Roman"/>
          <w:sz w:val="28"/>
          <w:szCs w:val="28"/>
        </w:rPr>
      </w:pPr>
      <w:r w:rsidRPr="003C7414">
        <w:rPr>
          <w:rFonts w:ascii="Times New Roman" w:hAnsi="Times New Roman" w:cs="Times New Roman"/>
          <w:sz w:val="28"/>
          <w:szCs w:val="28"/>
        </w:rPr>
        <w:t>1. Реальна ставка доходу не враховує зміни, які відбуваються в рівні купівельної спроможності грошей.</w:t>
      </w:r>
    </w:p>
    <w:p w:rsidR="009E310E" w:rsidRPr="003C7414" w:rsidRDefault="009E310E" w:rsidP="009E310E">
      <w:pPr>
        <w:tabs>
          <w:tab w:val="left" w:pos="709"/>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ab/>
        <w:t>2. До безризикових цінних паперів можуть бути віднесені за визначених економічних умов високоліквідні акції, що котируються на провідних біржах.</w:t>
      </w:r>
    </w:p>
    <w:p w:rsidR="009E310E" w:rsidRPr="003C7414" w:rsidRDefault="009E310E" w:rsidP="009E310E">
      <w:pPr>
        <w:tabs>
          <w:tab w:val="left" w:pos="709"/>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ab/>
        <w:t>3. Цінні папери, випущені в документарній формі, не можуть бути переведені в бездокументарну.</w:t>
      </w:r>
    </w:p>
    <w:p w:rsidR="009E310E" w:rsidRPr="003C7414" w:rsidRDefault="009E310E" w:rsidP="009E310E">
      <w:pPr>
        <w:tabs>
          <w:tab w:val="left" w:pos="709"/>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ab/>
        <w:t>4. Підхід, що базується на дисконтуванні грошових потоків, може бути застосований для оцінювання будь-яких фінансових активів.</w:t>
      </w:r>
    </w:p>
    <w:p w:rsidR="009E310E" w:rsidRPr="003C7414" w:rsidRDefault="009E310E" w:rsidP="009E310E">
      <w:pPr>
        <w:tabs>
          <w:tab w:val="left" w:pos="709"/>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ab/>
        <w:t>5. Якщо дійсна вартість активу перевищує поточну ринкову ціну, в цей актив доцільно інвестувати кошти.</w:t>
      </w:r>
    </w:p>
    <w:p w:rsidR="009E310E" w:rsidRPr="003C7414" w:rsidRDefault="009E310E" w:rsidP="009E310E">
      <w:pPr>
        <w:tabs>
          <w:tab w:val="left" w:pos="709"/>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ab/>
        <w:t>6. Як специфічний, так і ринковий ризик можуть бути зменшені у процесі диверсифікації.</w:t>
      </w:r>
    </w:p>
    <w:p w:rsidR="009E310E" w:rsidRPr="003C7414" w:rsidRDefault="009E310E" w:rsidP="009E310E">
      <w:pPr>
        <w:tabs>
          <w:tab w:val="left" w:pos="709"/>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ab/>
        <w:t xml:space="preserve">7. При падінні процентних ставок </w:t>
      </w:r>
      <w:proofErr w:type="gramStart"/>
      <w:r w:rsidRPr="003C7414">
        <w:rPr>
          <w:rFonts w:ascii="Times New Roman" w:hAnsi="Times New Roman" w:cs="Times New Roman"/>
          <w:sz w:val="28"/>
          <w:szCs w:val="28"/>
        </w:rPr>
        <w:t>на ринку</w:t>
      </w:r>
      <w:proofErr w:type="gramEnd"/>
      <w:r w:rsidRPr="003C7414">
        <w:rPr>
          <w:rFonts w:ascii="Times New Roman" w:hAnsi="Times New Roman" w:cs="Times New Roman"/>
          <w:sz w:val="28"/>
          <w:szCs w:val="28"/>
        </w:rPr>
        <w:t>, ціна облігації з фіксованими купонними платежами зростає.</w:t>
      </w:r>
    </w:p>
    <w:p w:rsidR="009E310E" w:rsidRPr="003C7414" w:rsidRDefault="009E310E" w:rsidP="009E310E">
      <w:pPr>
        <w:tabs>
          <w:tab w:val="left" w:pos="709"/>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ab/>
        <w:t>8. В день отримання процентних виплат чиста і валова ціни облігації збігаються.</w:t>
      </w:r>
    </w:p>
    <w:p w:rsidR="009E310E" w:rsidRPr="003C7414" w:rsidRDefault="009E310E" w:rsidP="009E310E">
      <w:pPr>
        <w:tabs>
          <w:tab w:val="left" w:pos="709"/>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ab/>
        <w:t>9. За слабкої ефективності фондового ринку курс цінних паперів відображає лише минулу та поточну публічну інформацію щодо їх емітентів.</w:t>
      </w:r>
    </w:p>
    <w:p w:rsidR="009E310E" w:rsidRPr="003C7414" w:rsidRDefault="009E310E" w:rsidP="009E310E">
      <w:pPr>
        <w:tabs>
          <w:tab w:val="left" w:pos="709"/>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ab/>
        <w:t>10. Коли відбувається зміна «бичого» тренду «ведмежим» і навпаки, ринок переходить у стадію консолідації, на якій можуть відбутися як розворот тренду, так і продовження попереднього тренду.</w:t>
      </w:r>
    </w:p>
    <w:p w:rsidR="009E310E" w:rsidRPr="003C7414" w:rsidRDefault="009E310E" w:rsidP="009E310E">
      <w:pPr>
        <w:tabs>
          <w:tab w:val="left" w:pos="709"/>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ab/>
        <w:t xml:space="preserve">11. Серед функцій оподаткування операцій </w:t>
      </w:r>
      <w:proofErr w:type="gramStart"/>
      <w:r w:rsidRPr="003C7414">
        <w:rPr>
          <w:rFonts w:ascii="Times New Roman" w:hAnsi="Times New Roman" w:cs="Times New Roman"/>
          <w:sz w:val="28"/>
          <w:szCs w:val="28"/>
        </w:rPr>
        <w:t>на фондовому ринку</w:t>
      </w:r>
      <w:proofErr w:type="gramEnd"/>
      <w:r w:rsidRPr="003C7414">
        <w:rPr>
          <w:rFonts w:ascii="Times New Roman" w:hAnsi="Times New Roman" w:cs="Times New Roman"/>
          <w:sz w:val="28"/>
          <w:szCs w:val="28"/>
        </w:rPr>
        <w:t xml:space="preserve"> слід виокремити рестрикцій ну, яка спрямована на встановлення певних фіскальних рамок, що впливають на конʼюнктуру фондового ринку та дають можливість державі визначати вектор його розвитку.</w:t>
      </w:r>
    </w:p>
    <w:p w:rsidR="009E310E" w:rsidRPr="003C7414" w:rsidRDefault="009E310E" w:rsidP="009E310E">
      <w:pPr>
        <w:tabs>
          <w:tab w:val="left" w:pos="709"/>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ab/>
        <w:t xml:space="preserve">12. Обмежувальна податкова політика </w:t>
      </w:r>
      <w:proofErr w:type="gramStart"/>
      <w:r w:rsidRPr="003C7414">
        <w:rPr>
          <w:rFonts w:ascii="Times New Roman" w:hAnsi="Times New Roman" w:cs="Times New Roman"/>
          <w:sz w:val="28"/>
          <w:szCs w:val="28"/>
        </w:rPr>
        <w:t>на фондовому ринку</w:t>
      </w:r>
      <w:proofErr w:type="gramEnd"/>
      <w:r w:rsidRPr="003C7414">
        <w:rPr>
          <w:rFonts w:ascii="Times New Roman" w:hAnsi="Times New Roman" w:cs="Times New Roman"/>
          <w:sz w:val="28"/>
          <w:szCs w:val="28"/>
        </w:rPr>
        <w:t xml:space="preserve"> зазвичай застосовується в межах анти циклічного та антикризового регулювання економіки і має на меті уникнення диспропорцій у розвитку фінансового та реального секторів національної економіки.</w:t>
      </w:r>
    </w:p>
    <w:p w:rsidR="009E310E" w:rsidRPr="003C7414" w:rsidRDefault="009E310E" w:rsidP="009E310E">
      <w:pPr>
        <w:tabs>
          <w:tab w:val="left" w:pos="709"/>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ab/>
      </w:r>
    </w:p>
    <w:p w:rsidR="009E310E" w:rsidRPr="003C7414" w:rsidRDefault="009E310E" w:rsidP="009E310E">
      <w:pPr>
        <w:tabs>
          <w:tab w:val="left" w:pos="709"/>
        </w:tabs>
        <w:spacing w:after="0" w:line="240" w:lineRule="auto"/>
        <w:ind w:firstLine="709"/>
        <w:jc w:val="both"/>
        <w:rPr>
          <w:rFonts w:ascii="Times New Roman" w:hAnsi="Times New Roman" w:cs="Times New Roman"/>
          <w:sz w:val="28"/>
          <w:szCs w:val="28"/>
        </w:rPr>
      </w:pPr>
      <w:r w:rsidRPr="003C7414">
        <w:rPr>
          <w:rFonts w:ascii="Times New Roman" w:hAnsi="Times New Roman" w:cs="Times New Roman"/>
          <w:sz w:val="28"/>
          <w:szCs w:val="28"/>
        </w:rPr>
        <w:t>Завдання №2. Встановіть відповідність між операціями з цінними паперами та ставками податку, що буде стягуватися з інвестора:</w:t>
      </w:r>
    </w:p>
    <w:tbl>
      <w:tblPr>
        <w:tblStyle w:val="a4"/>
        <w:tblW w:w="9639" w:type="dxa"/>
        <w:tblInd w:w="108" w:type="dxa"/>
        <w:tblLook w:val="04A0" w:firstRow="1" w:lastRow="0" w:firstColumn="1" w:lastColumn="0" w:noHBand="0" w:noVBand="1"/>
      </w:tblPr>
      <w:tblGrid>
        <w:gridCol w:w="426"/>
        <w:gridCol w:w="1984"/>
        <w:gridCol w:w="425"/>
        <w:gridCol w:w="6804"/>
      </w:tblGrid>
      <w:tr w:rsidR="009E310E" w:rsidRPr="003C7414" w:rsidTr="00C5617B">
        <w:tc>
          <w:tcPr>
            <w:tcW w:w="2410" w:type="dxa"/>
            <w:gridSpan w:val="2"/>
          </w:tcPr>
          <w:p w:rsidR="009E310E" w:rsidRPr="003C7414" w:rsidRDefault="009E310E" w:rsidP="00C5617B">
            <w:pPr>
              <w:tabs>
                <w:tab w:val="left" w:pos="709"/>
                <w:tab w:val="left" w:pos="993"/>
              </w:tabs>
              <w:spacing w:after="0" w:line="240" w:lineRule="auto"/>
              <w:jc w:val="center"/>
              <w:rPr>
                <w:rFonts w:ascii="Times New Roman" w:hAnsi="Times New Roman" w:cs="Times New Roman"/>
                <w:sz w:val="28"/>
                <w:szCs w:val="28"/>
              </w:rPr>
            </w:pPr>
            <w:r w:rsidRPr="003C7414">
              <w:rPr>
                <w:rFonts w:ascii="Times New Roman" w:hAnsi="Times New Roman" w:cs="Times New Roman"/>
                <w:sz w:val="28"/>
                <w:szCs w:val="28"/>
              </w:rPr>
              <w:t>Ставка податку,%</w:t>
            </w:r>
          </w:p>
        </w:tc>
        <w:tc>
          <w:tcPr>
            <w:tcW w:w="7229" w:type="dxa"/>
            <w:gridSpan w:val="2"/>
          </w:tcPr>
          <w:p w:rsidR="009E310E" w:rsidRPr="003C7414" w:rsidRDefault="009E310E" w:rsidP="00C5617B">
            <w:pPr>
              <w:tabs>
                <w:tab w:val="left" w:pos="709"/>
                <w:tab w:val="left" w:pos="993"/>
              </w:tabs>
              <w:spacing w:after="0" w:line="240" w:lineRule="auto"/>
              <w:jc w:val="center"/>
              <w:rPr>
                <w:rFonts w:ascii="Times New Roman" w:hAnsi="Times New Roman" w:cs="Times New Roman"/>
                <w:sz w:val="28"/>
                <w:szCs w:val="28"/>
              </w:rPr>
            </w:pPr>
            <w:r w:rsidRPr="003C7414">
              <w:rPr>
                <w:rFonts w:ascii="Times New Roman" w:hAnsi="Times New Roman" w:cs="Times New Roman"/>
                <w:sz w:val="28"/>
                <w:szCs w:val="28"/>
              </w:rPr>
              <w:t>Операції з цінними паперами</w:t>
            </w:r>
          </w:p>
        </w:tc>
      </w:tr>
      <w:tr w:rsidR="009E310E" w:rsidRPr="003C7414" w:rsidTr="00C5617B">
        <w:tc>
          <w:tcPr>
            <w:tcW w:w="426" w:type="dxa"/>
          </w:tcPr>
          <w:p w:rsidR="009E310E" w:rsidRPr="003C7414" w:rsidRDefault="009E310E" w:rsidP="00C5617B">
            <w:pPr>
              <w:tabs>
                <w:tab w:val="left" w:pos="709"/>
                <w:tab w:val="left" w:pos="993"/>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1</w:t>
            </w:r>
          </w:p>
        </w:tc>
        <w:tc>
          <w:tcPr>
            <w:tcW w:w="1984" w:type="dxa"/>
          </w:tcPr>
          <w:p w:rsidR="009E310E" w:rsidRPr="003C7414" w:rsidRDefault="009E310E" w:rsidP="00C5617B">
            <w:pPr>
              <w:tabs>
                <w:tab w:val="left" w:pos="709"/>
                <w:tab w:val="left" w:pos="993"/>
              </w:tabs>
              <w:spacing w:after="0" w:line="240" w:lineRule="auto"/>
              <w:jc w:val="center"/>
              <w:rPr>
                <w:rFonts w:ascii="Times New Roman" w:hAnsi="Times New Roman" w:cs="Times New Roman"/>
                <w:sz w:val="28"/>
                <w:szCs w:val="28"/>
              </w:rPr>
            </w:pPr>
            <w:r w:rsidRPr="003C7414">
              <w:rPr>
                <w:rFonts w:ascii="Times New Roman" w:hAnsi="Times New Roman" w:cs="Times New Roman"/>
                <w:sz w:val="28"/>
                <w:szCs w:val="28"/>
              </w:rPr>
              <w:t>5</w:t>
            </w:r>
          </w:p>
        </w:tc>
        <w:tc>
          <w:tcPr>
            <w:tcW w:w="425" w:type="dxa"/>
          </w:tcPr>
          <w:p w:rsidR="009E310E" w:rsidRPr="003C7414" w:rsidRDefault="009E310E" w:rsidP="00C5617B">
            <w:pPr>
              <w:tabs>
                <w:tab w:val="left" w:pos="709"/>
                <w:tab w:val="left" w:pos="993"/>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А</w:t>
            </w:r>
          </w:p>
        </w:tc>
        <w:tc>
          <w:tcPr>
            <w:tcW w:w="6804" w:type="dxa"/>
          </w:tcPr>
          <w:p w:rsidR="009E310E" w:rsidRPr="003C7414" w:rsidRDefault="009E310E" w:rsidP="00C5617B">
            <w:pPr>
              <w:tabs>
                <w:tab w:val="left" w:pos="709"/>
                <w:tab w:val="left" w:pos="993"/>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дохід від операцій з облігаціями внутрішньої державної позики, отриманий фізичною особою – резидентом;</w:t>
            </w:r>
          </w:p>
        </w:tc>
      </w:tr>
      <w:tr w:rsidR="009E310E" w:rsidRPr="003C7414" w:rsidTr="00C5617B">
        <w:tc>
          <w:tcPr>
            <w:tcW w:w="426" w:type="dxa"/>
          </w:tcPr>
          <w:p w:rsidR="009E310E" w:rsidRPr="003C7414" w:rsidRDefault="009E310E" w:rsidP="00C5617B">
            <w:pPr>
              <w:tabs>
                <w:tab w:val="left" w:pos="709"/>
                <w:tab w:val="left" w:pos="993"/>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2</w:t>
            </w:r>
          </w:p>
        </w:tc>
        <w:tc>
          <w:tcPr>
            <w:tcW w:w="1984" w:type="dxa"/>
          </w:tcPr>
          <w:p w:rsidR="009E310E" w:rsidRPr="003C7414" w:rsidRDefault="009E310E" w:rsidP="00C5617B">
            <w:pPr>
              <w:tabs>
                <w:tab w:val="left" w:pos="709"/>
                <w:tab w:val="left" w:pos="993"/>
              </w:tabs>
              <w:spacing w:after="0" w:line="240" w:lineRule="auto"/>
              <w:jc w:val="center"/>
              <w:rPr>
                <w:rFonts w:ascii="Times New Roman" w:hAnsi="Times New Roman" w:cs="Times New Roman"/>
                <w:sz w:val="28"/>
                <w:szCs w:val="28"/>
              </w:rPr>
            </w:pPr>
            <w:r w:rsidRPr="003C7414">
              <w:rPr>
                <w:rFonts w:ascii="Times New Roman" w:hAnsi="Times New Roman" w:cs="Times New Roman"/>
                <w:sz w:val="28"/>
                <w:szCs w:val="28"/>
              </w:rPr>
              <w:t>20</w:t>
            </w:r>
          </w:p>
        </w:tc>
        <w:tc>
          <w:tcPr>
            <w:tcW w:w="425" w:type="dxa"/>
          </w:tcPr>
          <w:p w:rsidR="009E310E" w:rsidRPr="003C7414" w:rsidRDefault="009E310E" w:rsidP="00C5617B">
            <w:pPr>
              <w:tabs>
                <w:tab w:val="left" w:pos="709"/>
                <w:tab w:val="left" w:pos="993"/>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Б</w:t>
            </w:r>
          </w:p>
        </w:tc>
        <w:tc>
          <w:tcPr>
            <w:tcW w:w="6804" w:type="dxa"/>
          </w:tcPr>
          <w:p w:rsidR="009E310E" w:rsidRPr="003C7414" w:rsidRDefault="009E310E" w:rsidP="00C5617B">
            <w:pPr>
              <w:tabs>
                <w:tab w:val="left" w:pos="709"/>
                <w:tab w:val="left" w:pos="993"/>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прибуток юридичної особи від операцій з облігаціями державної внутрішньої позики;</w:t>
            </w:r>
          </w:p>
        </w:tc>
      </w:tr>
      <w:tr w:rsidR="009E310E" w:rsidRPr="003C7414" w:rsidTr="00C5617B">
        <w:tc>
          <w:tcPr>
            <w:tcW w:w="426" w:type="dxa"/>
          </w:tcPr>
          <w:p w:rsidR="009E310E" w:rsidRPr="003C7414" w:rsidRDefault="009E310E" w:rsidP="00C5617B">
            <w:pPr>
              <w:tabs>
                <w:tab w:val="left" w:pos="709"/>
                <w:tab w:val="left" w:pos="993"/>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3</w:t>
            </w:r>
          </w:p>
        </w:tc>
        <w:tc>
          <w:tcPr>
            <w:tcW w:w="1984" w:type="dxa"/>
          </w:tcPr>
          <w:p w:rsidR="009E310E" w:rsidRPr="003C7414" w:rsidRDefault="009E310E" w:rsidP="00C5617B">
            <w:pPr>
              <w:tabs>
                <w:tab w:val="left" w:pos="709"/>
                <w:tab w:val="left" w:pos="993"/>
              </w:tabs>
              <w:spacing w:after="0" w:line="240" w:lineRule="auto"/>
              <w:jc w:val="center"/>
              <w:rPr>
                <w:rFonts w:ascii="Times New Roman" w:hAnsi="Times New Roman" w:cs="Times New Roman"/>
                <w:sz w:val="28"/>
                <w:szCs w:val="28"/>
              </w:rPr>
            </w:pPr>
            <w:r w:rsidRPr="003C7414">
              <w:rPr>
                <w:rFonts w:ascii="Times New Roman" w:hAnsi="Times New Roman" w:cs="Times New Roman"/>
                <w:sz w:val="28"/>
                <w:szCs w:val="28"/>
              </w:rPr>
              <w:t>15</w:t>
            </w:r>
          </w:p>
        </w:tc>
        <w:tc>
          <w:tcPr>
            <w:tcW w:w="425" w:type="dxa"/>
          </w:tcPr>
          <w:p w:rsidR="009E310E" w:rsidRPr="003C7414" w:rsidRDefault="009E310E" w:rsidP="00C5617B">
            <w:pPr>
              <w:tabs>
                <w:tab w:val="left" w:pos="709"/>
                <w:tab w:val="left" w:pos="993"/>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В</w:t>
            </w:r>
          </w:p>
        </w:tc>
        <w:tc>
          <w:tcPr>
            <w:tcW w:w="6804" w:type="dxa"/>
          </w:tcPr>
          <w:p w:rsidR="009E310E" w:rsidRPr="003C7414" w:rsidRDefault="009E310E" w:rsidP="00C5617B">
            <w:pPr>
              <w:tabs>
                <w:tab w:val="left" w:pos="709"/>
                <w:tab w:val="left" w:pos="993"/>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 xml:space="preserve">дивіденди отримані фізичною особою – резидентом за </w:t>
            </w:r>
            <w:r w:rsidRPr="003C7414">
              <w:rPr>
                <w:rFonts w:ascii="Times New Roman" w:hAnsi="Times New Roman" w:cs="Times New Roman"/>
                <w:sz w:val="28"/>
                <w:szCs w:val="28"/>
              </w:rPr>
              <w:lastRenderedPageBreak/>
              <w:t>акціями інвестиційного фонду;</w:t>
            </w:r>
          </w:p>
        </w:tc>
      </w:tr>
      <w:tr w:rsidR="009E310E" w:rsidRPr="003C7414" w:rsidTr="00C5617B">
        <w:tc>
          <w:tcPr>
            <w:tcW w:w="426" w:type="dxa"/>
          </w:tcPr>
          <w:p w:rsidR="009E310E" w:rsidRPr="003C7414" w:rsidRDefault="009E310E" w:rsidP="00C5617B">
            <w:pPr>
              <w:tabs>
                <w:tab w:val="left" w:pos="709"/>
                <w:tab w:val="left" w:pos="993"/>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lastRenderedPageBreak/>
              <w:t>4</w:t>
            </w:r>
          </w:p>
        </w:tc>
        <w:tc>
          <w:tcPr>
            <w:tcW w:w="1984" w:type="dxa"/>
          </w:tcPr>
          <w:p w:rsidR="009E310E" w:rsidRPr="003C7414" w:rsidRDefault="009E310E" w:rsidP="00C5617B">
            <w:pPr>
              <w:tabs>
                <w:tab w:val="left" w:pos="709"/>
                <w:tab w:val="left" w:pos="993"/>
              </w:tabs>
              <w:spacing w:after="0" w:line="240" w:lineRule="auto"/>
              <w:jc w:val="center"/>
              <w:rPr>
                <w:rFonts w:ascii="Times New Roman" w:hAnsi="Times New Roman" w:cs="Times New Roman"/>
                <w:sz w:val="28"/>
                <w:szCs w:val="28"/>
              </w:rPr>
            </w:pPr>
            <w:r w:rsidRPr="003C7414">
              <w:rPr>
                <w:rFonts w:ascii="Times New Roman" w:hAnsi="Times New Roman" w:cs="Times New Roman"/>
                <w:sz w:val="28"/>
                <w:szCs w:val="28"/>
              </w:rPr>
              <w:t>0</w:t>
            </w:r>
          </w:p>
        </w:tc>
        <w:tc>
          <w:tcPr>
            <w:tcW w:w="425" w:type="dxa"/>
          </w:tcPr>
          <w:p w:rsidR="009E310E" w:rsidRPr="003C7414" w:rsidRDefault="009E310E" w:rsidP="00C5617B">
            <w:pPr>
              <w:tabs>
                <w:tab w:val="left" w:pos="709"/>
                <w:tab w:val="left" w:pos="993"/>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Г</w:t>
            </w:r>
          </w:p>
        </w:tc>
        <w:tc>
          <w:tcPr>
            <w:tcW w:w="6804" w:type="dxa"/>
          </w:tcPr>
          <w:p w:rsidR="009E310E" w:rsidRPr="003C7414" w:rsidRDefault="009E310E" w:rsidP="00C5617B">
            <w:pPr>
              <w:tabs>
                <w:tab w:val="left" w:pos="709"/>
                <w:tab w:val="left" w:pos="993"/>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процентний дохід від володіння облігаціями внутрішньої державної позики, отриманий фізичною особою – нерезидентом;</w:t>
            </w:r>
          </w:p>
        </w:tc>
      </w:tr>
      <w:tr w:rsidR="009E310E" w:rsidRPr="003C7414" w:rsidTr="00C5617B">
        <w:tc>
          <w:tcPr>
            <w:tcW w:w="426" w:type="dxa"/>
          </w:tcPr>
          <w:p w:rsidR="009E310E" w:rsidRPr="003C7414" w:rsidRDefault="009E310E" w:rsidP="00C5617B">
            <w:pPr>
              <w:tabs>
                <w:tab w:val="left" w:pos="709"/>
                <w:tab w:val="left" w:pos="993"/>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5</w:t>
            </w:r>
          </w:p>
        </w:tc>
        <w:tc>
          <w:tcPr>
            <w:tcW w:w="1984" w:type="dxa"/>
          </w:tcPr>
          <w:p w:rsidR="009E310E" w:rsidRPr="003C7414" w:rsidRDefault="009E310E" w:rsidP="00C5617B">
            <w:pPr>
              <w:tabs>
                <w:tab w:val="left" w:pos="709"/>
                <w:tab w:val="left" w:pos="993"/>
              </w:tabs>
              <w:spacing w:after="0" w:line="240" w:lineRule="auto"/>
              <w:jc w:val="center"/>
              <w:rPr>
                <w:rFonts w:ascii="Times New Roman" w:hAnsi="Times New Roman" w:cs="Times New Roman"/>
                <w:sz w:val="28"/>
                <w:szCs w:val="28"/>
              </w:rPr>
            </w:pPr>
            <w:r w:rsidRPr="003C7414">
              <w:rPr>
                <w:rFonts w:ascii="Times New Roman" w:hAnsi="Times New Roman" w:cs="Times New Roman"/>
                <w:sz w:val="28"/>
                <w:szCs w:val="28"/>
              </w:rPr>
              <w:t>18</w:t>
            </w:r>
          </w:p>
        </w:tc>
        <w:tc>
          <w:tcPr>
            <w:tcW w:w="425" w:type="dxa"/>
          </w:tcPr>
          <w:p w:rsidR="009E310E" w:rsidRPr="003C7414" w:rsidRDefault="009E310E" w:rsidP="00C5617B">
            <w:pPr>
              <w:tabs>
                <w:tab w:val="left" w:pos="709"/>
                <w:tab w:val="left" w:pos="993"/>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Д</w:t>
            </w:r>
          </w:p>
        </w:tc>
        <w:tc>
          <w:tcPr>
            <w:tcW w:w="6804" w:type="dxa"/>
          </w:tcPr>
          <w:p w:rsidR="009E310E" w:rsidRPr="003C7414" w:rsidRDefault="009E310E" w:rsidP="00C5617B">
            <w:pPr>
              <w:spacing w:after="0" w:line="240" w:lineRule="auto"/>
              <w:jc w:val="both"/>
              <w:rPr>
                <w:rFonts w:ascii="Times New Roman" w:hAnsi="Times New Roman" w:cs="Times New Roman"/>
                <w:color w:val="000000"/>
                <w:sz w:val="28"/>
                <w:szCs w:val="28"/>
              </w:rPr>
            </w:pPr>
            <w:r w:rsidRPr="003C7414">
              <w:rPr>
                <w:rFonts w:ascii="Times New Roman" w:hAnsi="Times New Roman" w:cs="Times New Roman"/>
                <w:color w:val="000000"/>
                <w:sz w:val="28"/>
                <w:szCs w:val="28"/>
              </w:rPr>
              <w:t>дохід від володіння акціями підприємства України, отриманий фізичною особою – резидентом</w:t>
            </w:r>
          </w:p>
        </w:tc>
      </w:tr>
    </w:tbl>
    <w:p w:rsidR="009E310E" w:rsidRPr="003C7414" w:rsidRDefault="009E310E" w:rsidP="009E310E">
      <w:pPr>
        <w:pStyle w:val="a3"/>
        <w:tabs>
          <w:tab w:val="left" w:pos="0"/>
        </w:tabs>
        <w:spacing w:after="0" w:line="240" w:lineRule="auto"/>
        <w:ind w:left="0"/>
        <w:jc w:val="both"/>
        <w:rPr>
          <w:rFonts w:ascii="Times New Roman" w:eastAsia="Times New Roman" w:hAnsi="Times New Roman" w:cs="Times New Roman"/>
          <w:sz w:val="28"/>
          <w:szCs w:val="28"/>
          <w:lang w:val="uk-UA"/>
        </w:rPr>
      </w:pPr>
      <w:r w:rsidRPr="003C7414">
        <w:rPr>
          <w:rFonts w:ascii="Times New Roman" w:eastAsia="Times New Roman" w:hAnsi="Times New Roman" w:cs="Times New Roman"/>
          <w:sz w:val="28"/>
          <w:szCs w:val="28"/>
          <w:lang w:val="uk-UA"/>
        </w:rPr>
        <w:t>1.___ 2.___ 3.___ 4.___ 5. ___</w:t>
      </w:r>
    </w:p>
    <w:p w:rsidR="009E310E" w:rsidRPr="003C7414" w:rsidRDefault="009E310E" w:rsidP="009E310E">
      <w:pPr>
        <w:tabs>
          <w:tab w:val="left" w:pos="709"/>
        </w:tabs>
        <w:spacing w:after="0" w:line="240" w:lineRule="auto"/>
        <w:ind w:firstLine="709"/>
        <w:jc w:val="both"/>
        <w:rPr>
          <w:rFonts w:ascii="Times New Roman" w:hAnsi="Times New Roman" w:cs="Times New Roman"/>
          <w:sz w:val="28"/>
          <w:szCs w:val="28"/>
        </w:rPr>
      </w:pPr>
    </w:p>
    <w:p w:rsidR="009E310E" w:rsidRPr="003C7414" w:rsidRDefault="009E310E" w:rsidP="009E310E">
      <w:pPr>
        <w:tabs>
          <w:tab w:val="left" w:pos="709"/>
        </w:tabs>
        <w:spacing w:after="0" w:line="240" w:lineRule="auto"/>
        <w:ind w:firstLine="709"/>
        <w:jc w:val="both"/>
        <w:rPr>
          <w:rFonts w:ascii="Times New Roman" w:hAnsi="Times New Roman" w:cs="Times New Roman"/>
          <w:sz w:val="28"/>
          <w:szCs w:val="28"/>
        </w:rPr>
      </w:pPr>
      <w:r w:rsidRPr="003C7414">
        <w:rPr>
          <w:rFonts w:ascii="Times New Roman" w:hAnsi="Times New Roman" w:cs="Times New Roman"/>
          <w:sz w:val="28"/>
          <w:szCs w:val="28"/>
        </w:rPr>
        <w:t xml:space="preserve">Завдання №3. Встановіть відповідність між ситуацією, що утворилась </w:t>
      </w:r>
      <w:proofErr w:type="gramStart"/>
      <w:r w:rsidRPr="003C7414">
        <w:rPr>
          <w:rFonts w:ascii="Times New Roman" w:hAnsi="Times New Roman" w:cs="Times New Roman"/>
          <w:sz w:val="28"/>
          <w:szCs w:val="28"/>
        </w:rPr>
        <w:t>на фондовому ринку</w:t>
      </w:r>
      <w:proofErr w:type="gramEnd"/>
      <w:r w:rsidRPr="003C7414">
        <w:rPr>
          <w:rFonts w:ascii="Times New Roman" w:hAnsi="Times New Roman" w:cs="Times New Roman"/>
          <w:sz w:val="28"/>
          <w:szCs w:val="28"/>
        </w:rPr>
        <w:t xml:space="preserve"> та формами ефективності ринку:</w:t>
      </w:r>
    </w:p>
    <w:tbl>
      <w:tblPr>
        <w:tblStyle w:val="a4"/>
        <w:tblW w:w="9639" w:type="dxa"/>
        <w:tblInd w:w="108" w:type="dxa"/>
        <w:tblLook w:val="04A0" w:firstRow="1" w:lastRow="0" w:firstColumn="1" w:lastColumn="0" w:noHBand="0" w:noVBand="1"/>
      </w:tblPr>
      <w:tblGrid>
        <w:gridCol w:w="426"/>
        <w:gridCol w:w="1984"/>
        <w:gridCol w:w="425"/>
        <w:gridCol w:w="6804"/>
      </w:tblGrid>
      <w:tr w:rsidR="009E310E" w:rsidRPr="003C7414" w:rsidTr="00C5617B">
        <w:tc>
          <w:tcPr>
            <w:tcW w:w="2410" w:type="dxa"/>
            <w:gridSpan w:val="2"/>
          </w:tcPr>
          <w:p w:rsidR="009E310E" w:rsidRPr="003C7414" w:rsidRDefault="009E310E" w:rsidP="00C5617B">
            <w:pPr>
              <w:tabs>
                <w:tab w:val="left" w:pos="709"/>
                <w:tab w:val="left" w:pos="993"/>
              </w:tabs>
              <w:spacing w:after="0" w:line="240" w:lineRule="auto"/>
              <w:jc w:val="center"/>
              <w:rPr>
                <w:rFonts w:ascii="Times New Roman" w:hAnsi="Times New Roman" w:cs="Times New Roman"/>
                <w:sz w:val="28"/>
                <w:szCs w:val="28"/>
              </w:rPr>
            </w:pPr>
            <w:r w:rsidRPr="003C7414">
              <w:rPr>
                <w:rFonts w:ascii="Times New Roman" w:hAnsi="Times New Roman" w:cs="Times New Roman"/>
                <w:sz w:val="28"/>
                <w:szCs w:val="28"/>
              </w:rPr>
              <w:t>Форма ефективності ринку</w:t>
            </w:r>
          </w:p>
        </w:tc>
        <w:tc>
          <w:tcPr>
            <w:tcW w:w="7229" w:type="dxa"/>
            <w:gridSpan w:val="2"/>
          </w:tcPr>
          <w:p w:rsidR="009E310E" w:rsidRPr="003C7414" w:rsidRDefault="009E310E" w:rsidP="00C5617B">
            <w:pPr>
              <w:tabs>
                <w:tab w:val="left" w:pos="709"/>
                <w:tab w:val="left" w:pos="993"/>
              </w:tabs>
              <w:spacing w:after="0" w:line="240" w:lineRule="auto"/>
              <w:jc w:val="center"/>
              <w:rPr>
                <w:rFonts w:ascii="Times New Roman" w:hAnsi="Times New Roman" w:cs="Times New Roman"/>
                <w:sz w:val="28"/>
                <w:szCs w:val="28"/>
              </w:rPr>
            </w:pPr>
            <w:r w:rsidRPr="003C7414">
              <w:rPr>
                <w:rFonts w:ascii="Times New Roman" w:hAnsi="Times New Roman" w:cs="Times New Roman"/>
                <w:sz w:val="28"/>
                <w:szCs w:val="28"/>
              </w:rPr>
              <w:t>Ситуація на фондовому ринку</w:t>
            </w:r>
          </w:p>
        </w:tc>
      </w:tr>
      <w:tr w:rsidR="009E310E" w:rsidRPr="003C7414" w:rsidTr="00C5617B">
        <w:tc>
          <w:tcPr>
            <w:tcW w:w="426" w:type="dxa"/>
          </w:tcPr>
          <w:p w:rsidR="009E310E" w:rsidRPr="003C7414" w:rsidRDefault="009E310E" w:rsidP="00C5617B">
            <w:pPr>
              <w:tabs>
                <w:tab w:val="left" w:pos="709"/>
                <w:tab w:val="left" w:pos="993"/>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1</w:t>
            </w:r>
          </w:p>
        </w:tc>
        <w:tc>
          <w:tcPr>
            <w:tcW w:w="1984" w:type="dxa"/>
          </w:tcPr>
          <w:p w:rsidR="009E310E" w:rsidRPr="003C7414" w:rsidRDefault="009E310E" w:rsidP="00C5617B">
            <w:pPr>
              <w:tabs>
                <w:tab w:val="left" w:pos="709"/>
                <w:tab w:val="left" w:pos="993"/>
              </w:tabs>
              <w:spacing w:after="0" w:line="240" w:lineRule="auto"/>
              <w:jc w:val="center"/>
              <w:rPr>
                <w:rFonts w:ascii="Times New Roman" w:hAnsi="Times New Roman" w:cs="Times New Roman"/>
                <w:sz w:val="28"/>
                <w:szCs w:val="28"/>
              </w:rPr>
            </w:pPr>
            <w:r w:rsidRPr="003C7414">
              <w:rPr>
                <w:rFonts w:ascii="Times New Roman" w:hAnsi="Times New Roman" w:cs="Times New Roman"/>
                <w:sz w:val="28"/>
                <w:szCs w:val="28"/>
              </w:rPr>
              <w:t>Слабка ефективність</w:t>
            </w:r>
          </w:p>
        </w:tc>
        <w:tc>
          <w:tcPr>
            <w:tcW w:w="425" w:type="dxa"/>
          </w:tcPr>
          <w:p w:rsidR="009E310E" w:rsidRPr="003C7414" w:rsidRDefault="009E310E" w:rsidP="00C5617B">
            <w:pPr>
              <w:tabs>
                <w:tab w:val="left" w:pos="709"/>
                <w:tab w:val="left" w:pos="993"/>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А</w:t>
            </w:r>
          </w:p>
        </w:tc>
        <w:tc>
          <w:tcPr>
            <w:tcW w:w="6804" w:type="dxa"/>
          </w:tcPr>
          <w:p w:rsidR="009E310E" w:rsidRPr="003C7414" w:rsidRDefault="009E310E" w:rsidP="00C5617B">
            <w:pPr>
              <w:tabs>
                <w:tab w:val="left" w:pos="709"/>
                <w:tab w:val="left" w:pos="993"/>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розподіл ціни на цінні папери на фондовому ринку є нормальним, вони змінюються незалежно від їх рівня у попередні періоди;</w:t>
            </w:r>
          </w:p>
        </w:tc>
      </w:tr>
      <w:tr w:rsidR="009E310E" w:rsidRPr="003C7414" w:rsidTr="00C5617B">
        <w:tc>
          <w:tcPr>
            <w:tcW w:w="426" w:type="dxa"/>
          </w:tcPr>
          <w:p w:rsidR="009E310E" w:rsidRPr="003C7414" w:rsidRDefault="009E310E" w:rsidP="00C5617B">
            <w:pPr>
              <w:tabs>
                <w:tab w:val="left" w:pos="709"/>
                <w:tab w:val="left" w:pos="993"/>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2</w:t>
            </w:r>
          </w:p>
        </w:tc>
        <w:tc>
          <w:tcPr>
            <w:tcW w:w="1984" w:type="dxa"/>
          </w:tcPr>
          <w:p w:rsidR="009E310E" w:rsidRPr="003C7414" w:rsidRDefault="009E310E" w:rsidP="00C5617B">
            <w:pPr>
              <w:tabs>
                <w:tab w:val="left" w:pos="709"/>
                <w:tab w:val="left" w:pos="993"/>
              </w:tabs>
              <w:spacing w:after="0" w:line="240" w:lineRule="auto"/>
              <w:jc w:val="center"/>
              <w:rPr>
                <w:rFonts w:ascii="Times New Roman" w:hAnsi="Times New Roman" w:cs="Times New Roman"/>
                <w:sz w:val="28"/>
                <w:szCs w:val="28"/>
              </w:rPr>
            </w:pPr>
            <w:r w:rsidRPr="003C7414">
              <w:rPr>
                <w:rFonts w:ascii="Times New Roman" w:hAnsi="Times New Roman" w:cs="Times New Roman"/>
                <w:sz w:val="28"/>
                <w:szCs w:val="28"/>
              </w:rPr>
              <w:t>Напівсильна ефективність</w:t>
            </w:r>
          </w:p>
        </w:tc>
        <w:tc>
          <w:tcPr>
            <w:tcW w:w="425" w:type="dxa"/>
          </w:tcPr>
          <w:p w:rsidR="009E310E" w:rsidRPr="003C7414" w:rsidRDefault="009E310E" w:rsidP="00C5617B">
            <w:pPr>
              <w:tabs>
                <w:tab w:val="left" w:pos="709"/>
                <w:tab w:val="left" w:pos="993"/>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Б</w:t>
            </w:r>
          </w:p>
        </w:tc>
        <w:tc>
          <w:tcPr>
            <w:tcW w:w="6804" w:type="dxa"/>
          </w:tcPr>
          <w:p w:rsidR="009E310E" w:rsidRPr="003C7414" w:rsidRDefault="009E310E" w:rsidP="00C5617B">
            <w:pPr>
              <w:tabs>
                <w:tab w:val="left" w:pos="709"/>
                <w:tab w:val="left" w:pos="993"/>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ціни на фінансові активи швидко реагують на нову інформацію щодо їх емітентів, що дає можливість інвесторам приймати оптимальні рішення щодо придбання цінних паперів;</w:t>
            </w:r>
          </w:p>
        </w:tc>
      </w:tr>
      <w:tr w:rsidR="009E310E" w:rsidRPr="003C7414" w:rsidTr="00C5617B">
        <w:tc>
          <w:tcPr>
            <w:tcW w:w="426" w:type="dxa"/>
          </w:tcPr>
          <w:p w:rsidR="009E310E" w:rsidRPr="003C7414" w:rsidRDefault="009E310E" w:rsidP="00C5617B">
            <w:pPr>
              <w:tabs>
                <w:tab w:val="left" w:pos="709"/>
                <w:tab w:val="left" w:pos="993"/>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3</w:t>
            </w:r>
          </w:p>
        </w:tc>
        <w:tc>
          <w:tcPr>
            <w:tcW w:w="1984" w:type="dxa"/>
          </w:tcPr>
          <w:p w:rsidR="009E310E" w:rsidRPr="003C7414" w:rsidRDefault="009E310E" w:rsidP="00C5617B">
            <w:pPr>
              <w:tabs>
                <w:tab w:val="left" w:pos="709"/>
                <w:tab w:val="left" w:pos="993"/>
              </w:tabs>
              <w:spacing w:after="0" w:line="240" w:lineRule="auto"/>
              <w:jc w:val="center"/>
              <w:rPr>
                <w:rFonts w:ascii="Times New Roman" w:hAnsi="Times New Roman" w:cs="Times New Roman"/>
                <w:sz w:val="28"/>
                <w:szCs w:val="28"/>
              </w:rPr>
            </w:pPr>
            <w:r w:rsidRPr="003C7414">
              <w:rPr>
                <w:rFonts w:ascii="Times New Roman" w:hAnsi="Times New Roman" w:cs="Times New Roman"/>
                <w:sz w:val="28"/>
                <w:szCs w:val="28"/>
              </w:rPr>
              <w:t>Сильна ефективність</w:t>
            </w:r>
          </w:p>
        </w:tc>
        <w:tc>
          <w:tcPr>
            <w:tcW w:w="425" w:type="dxa"/>
          </w:tcPr>
          <w:p w:rsidR="009E310E" w:rsidRPr="003C7414" w:rsidRDefault="009E310E" w:rsidP="00C5617B">
            <w:pPr>
              <w:tabs>
                <w:tab w:val="left" w:pos="709"/>
                <w:tab w:val="left" w:pos="993"/>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В</w:t>
            </w:r>
          </w:p>
        </w:tc>
        <w:tc>
          <w:tcPr>
            <w:tcW w:w="6804" w:type="dxa"/>
          </w:tcPr>
          <w:p w:rsidR="009E310E" w:rsidRPr="003C7414" w:rsidRDefault="009E310E" w:rsidP="00C5617B">
            <w:pPr>
              <w:tabs>
                <w:tab w:val="left" w:pos="709"/>
                <w:tab w:val="left" w:pos="993"/>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ціни на фінансові активи відбивають очікування і стратегії учасників ринку, а також внутрішню інформацію щодо емітентів цінних паперів</w:t>
            </w:r>
          </w:p>
        </w:tc>
      </w:tr>
    </w:tbl>
    <w:p w:rsidR="009E310E" w:rsidRPr="003C7414" w:rsidRDefault="009E310E" w:rsidP="009E310E">
      <w:pPr>
        <w:pStyle w:val="a3"/>
        <w:tabs>
          <w:tab w:val="left" w:pos="0"/>
        </w:tabs>
        <w:spacing w:after="0" w:line="240" w:lineRule="auto"/>
        <w:ind w:left="0"/>
        <w:jc w:val="both"/>
        <w:rPr>
          <w:rFonts w:ascii="Times New Roman" w:eastAsia="Times New Roman" w:hAnsi="Times New Roman" w:cs="Times New Roman"/>
          <w:sz w:val="28"/>
          <w:szCs w:val="28"/>
          <w:lang w:val="uk-UA"/>
        </w:rPr>
      </w:pPr>
      <w:r w:rsidRPr="003C7414">
        <w:rPr>
          <w:rFonts w:ascii="Times New Roman" w:eastAsia="Times New Roman" w:hAnsi="Times New Roman" w:cs="Times New Roman"/>
          <w:sz w:val="28"/>
          <w:szCs w:val="28"/>
          <w:lang w:val="uk-UA"/>
        </w:rPr>
        <w:t xml:space="preserve">1.___ 2.___ 3.___ </w:t>
      </w:r>
    </w:p>
    <w:p w:rsidR="009E310E" w:rsidRPr="003C7414" w:rsidRDefault="009E310E" w:rsidP="009E310E">
      <w:pPr>
        <w:tabs>
          <w:tab w:val="left" w:pos="709"/>
        </w:tabs>
        <w:spacing w:after="0" w:line="240" w:lineRule="auto"/>
        <w:ind w:firstLine="709"/>
        <w:jc w:val="both"/>
        <w:rPr>
          <w:rFonts w:ascii="Times New Roman" w:hAnsi="Times New Roman" w:cs="Times New Roman"/>
          <w:sz w:val="28"/>
          <w:szCs w:val="28"/>
        </w:rPr>
      </w:pPr>
    </w:p>
    <w:p w:rsidR="009E310E" w:rsidRPr="003C7414" w:rsidRDefault="009E310E" w:rsidP="009E310E">
      <w:pPr>
        <w:tabs>
          <w:tab w:val="left" w:pos="709"/>
        </w:tabs>
        <w:spacing w:after="0" w:line="240" w:lineRule="auto"/>
        <w:ind w:firstLine="709"/>
        <w:jc w:val="both"/>
        <w:rPr>
          <w:rFonts w:ascii="Times New Roman" w:hAnsi="Times New Roman" w:cs="Times New Roman"/>
          <w:sz w:val="28"/>
          <w:szCs w:val="28"/>
        </w:rPr>
      </w:pPr>
      <w:r w:rsidRPr="003C7414">
        <w:rPr>
          <w:rFonts w:ascii="Times New Roman" w:hAnsi="Times New Roman" w:cs="Times New Roman"/>
          <w:sz w:val="28"/>
          <w:szCs w:val="28"/>
        </w:rPr>
        <w:t xml:space="preserve">Завдання №4. Фізична особа – нерезидент 22.03.2020 р. придбала 40 середньострокових ОВДП номінальною вартістю 4000 гр. од., які були випущені 01.02.2019 р. і будуть погашені 01.11.2020 р. Визначена державою річна дохідність облігацій становить 12%. Купонний період триває 3 місяці. Облігації були придбані за ціною 4060 гр.од. кожна. 02.08.2020 р. </w:t>
      </w:r>
      <w:proofErr w:type="gramStart"/>
      <w:r w:rsidRPr="003C7414">
        <w:rPr>
          <w:rFonts w:ascii="Times New Roman" w:hAnsi="Times New Roman" w:cs="Times New Roman"/>
          <w:sz w:val="28"/>
          <w:szCs w:val="28"/>
        </w:rPr>
        <w:t>нерезидент</w:t>
      </w:r>
      <w:proofErr w:type="gramEnd"/>
      <w:r w:rsidRPr="003C7414">
        <w:rPr>
          <w:rFonts w:ascii="Times New Roman" w:hAnsi="Times New Roman" w:cs="Times New Roman"/>
          <w:sz w:val="28"/>
          <w:szCs w:val="28"/>
        </w:rPr>
        <w:t xml:space="preserve"> продав 20 облігацій за вартістю 4070 гр. од. кожна. Для полегшення розрахунку припустимо, що в одному місяці 30 днів. Визначте пасивний дохід та інвестиційний дохід нерезидента від ОВДП на кінець року. Проаналізуйте ставки податку і розрахуйте суму податку, яку потрібно буде сплатити нерезиденту.</w:t>
      </w:r>
    </w:p>
    <w:p w:rsidR="009E310E" w:rsidRPr="003C7414" w:rsidRDefault="009E310E" w:rsidP="009E310E">
      <w:pPr>
        <w:tabs>
          <w:tab w:val="left" w:pos="709"/>
        </w:tabs>
        <w:spacing w:after="0" w:line="240" w:lineRule="auto"/>
        <w:ind w:firstLine="709"/>
        <w:jc w:val="both"/>
        <w:rPr>
          <w:rFonts w:ascii="Times New Roman" w:hAnsi="Times New Roman" w:cs="Times New Roman"/>
          <w:sz w:val="28"/>
          <w:szCs w:val="28"/>
        </w:rPr>
      </w:pPr>
      <w:r w:rsidRPr="003C7414">
        <w:rPr>
          <w:rFonts w:ascii="Times New Roman" w:hAnsi="Times New Roman" w:cs="Times New Roman"/>
          <w:i/>
          <w:sz w:val="28"/>
          <w:szCs w:val="28"/>
        </w:rPr>
        <w:t>Методичні рекомендації.</w:t>
      </w:r>
      <w:r w:rsidRPr="003C7414">
        <w:rPr>
          <w:rFonts w:ascii="Times New Roman" w:hAnsi="Times New Roman" w:cs="Times New Roman"/>
          <w:sz w:val="28"/>
          <w:szCs w:val="28"/>
        </w:rPr>
        <w:t xml:space="preserve"> При виконанні даного завдання необхідно пригадати, що пасивний дохід утворюється від володіння цінними паперами. За облігаціями сплачується процентний дохід з купонним періодом 3 місяці. Відповідно, останні купонні виплати відбулися 01.02.2020 р. Інвестор володів 20 облігаціями до закінчення терміну їх обігу, а інші 20 облігацій продав 02.08.2020 р. Тобто, у першому випадку він отримав 3 купонні виплати за кожною облігацією, у другому – 2 купонні виплати. Враховуючи це, здобувачу необхідно розрахувати сумарний дохід у першому і другому випадках та загальний пасивний дохід нерезидента.</w:t>
      </w:r>
    </w:p>
    <w:p w:rsidR="009E310E" w:rsidRPr="003C7414" w:rsidRDefault="009E310E" w:rsidP="009E310E">
      <w:pPr>
        <w:tabs>
          <w:tab w:val="left" w:pos="709"/>
        </w:tabs>
        <w:spacing w:after="0" w:line="240" w:lineRule="auto"/>
        <w:ind w:firstLine="709"/>
        <w:jc w:val="both"/>
        <w:rPr>
          <w:rFonts w:ascii="Times New Roman" w:hAnsi="Times New Roman" w:cs="Times New Roman"/>
          <w:sz w:val="28"/>
          <w:szCs w:val="28"/>
        </w:rPr>
      </w:pPr>
      <w:r w:rsidRPr="003C7414">
        <w:rPr>
          <w:rFonts w:ascii="Times New Roman" w:hAnsi="Times New Roman" w:cs="Times New Roman"/>
          <w:sz w:val="28"/>
          <w:szCs w:val="28"/>
        </w:rPr>
        <w:lastRenderedPageBreak/>
        <w:t xml:space="preserve">Інвестиційний дохід формується від операцій купівлі-продажу цінних паперів у формі різниці між ціною придбання та ціною продажу. </w:t>
      </w:r>
    </w:p>
    <w:p w:rsidR="009E310E" w:rsidRPr="003C7414" w:rsidRDefault="009E310E" w:rsidP="009E310E">
      <w:pPr>
        <w:tabs>
          <w:tab w:val="left" w:pos="709"/>
        </w:tabs>
        <w:spacing w:after="0" w:line="240" w:lineRule="auto"/>
        <w:ind w:firstLine="709"/>
        <w:jc w:val="both"/>
        <w:rPr>
          <w:rFonts w:ascii="Times New Roman" w:hAnsi="Times New Roman" w:cs="Times New Roman"/>
          <w:sz w:val="28"/>
          <w:szCs w:val="28"/>
        </w:rPr>
      </w:pPr>
      <w:r w:rsidRPr="003C7414">
        <w:rPr>
          <w:rFonts w:ascii="Times New Roman" w:hAnsi="Times New Roman" w:cs="Times New Roman"/>
          <w:sz w:val="28"/>
          <w:szCs w:val="28"/>
        </w:rPr>
        <w:t>При визначенні суми податку, яку потрібно буде сплатити нерезиденту, здобувач має врахувати, що ставка податку з доходів нерезидентів, отриманих від операцій з державними облігаціями, а також у вигляді купонних виплат, становить 15%.</w:t>
      </w:r>
    </w:p>
    <w:p w:rsidR="009E310E" w:rsidRPr="003C7414" w:rsidRDefault="009E310E" w:rsidP="009E310E">
      <w:pPr>
        <w:tabs>
          <w:tab w:val="left" w:pos="709"/>
        </w:tabs>
        <w:spacing w:after="0" w:line="240" w:lineRule="auto"/>
        <w:ind w:firstLine="709"/>
        <w:jc w:val="both"/>
        <w:rPr>
          <w:rFonts w:ascii="Times New Roman" w:hAnsi="Times New Roman" w:cs="Times New Roman"/>
          <w:sz w:val="28"/>
          <w:szCs w:val="28"/>
        </w:rPr>
      </w:pPr>
    </w:p>
    <w:p w:rsidR="009E310E" w:rsidRPr="003C7414" w:rsidRDefault="009E310E" w:rsidP="009E310E">
      <w:pPr>
        <w:tabs>
          <w:tab w:val="left" w:pos="709"/>
        </w:tabs>
        <w:spacing w:after="0" w:line="240" w:lineRule="auto"/>
        <w:ind w:firstLine="709"/>
        <w:jc w:val="both"/>
        <w:rPr>
          <w:rFonts w:ascii="Times New Roman" w:hAnsi="Times New Roman" w:cs="Times New Roman"/>
          <w:sz w:val="28"/>
          <w:szCs w:val="28"/>
        </w:rPr>
      </w:pPr>
      <w:r w:rsidRPr="003C7414">
        <w:rPr>
          <w:rFonts w:ascii="Times New Roman" w:hAnsi="Times New Roman" w:cs="Times New Roman"/>
          <w:sz w:val="28"/>
          <w:szCs w:val="28"/>
        </w:rPr>
        <w:t xml:space="preserve">Завдання №5. Встановіть відповідність між ситуацією, що утворилась </w:t>
      </w:r>
      <w:proofErr w:type="gramStart"/>
      <w:r w:rsidRPr="003C7414">
        <w:rPr>
          <w:rFonts w:ascii="Times New Roman" w:hAnsi="Times New Roman" w:cs="Times New Roman"/>
          <w:sz w:val="28"/>
          <w:szCs w:val="28"/>
        </w:rPr>
        <w:t>на фондовому ринку</w:t>
      </w:r>
      <w:proofErr w:type="gramEnd"/>
      <w:r w:rsidRPr="003C7414">
        <w:rPr>
          <w:rFonts w:ascii="Times New Roman" w:hAnsi="Times New Roman" w:cs="Times New Roman"/>
          <w:sz w:val="28"/>
          <w:szCs w:val="28"/>
        </w:rPr>
        <w:t>, та відповідними категоріями, які використовуються для її позначення:</w:t>
      </w:r>
    </w:p>
    <w:tbl>
      <w:tblPr>
        <w:tblStyle w:val="a4"/>
        <w:tblW w:w="9639" w:type="dxa"/>
        <w:tblInd w:w="108" w:type="dxa"/>
        <w:tblLook w:val="04A0" w:firstRow="1" w:lastRow="0" w:firstColumn="1" w:lastColumn="0" w:noHBand="0" w:noVBand="1"/>
      </w:tblPr>
      <w:tblGrid>
        <w:gridCol w:w="426"/>
        <w:gridCol w:w="1984"/>
        <w:gridCol w:w="425"/>
        <w:gridCol w:w="6804"/>
      </w:tblGrid>
      <w:tr w:rsidR="009E310E" w:rsidRPr="003C7414" w:rsidTr="00C5617B">
        <w:tc>
          <w:tcPr>
            <w:tcW w:w="2410" w:type="dxa"/>
            <w:gridSpan w:val="2"/>
          </w:tcPr>
          <w:p w:rsidR="009E310E" w:rsidRPr="003C7414" w:rsidRDefault="009E310E" w:rsidP="00C5617B">
            <w:pPr>
              <w:tabs>
                <w:tab w:val="left" w:pos="709"/>
                <w:tab w:val="left" w:pos="993"/>
              </w:tabs>
              <w:spacing w:after="0" w:line="240" w:lineRule="auto"/>
              <w:jc w:val="center"/>
              <w:rPr>
                <w:rFonts w:ascii="Times New Roman" w:hAnsi="Times New Roman" w:cs="Times New Roman"/>
                <w:sz w:val="28"/>
                <w:szCs w:val="28"/>
              </w:rPr>
            </w:pPr>
            <w:r w:rsidRPr="003C7414">
              <w:rPr>
                <w:rFonts w:ascii="Times New Roman" w:hAnsi="Times New Roman" w:cs="Times New Roman"/>
                <w:sz w:val="28"/>
                <w:szCs w:val="28"/>
              </w:rPr>
              <w:t>Визначення ситуації на фондовому ринку</w:t>
            </w:r>
          </w:p>
        </w:tc>
        <w:tc>
          <w:tcPr>
            <w:tcW w:w="7229" w:type="dxa"/>
            <w:gridSpan w:val="2"/>
          </w:tcPr>
          <w:p w:rsidR="009E310E" w:rsidRPr="003C7414" w:rsidRDefault="009E310E" w:rsidP="00C5617B">
            <w:pPr>
              <w:tabs>
                <w:tab w:val="left" w:pos="709"/>
                <w:tab w:val="left" w:pos="993"/>
              </w:tabs>
              <w:spacing w:after="0" w:line="240" w:lineRule="auto"/>
              <w:jc w:val="center"/>
              <w:rPr>
                <w:rFonts w:ascii="Times New Roman" w:hAnsi="Times New Roman" w:cs="Times New Roman"/>
                <w:sz w:val="28"/>
                <w:szCs w:val="28"/>
              </w:rPr>
            </w:pPr>
            <w:r w:rsidRPr="003C7414">
              <w:rPr>
                <w:rFonts w:ascii="Times New Roman" w:hAnsi="Times New Roman" w:cs="Times New Roman"/>
                <w:sz w:val="28"/>
                <w:szCs w:val="28"/>
              </w:rPr>
              <w:t>Ситуація на фондовому ринку</w:t>
            </w:r>
          </w:p>
        </w:tc>
      </w:tr>
      <w:tr w:rsidR="009E310E" w:rsidRPr="003C7414" w:rsidTr="00C5617B">
        <w:tc>
          <w:tcPr>
            <w:tcW w:w="426" w:type="dxa"/>
          </w:tcPr>
          <w:p w:rsidR="009E310E" w:rsidRPr="003C7414" w:rsidRDefault="009E310E" w:rsidP="00C5617B">
            <w:pPr>
              <w:tabs>
                <w:tab w:val="left" w:pos="709"/>
                <w:tab w:val="left" w:pos="993"/>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1</w:t>
            </w:r>
          </w:p>
        </w:tc>
        <w:tc>
          <w:tcPr>
            <w:tcW w:w="1984" w:type="dxa"/>
          </w:tcPr>
          <w:p w:rsidR="009E310E" w:rsidRPr="003C7414" w:rsidRDefault="009E310E" w:rsidP="00C5617B">
            <w:pPr>
              <w:tabs>
                <w:tab w:val="left" w:pos="709"/>
                <w:tab w:val="left" w:pos="993"/>
              </w:tabs>
              <w:spacing w:after="0" w:line="240" w:lineRule="auto"/>
              <w:jc w:val="center"/>
              <w:rPr>
                <w:rFonts w:ascii="Times New Roman" w:hAnsi="Times New Roman" w:cs="Times New Roman"/>
                <w:sz w:val="28"/>
                <w:szCs w:val="28"/>
              </w:rPr>
            </w:pPr>
            <w:r w:rsidRPr="003C7414">
              <w:rPr>
                <w:rFonts w:ascii="Times New Roman" w:hAnsi="Times New Roman" w:cs="Times New Roman"/>
                <w:sz w:val="28"/>
                <w:szCs w:val="28"/>
              </w:rPr>
              <w:t>Стадія консолідації</w:t>
            </w:r>
          </w:p>
        </w:tc>
        <w:tc>
          <w:tcPr>
            <w:tcW w:w="425" w:type="dxa"/>
          </w:tcPr>
          <w:p w:rsidR="009E310E" w:rsidRPr="003C7414" w:rsidRDefault="009E310E" w:rsidP="00C5617B">
            <w:pPr>
              <w:tabs>
                <w:tab w:val="left" w:pos="709"/>
                <w:tab w:val="left" w:pos="993"/>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А</w:t>
            </w:r>
          </w:p>
        </w:tc>
        <w:tc>
          <w:tcPr>
            <w:tcW w:w="6804" w:type="dxa"/>
          </w:tcPr>
          <w:p w:rsidR="009E310E" w:rsidRPr="003C7414" w:rsidRDefault="009E310E" w:rsidP="00C5617B">
            <w:pPr>
              <w:tabs>
                <w:tab w:val="left" w:pos="709"/>
                <w:tab w:val="left" w:pos="993"/>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період, наприкінці якого ринковий курс цінного папера є вищим за той, якого було досягнуто на його початку;</w:t>
            </w:r>
          </w:p>
        </w:tc>
      </w:tr>
      <w:tr w:rsidR="009E310E" w:rsidRPr="003C7414" w:rsidTr="00C5617B">
        <w:tc>
          <w:tcPr>
            <w:tcW w:w="426" w:type="dxa"/>
          </w:tcPr>
          <w:p w:rsidR="009E310E" w:rsidRPr="003C7414" w:rsidRDefault="009E310E" w:rsidP="00C5617B">
            <w:pPr>
              <w:tabs>
                <w:tab w:val="left" w:pos="709"/>
                <w:tab w:val="left" w:pos="993"/>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2</w:t>
            </w:r>
          </w:p>
        </w:tc>
        <w:tc>
          <w:tcPr>
            <w:tcW w:w="1984" w:type="dxa"/>
          </w:tcPr>
          <w:p w:rsidR="009E310E" w:rsidRPr="003C7414" w:rsidRDefault="009E310E" w:rsidP="00C5617B">
            <w:pPr>
              <w:tabs>
                <w:tab w:val="left" w:pos="709"/>
                <w:tab w:val="left" w:pos="993"/>
              </w:tabs>
              <w:spacing w:after="0" w:line="240" w:lineRule="auto"/>
              <w:jc w:val="center"/>
              <w:rPr>
                <w:rFonts w:ascii="Times New Roman" w:hAnsi="Times New Roman" w:cs="Times New Roman"/>
                <w:sz w:val="28"/>
                <w:szCs w:val="28"/>
              </w:rPr>
            </w:pPr>
            <w:r w:rsidRPr="003C7414">
              <w:rPr>
                <w:rFonts w:ascii="Times New Roman" w:hAnsi="Times New Roman" w:cs="Times New Roman"/>
                <w:sz w:val="28"/>
                <w:szCs w:val="28"/>
              </w:rPr>
              <w:t>«Ведмежий» тренд</w:t>
            </w:r>
          </w:p>
        </w:tc>
        <w:tc>
          <w:tcPr>
            <w:tcW w:w="425" w:type="dxa"/>
          </w:tcPr>
          <w:p w:rsidR="009E310E" w:rsidRPr="003C7414" w:rsidRDefault="009E310E" w:rsidP="00C5617B">
            <w:pPr>
              <w:tabs>
                <w:tab w:val="left" w:pos="709"/>
                <w:tab w:val="left" w:pos="993"/>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Б</w:t>
            </w:r>
          </w:p>
        </w:tc>
        <w:tc>
          <w:tcPr>
            <w:tcW w:w="6804" w:type="dxa"/>
          </w:tcPr>
          <w:p w:rsidR="009E310E" w:rsidRPr="003C7414" w:rsidRDefault="009E310E" w:rsidP="00C5617B">
            <w:pPr>
              <w:tabs>
                <w:tab w:val="left" w:pos="709"/>
                <w:tab w:val="left" w:pos="993"/>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період, наприкінці якого ринковий курс цінного папера є нижчим за той, якого було досягнуто на його початку;</w:t>
            </w:r>
          </w:p>
        </w:tc>
      </w:tr>
      <w:tr w:rsidR="009E310E" w:rsidRPr="003C7414" w:rsidTr="00C5617B">
        <w:tc>
          <w:tcPr>
            <w:tcW w:w="426" w:type="dxa"/>
          </w:tcPr>
          <w:p w:rsidR="009E310E" w:rsidRPr="003C7414" w:rsidRDefault="009E310E" w:rsidP="00C5617B">
            <w:pPr>
              <w:tabs>
                <w:tab w:val="left" w:pos="709"/>
                <w:tab w:val="left" w:pos="993"/>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3</w:t>
            </w:r>
          </w:p>
        </w:tc>
        <w:tc>
          <w:tcPr>
            <w:tcW w:w="1984" w:type="dxa"/>
          </w:tcPr>
          <w:p w:rsidR="009E310E" w:rsidRPr="003C7414" w:rsidRDefault="009E310E" w:rsidP="00C5617B">
            <w:pPr>
              <w:tabs>
                <w:tab w:val="left" w:pos="709"/>
                <w:tab w:val="left" w:pos="993"/>
              </w:tabs>
              <w:spacing w:after="0" w:line="240" w:lineRule="auto"/>
              <w:jc w:val="center"/>
              <w:rPr>
                <w:rFonts w:ascii="Times New Roman" w:hAnsi="Times New Roman" w:cs="Times New Roman"/>
                <w:sz w:val="28"/>
                <w:szCs w:val="28"/>
              </w:rPr>
            </w:pPr>
            <w:r w:rsidRPr="003C7414">
              <w:rPr>
                <w:rFonts w:ascii="Times New Roman" w:hAnsi="Times New Roman" w:cs="Times New Roman"/>
                <w:sz w:val="28"/>
                <w:szCs w:val="28"/>
              </w:rPr>
              <w:t>«Бичий» тренд</w:t>
            </w:r>
          </w:p>
        </w:tc>
        <w:tc>
          <w:tcPr>
            <w:tcW w:w="425" w:type="dxa"/>
          </w:tcPr>
          <w:p w:rsidR="009E310E" w:rsidRPr="003C7414" w:rsidRDefault="009E310E" w:rsidP="00C5617B">
            <w:pPr>
              <w:tabs>
                <w:tab w:val="left" w:pos="709"/>
                <w:tab w:val="left" w:pos="993"/>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В</w:t>
            </w:r>
          </w:p>
        </w:tc>
        <w:tc>
          <w:tcPr>
            <w:tcW w:w="6804" w:type="dxa"/>
          </w:tcPr>
          <w:p w:rsidR="009E310E" w:rsidRPr="003C7414" w:rsidRDefault="009E310E" w:rsidP="00C5617B">
            <w:pPr>
              <w:tabs>
                <w:tab w:val="left" w:pos="709"/>
                <w:tab w:val="left" w:pos="993"/>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період, протягом якого може відбутися як розворот тренду, так і його продовження;</w:t>
            </w:r>
          </w:p>
        </w:tc>
      </w:tr>
      <w:tr w:rsidR="009E310E" w:rsidRPr="003C7414" w:rsidTr="00C5617B">
        <w:tc>
          <w:tcPr>
            <w:tcW w:w="426" w:type="dxa"/>
          </w:tcPr>
          <w:p w:rsidR="009E310E" w:rsidRPr="003C7414" w:rsidRDefault="009E310E" w:rsidP="00C5617B">
            <w:pPr>
              <w:tabs>
                <w:tab w:val="left" w:pos="709"/>
                <w:tab w:val="left" w:pos="993"/>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4</w:t>
            </w:r>
          </w:p>
        </w:tc>
        <w:tc>
          <w:tcPr>
            <w:tcW w:w="1984" w:type="dxa"/>
          </w:tcPr>
          <w:p w:rsidR="009E310E" w:rsidRPr="003C7414" w:rsidRDefault="009E310E" w:rsidP="00C5617B">
            <w:pPr>
              <w:tabs>
                <w:tab w:val="left" w:pos="709"/>
                <w:tab w:val="left" w:pos="993"/>
              </w:tabs>
              <w:spacing w:after="0" w:line="240" w:lineRule="auto"/>
              <w:jc w:val="center"/>
              <w:rPr>
                <w:rFonts w:ascii="Times New Roman" w:hAnsi="Times New Roman" w:cs="Times New Roman"/>
                <w:sz w:val="28"/>
                <w:szCs w:val="28"/>
              </w:rPr>
            </w:pPr>
            <w:r w:rsidRPr="003C7414">
              <w:rPr>
                <w:rFonts w:ascii="Times New Roman" w:hAnsi="Times New Roman" w:cs="Times New Roman"/>
                <w:sz w:val="28"/>
                <w:szCs w:val="28"/>
              </w:rPr>
              <w:t>Корекційна хвиля</w:t>
            </w:r>
          </w:p>
        </w:tc>
        <w:tc>
          <w:tcPr>
            <w:tcW w:w="425" w:type="dxa"/>
          </w:tcPr>
          <w:p w:rsidR="009E310E" w:rsidRPr="003C7414" w:rsidRDefault="009E310E" w:rsidP="00C5617B">
            <w:pPr>
              <w:tabs>
                <w:tab w:val="left" w:pos="709"/>
                <w:tab w:val="left" w:pos="993"/>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Г</w:t>
            </w:r>
          </w:p>
        </w:tc>
        <w:tc>
          <w:tcPr>
            <w:tcW w:w="6804" w:type="dxa"/>
          </w:tcPr>
          <w:p w:rsidR="009E310E" w:rsidRPr="003C7414" w:rsidRDefault="009E310E" w:rsidP="00C5617B">
            <w:pPr>
              <w:tabs>
                <w:tab w:val="left" w:pos="709"/>
                <w:tab w:val="left" w:pos="993"/>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період, протягом якого проявляються тенденції ринкового курсу цінних паперів до зростання;</w:t>
            </w:r>
          </w:p>
        </w:tc>
      </w:tr>
      <w:tr w:rsidR="009E310E" w:rsidRPr="003C7414" w:rsidTr="00C5617B">
        <w:tc>
          <w:tcPr>
            <w:tcW w:w="426" w:type="dxa"/>
          </w:tcPr>
          <w:p w:rsidR="009E310E" w:rsidRPr="003C7414" w:rsidRDefault="009E310E" w:rsidP="00C5617B">
            <w:pPr>
              <w:tabs>
                <w:tab w:val="left" w:pos="709"/>
                <w:tab w:val="left" w:pos="993"/>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5</w:t>
            </w:r>
          </w:p>
        </w:tc>
        <w:tc>
          <w:tcPr>
            <w:tcW w:w="1984" w:type="dxa"/>
          </w:tcPr>
          <w:p w:rsidR="009E310E" w:rsidRPr="003C7414" w:rsidRDefault="009E310E" w:rsidP="00C5617B">
            <w:pPr>
              <w:tabs>
                <w:tab w:val="left" w:pos="709"/>
                <w:tab w:val="left" w:pos="993"/>
              </w:tabs>
              <w:spacing w:after="0" w:line="240" w:lineRule="auto"/>
              <w:jc w:val="center"/>
              <w:rPr>
                <w:rFonts w:ascii="Times New Roman" w:hAnsi="Times New Roman" w:cs="Times New Roman"/>
                <w:sz w:val="28"/>
                <w:szCs w:val="28"/>
              </w:rPr>
            </w:pPr>
            <w:r w:rsidRPr="003C7414">
              <w:rPr>
                <w:rFonts w:ascii="Times New Roman" w:hAnsi="Times New Roman" w:cs="Times New Roman"/>
                <w:sz w:val="28"/>
                <w:szCs w:val="28"/>
              </w:rPr>
              <w:t>Імпульсна хвиля</w:t>
            </w:r>
          </w:p>
        </w:tc>
        <w:tc>
          <w:tcPr>
            <w:tcW w:w="425" w:type="dxa"/>
          </w:tcPr>
          <w:p w:rsidR="009E310E" w:rsidRPr="003C7414" w:rsidRDefault="009E310E" w:rsidP="00C5617B">
            <w:pPr>
              <w:tabs>
                <w:tab w:val="left" w:pos="709"/>
                <w:tab w:val="left" w:pos="993"/>
              </w:tabs>
              <w:spacing w:after="0" w:line="240" w:lineRule="auto"/>
              <w:jc w:val="both"/>
              <w:rPr>
                <w:rFonts w:ascii="Times New Roman" w:hAnsi="Times New Roman" w:cs="Times New Roman"/>
                <w:sz w:val="28"/>
                <w:szCs w:val="28"/>
              </w:rPr>
            </w:pPr>
            <w:r w:rsidRPr="003C7414">
              <w:rPr>
                <w:rFonts w:ascii="Times New Roman" w:hAnsi="Times New Roman" w:cs="Times New Roman"/>
                <w:sz w:val="28"/>
                <w:szCs w:val="28"/>
              </w:rPr>
              <w:t>Д</w:t>
            </w:r>
          </w:p>
        </w:tc>
        <w:tc>
          <w:tcPr>
            <w:tcW w:w="6804" w:type="dxa"/>
          </w:tcPr>
          <w:p w:rsidR="009E310E" w:rsidRPr="003C7414" w:rsidRDefault="009E310E" w:rsidP="00C5617B">
            <w:pPr>
              <w:spacing w:after="0" w:line="240" w:lineRule="auto"/>
              <w:jc w:val="both"/>
              <w:rPr>
                <w:rFonts w:ascii="Times New Roman" w:hAnsi="Times New Roman" w:cs="Times New Roman"/>
                <w:color w:val="000000"/>
                <w:sz w:val="28"/>
                <w:szCs w:val="28"/>
              </w:rPr>
            </w:pPr>
            <w:r w:rsidRPr="003C7414">
              <w:rPr>
                <w:rFonts w:ascii="Times New Roman" w:hAnsi="Times New Roman" w:cs="Times New Roman"/>
                <w:sz w:val="28"/>
                <w:szCs w:val="28"/>
              </w:rPr>
              <w:t>період, протягом якого проявляються тенденції ринкового курсу цінних паперів до зниження</w:t>
            </w:r>
          </w:p>
        </w:tc>
      </w:tr>
    </w:tbl>
    <w:p w:rsidR="009E310E" w:rsidRPr="003C7414" w:rsidRDefault="009E310E" w:rsidP="009E310E">
      <w:pPr>
        <w:pStyle w:val="a3"/>
        <w:tabs>
          <w:tab w:val="left" w:pos="0"/>
        </w:tabs>
        <w:spacing w:after="0" w:line="240" w:lineRule="auto"/>
        <w:ind w:left="0"/>
        <w:jc w:val="both"/>
        <w:rPr>
          <w:rFonts w:ascii="Times New Roman" w:eastAsia="Times New Roman" w:hAnsi="Times New Roman" w:cs="Times New Roman"/>
          <w:sz w:val="28"/>
          <w:szCs w:val="28"/>
          <w:lang w:val="uk-UA"/>
        </w:rPr>
      </w:pPr>
      <w:r w:rsidRPr="003C7414">
        <w:rPr>
          <w:rFonts w:ascii="Times New Roman" w:eastAsia="Times New Roman" w:hAnsi="Times New Roman" w:cs="Times New Roman"/>
          <w:sz w:val="28"/>
          <w:szCs w:val="28"/>
          <w:lang w:val="uk-UA"/>
        </w:rPr>
        <w:t>1.___ 2.___ 3.___ 4.___ 5. ___</w:t>
      </w:r>
    </w:p>
    <w:p w:rsidR="009E310E" w:rsidRPr="003C7414" w:rsidRDefault="009E310E" w:rsidP="009E310E">
      <w:pPr>
        <w:tabs>
          <w:tab w:val="left" w:pos="709"/>
        </w:tabs>
        <w:spacing w:after="0" w:line="240" w:lineRule="auto"/>
        <w:ind w:firstLine="709"/>
        <w:jc w:val="both"/>
        <w:rPr>
          <w:rFonts w:ascii="Times New Roman" w:hAnsi="Times New Roman" w:cs="Times New Roman"/>
          <w:sz w:val="28"/>
          <w:szCs w:val="28"/>
        </w:rPr>
      </w:pPr>
    </w:p>
    <w:p w:rsidR="009E310E" w:rsidRPr="003C7414" w:rsidRDefault="009E310E" w:rsidP="009E310E">
      <w:pPr>
        <w:tabs>
          <w:tab w:val="left" w:pos="709"/>
        </w:tabs>
        <w:spacing w:after="0" w:line="240" w:lineRule="auto"/>
        <w:ind w:firstLine="709"/>
        <w:jc w:val="both"/>
        <w:rPr>
          <w:rFonts w:ascii="Times New Roman" w:hAnsi="Times New Roman" w:cs="Times New Roman"/>
          <w:sz w:val="28"/>
          <w:szCs w:val="28"/>
        </w:rPr>
      </w:pPr>
      <w:r w:rsidRPr="003C7414">
        <w:rPr>
          <w:rFonts w:ascii="Times New Roman" w:hAnsi="Times New Roman" w:cs="Times New Roman"/>
          <w:sz w:val="28"/>
          <w:szCs w:val="28"/>
        </w:rPr>
        <w:t>Завдання №6. ТОВ «Гранат» 01.02.2021 р. придбало 10 короткострокових дисконтних облігацій внутрішньої державної позики номінальною вартістю 1000 гр. од., які були випущені 01.012021 р. і будуть погашені 10.09.2021 р. Визначена державою річна дохідність облігацій становить 10%. Облігації були придбані за ціною 900 гр. од. кожна. 16.04.2021 р. підприємство продало облігації за їх ринковою вартістю. Для полегшення розрахунку припустимо, що в одному місяці 30 днів. Визначте пасивний дохід та інвестиційний прибуток підприємства від державних облігацій внутрішньої позики. Проаналізуйте ставки податку і розрахуйте суму податку, яку потрібно буде сплатити підприємству.</w:t>
      </w:r>
    </w:p>
    <w:p w:rsidR="009E310E" w:rsidRPr="003C7414" w:rsidRDefault="009E310E" w:rsidP="009E310E">
      <w:pPr>
        <w:tabs>
          <w:tab w:val="left" w:pos="709"/>
        </w:tabs>
        <w:spacing w:after="0" w:line="240" w:lineRule="auto"/>
        <w:ind w:firstLine="709"/>
        <w:jc w:val="both"/>
        <w:rPr>
          <w:rFonts w:ascii="Times New Roman" w:hAnsi="Times New Roman" w:cs="Times New Roman"/>
          <w:sz w:val="28"/>
          <w:szCs w:val="28"/>
        </w:rPr>
      </w:pPr>
      <w:r w:rsidRPr="003C7414">
        <w:rPr>
          <w:rFonts w:ascii="Times New Roman" w:hAnsi="Times New Roman" w:cs="Times New Roman"/>
          <w:i/>
          <w:sz w:val="28"/>
          <w:szCs w:val="28"/>
        </w:rPr>
        <w:t>Методичні рекомендації.</w:t>
      </w:r>
      <w:r w:rsidRPr="003C7414">
        <w:rPr>
          <w:rFonts w:ascii="Times New Roman" w:hAnsi="Times New Roman" w:cs="Times New Roman"/>
          <w:sz w:val="28"/>
          <w:szCs w:val="28"/>
        </w:rPr>
        <w:t xml:space="preserve"> При виконанні завдання необхідно згадати, що пасивний дохід утворюється від володіння цінними паперами. Оскільки за облігаціями сплачується дисконтний дохід, то протягом терміну володіння облігаціями підприємство не отримувало жодних періодичних процентних платежів. Отже, підприємство отримало лише інвестиційний прибуток, тобто прибуток від операції купівлі-продажу цінних паперів у формі різниці між ціною придбання та ціною продажу.</w:t>
      </w:r>
    </w:p>
    <w:p w:rsidR="009E310E" w:rsidRPr="003C7414" w:rsidRDefault="009E310E" w:rsidP="009E310E">
      <w:pPr>
        <w:tabs>
          <w:tab w:val="left" w:pos="709"/>
        </w:tabs>
        <w:spacing w:after="0" w:line="240" w:lineRule="auto"/>
        <w:ind w:firstLine="709"/>
        <w:jc w:val="both"/>
        <w:rPr>
          <w:rFonts w:ascii="Times New Roman" w:hAnsi="Times New Roman" w:cs="Times New Roman"/>
          <w:sz w:val="28"/>
          <w:szCs w:val="28"/>
        </w:rPr>
      </w:pPr>
      <w:r w:rsidRPr="003C7414">
        <w:rPr>
          <w:rFonts w:ascii="Times New Roman" w:hAnsi="Times New Roman" w:cs="Times New Roman"/>
          <w:sz w:val="28"/>
          <w:szCs w:val="28"/>
        </w:rPr>
        <w:lastRenderedPageBreak/>
        <w:t>Для обчислення інвестиційного прибутку, здобувач повинен визначити ринкову вартість короткострокових дисконтних ОВДП на дату продажу за формулою:</w:t>
      </w:r>
    </w:p>
    <w:p w:rsidR="009E310E" w:rsidRPr="003C7414" w:rsidRDefault="009E310E" w:rsidP="009E310E">
      <w:pPr>
        <w:tabs>
          <w:tab w:val="left" w:pos="709"/>
        </w:tabs>
        <w:spacing w:after="0" w:line="240" w:lineRule="auto"/>
        <w:ind w:firstLine="709"/>
        <w:jc w:val="center"/>
        <w:rPr>
          <w:rFonts w:ascii="Times New Roman" w:hAnsi="Times New Roman" w:cs="Times New Roman"/>
          <w:sz w:val="28"/>
          <w:szCs w:val="28"/>
        </w:rPr>
      </w:pPr>
      <m:oMathPara>
        <m:oMath>
          <m:r>
            <w:rPr>
              <w:rFonts w:ascii="Cambria Math" w:hAnsi="Cambria Math" w:cs="Times New Roman"/>
              <w:sz w:val="28"/>
              <w:szCs w:val="28"/>
            </w:rPr>
            <m:t xml:space="preserve">P= </m:t>
          </m:r>
          <m:f>
            <m:fPr>
              <m:ctrlPr>
                <w:rPr>
                  <w:rFonts w:ascii="Cambria Math" w:hAnsi="Cambria Math" w:cs="Times New Roman"/>
                  <w:i/>
                  <w:sz w:val="28"/>
                  <w:szCs w:val="28"/>
                </w:rPr>
              </m:ctrlPr>
            </m:fPr>
            <m:num>
              <m:r>
                <w:rPr>
                  <w:rFonts w:ascii="Cambria Math" w:hAnsi="Cambria Math" w:cs="Times New Roman"/>
                  <w:sz w:val="28"/>
                  <w:szCs w:val="28"/>
                </w:rPr>
                <m:t>M</m:t>
              </m:r>
            </m:num>
            <m:den>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d</m:t>
                      </m:r>
                    </m:sub>
                  </m:sSub>
                </m:num>
                <m:den>
                  <m:r>
                    <w:rPr>
                      <w:rFonts w:ascii="Cambria Math" w:hAnsi="Cambria Math" w:cs="Times New Roman"/>
                      <w:sz w:val="28"/>
                      <w:szCs w:val="28"/>
                    </w:rPr>
                    <m:t>100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T</m:t>
                  </m:r>
                </m:den>
              </m:f>
              <m:r>
                <w:rPr>
                  <w:rFonts w:ascii="Cambria Math" w:hAnsi="Cambria Math" w:cs="Times New Roman"/>
                  <w:sz w:val="28"/>
                  <w:szCs w:val="28"/>
                </w:rPr>
                <m:t>+1</m:t>
              </m:r>
            </m:den>
          </m:f>
          <m:r>
            <w:rPr>
              <w:rFonts w:ascii="Cambria Math" w:hAnsi="Cambria Math" w:cs="Times New Roman"/>
              <w:sz w:val="28"/>
              <w:szCs w:val="28"/>
            </w:rPr>
            <m:t>,</m:t>
          </m:r>
        </m:oMath>
      </m:oMathPara>
    </w:p>
    <w:p w:rsidR="009E310E" w:rsidRPr="003C7414" w:rsidRDefault="009E310E" w:rsidP="009E310E">
      <w:pPr>
        <w:tabs>
          <w:tab w:val="left" w:pos="709"/>
        </w:tabs>
        <w:spacing w:after="0" w:line="240" w:lineRule="auto"/>
        <w:ind w:firstLine="709"/>
        <w:jc w:val="both"/>
        <w:rPr>
          <w:rFonts w:ascii="Times New Roman" w:hAnsi="Times New Roman" w:cs="Times New Roman"/>
          <w:sz w:val="28"/>
          <w:szCs w:val="28"/>
        </w:rPr>
      </w:pPr>
      <w:r w:rsidRPr="003C7414">
        <w:rPr>
          <w:rFonts w:ascii="Times New Roman" w:hAnsi="Times New Roman" w:cs="Times New Roman"/>
          <w:sz w:val="28"/>
          <w:szCs w:val="28"/>
        </w:rPr>
        <w:t>де Р – ринкова вартість ОВДП, гр. од.;</w:t>
      </w:r>
    </w:p>
    <w:p w:rsidR="009E310E" w:rsidRPr="003C7414" w:rsidRDefault="009E310E" w:rsidP="009E310E">
      <w:pPr>
        <w:tabs>
          <w:tab w:val="left" w:pos="709"/>
        </w:tabs>
        <w:spacing w:after="0" w:line="240" w:lineRule="auto"/>
        <w:ind w:firstLine="709"/>
        <w:jc w:val="both"/>
        <w:rPr>
          <w:rFonts w:ascii="Times New Roman" w:hAnsi="Times New Roman" w:cs="Times New Roman"/>
          <w:sz w:val="28"/>
          <w:szCs w:val="28"/>
        </w:rPr>
      </w:pPr>
      <w:r w:rsidRPr="003C7414">
        <w:rPr>
          <w:rFonts w:ascii="Times New Roman" w:hAnsi="Times New Roman" w:cs="Times New Roman"/>
          <w:sz w:val="28"/>
          <w:szCs w:val="28"/>
        </w:rPr>
        <w:t>М – номінальна вартість ОВДП, гр. од.;</w:t>
      </w:r>
    </w:p>
    <w:p w:rsidR="009E310E" w:rsidRPr="003C7414" w:rsidRDefault="009E310E" w:rsidP="009E310E">
      <w:pPr>
        <w:tabs>
          <w:tab w:val="left" w:pos="709"/>
        </w:tabs>
        <w:spacing w:after="0" w:line="240" w:lineRule="auto"/>
        <w:ind w:firstLine="709"/>
        <w:jc w:val="both"/>
        <w:rPr>
          <w:rFonts w:ascii="Times New Roman" w:hAnsi="Times New Roman" w:cs="Times New Roman"/>
          <w:sz w:val="28"/>
          <w:szCs w:val="28"/>
        </w:rPr>
      </w:pPr>
      <w:r w:rsidRPr="003C7414">
        <w:rPr>
          <w:rFonts w:ascii="Times New Roman" w:hAnsi="Times New Roman" w:cs="Times New Roman"/>
          <w:sz w:val="28"/>
          <w:szCs w:val="28"/>
          <w:lang w:val="en-US"/>
        </w:rPr>
        <w:t>r</w:t>
      </w:r>
      <w:r w:rsidRPr="003C7414">
        <w:rPr>
          <w:rFonts w:ascii="Times New Roman" w:hAnsi="Times New Roman" w:cs="Times New Roman"/>
          <w:sz w:val="28"/>
          <w:szCs w:val="28"/>
          <w:vertAlign w:val="subscript"/>
          <w:lang w:val="en-US"/>
        </w:rPr>
        <w:t>d</w:t>
      </w:r>
      <w:r w:rsidRPr="003C7414">
        <w:rPr>
          <w:rFonts w:ascii="Times New Roman" w:hAnsi="Times New Roman" w:cs="Times New Roman"/>
          <w:sz w:val="28"/>
          <w:szCs w:val="28"/>
        </w:rPr>
        <w:t xml:space="preserve"> – ставка річного дисконтного </w:t>
      </w:r>
      <w:proofErr w:type="gramStart"/>
      <w:r w:rsidRPr="003C7414">
        <w:rPr>
          <w:rFonts w:ascii="Times New Roman" w:hAnsi="Times New Roman" w:cs="Times New Roman"/>
          <w:sz w:val="28"/>
          <w:szCs w:val="28"/>
        </w:rPr>
        <w:t>доходу,%</w:t>
      </w:r>
      <w:proofErr w:type="gramEnd"/>
      <w:r w:rsidRPr="003C7414">
        <w:rPr>
          <w:rFonts w:ascii="Times New Roman" w:hAnsi="Times New Roman" w:cs="Times New Roman"/>
          <w:sz w:val="28"/>
          <w:szCs w:val="28"/>
        </w:rPr>
        <w:t>;</w:t>
      </w:r>
    </w:p>
    <w:p w:rsidR="009E310E" w:rsidRPr="003C7414" w:rsidRDefault="009E310E" w:rsidP="009E310E">
      <w:pPr>
        <w:tabs>
          <w:tab w:val="left" w:pos="709"/>
        </w:tabs>
        <w:spacing w:after="0" w:line="240" w:lineRule="auto"/>
        <w:ind w:firstLine="709"/>
        <w:jc w:val="both"/>
        <w:rPr>
          <w:rFonts w:ascii="Times New Roman" w:hAnsi="Times New Roman" w:cs="Times New Roman"/>
          <w:sz w:val="28"/>
          <w:szCs w:val="28"/>
        </w:rPr>
      </w:pPr>
      <w:r w:rsidRPr="003C7414">
        <w:rPr>
          <w:rFonts w:ascii="Times New Roman" w:hAnsi="Times New Roman" w:cs="Times New Roman"/>
          <w:sz w:val="28"/>
          <w:szCs w:val="28"/>
          <w:lang w:val="en-US"/>
        </w:rPr>
        <w:t>t</w:t>
      </w:r>
      <w:r w:rsidRPr="003C7414">
        <w:rPr>
          <w:rFonts w:ascii="Times New Roman" w:hAnsi="Times New Roman" w:cs="Times New Roman"/>
          <w:sz w:val="28"/>
          <w:szCs w:val="28"/>
        </w:rPr>
        <w:t xml:space="preserve"> – термін до погашення ОВДП, дні;</w:t>
      </w:r>
    </w:p>
    <w:p w:rsidR="009E310E" w:rsidRPr="003C7414" w:rsidRDefault="009E310E" w:rsidP="009E310E">
      <w:pPr>
        <w:tabs>
          <w:tab w:val="left" w:pos="709"/>
        </w:tabs>
        <w:spacing w:after="0" w:line="240" w:lineRule="auto"/>
        <w:ind w:firstLine="709"/>
        <w:jc w:val="both"/>
        <w:rPr>
          <w:rFonts w:ascii="Times New Roman" w:hAnsi="Times New Roman" w:cs="Times New Roman"/>
          <w:sz w:val="28"/>
          <w:szCs w:val="28"/>
        </w:rPr>
      </w:pPr>
      <w:r w:rsidRPr="003C7414">
        <w:rPr>
          <w:rFonts w:ascii="Times New Roman" w:hAnsi="Times New Roman" w:cs="Times New Roman"/>
          <w:sz w:val="28"/>
          <w:szCs w:val="28"/>
        </w:rPr>
        <w:t>Т – часова база, кількість днів у році (360).</w:t>
      </w:r>
    </w:p>
    <w:p w:rsidR="009E310E" w:rsidRPr="003C7414" w:rsidRDefault="009E310E" w:rsidP="009E310E">
      <w:pPr>
        <w:tabs>
          <w:tab w:val="left" w:pos="709"/>
        </w:tabs>
        <w:spacing w:after="0" w:line="240" w:lineRule="auto"/>
        <w:ind w:firstLine="709"/>
        <w:jc w:val="both"/>
        <w:rPr>
          <w:rFonts w:ascii="Times New Roman" w:hAnsi="Times New Roman" w:cs="Times New Roman"/>
          <w:sz w:val="28"/>
          <w:szCs w:val="28"/>
        </w:rPr>
      </w:pPr>
    </w:p>
    <w:p w:rsidR="009E310E" w:rsidRPr="003C7414" w:rsidRDefault="009E310E" w:rsidP="009E310E">
      <w:pPr>
        <w:tabs>
          <w:tab w:val="left" w:pos="709"/>
        </w:tabs>
        <w:spacing w:after="0" w:line="240" w:lineRule="auto"/>
        <w:ind w:firstLine="709"/>
        <w:jc w:val="both"/>
        <w:rPr>
          <w:rFonts w:ascii="Times New Roman" w:hAnsi="Times New Roman" w:cs="Times New Roman"/>
          <w:sz w:val="28"/>
          <w:szCs w:val="28"/>
        </w:rPr>
      </w:pPr>
      <w:r w:rsidRPr="003C7414">
        <w:rPr>
          <w:rFonts w:ascii="Times New Roman" w:hAnsi="Times New Roman" w:cs="Times New Roman"/>
          <w:sz w:val="28"/>
          <w:szCs w:val="28"/>
        </w:rPr>
        <w:t xml:space="preserve">Під час розрахунків здобувач повинен врахувати, що оскільки продаж короткострокових облігацій запланований на 16.04.2021 р., а погашені вони будуть 10.09. 2021 р., то термін до погашення становить 144 дні. </w:t>
      </w:r>
    </w:p>
    <w:p w:rsidR="009E310E" w:rsidRPr="003C7414" w:rsidRDefault="009E310E" w:rsidP="009E310E">
      <w:pPr>
        <w:tabs>
          <w:tab w:val="left" w:pos="709"/>
        </w:tabs>
        <w:spacing w:after="0" w:line="240" w:lineRule="auto"/>
        <w:ind w:firstLine="709"/>
        <w:jc w:val="both"/>
        <w:rPr>
          <w:rFonts w:ascii="Times New Roman" w:hAnsi="Times New Roman" w:cs="Times New Roman"/>
          <w:sz w:val="28"/>
          <w:szCs w:val="28"/>
        </w:rPr>
      </w:pPr>
      <w:r w:rsidRPr="003C7414">
        <w:rPr>
          <w:rFonts w:ascii="Times New Roman" w:hAnsi="Times New Roman" w:cs="Times New Roman"/>
          <w:sz w:val="28"/>
          <w:szCs w:val="28"/>
        </w:rPr>
        <w:t>При визначенні суми податку, яку потрібно буде сплатити підприємству, здобувач має врахувати, що ставка податку з прибутку підприємств становить 18%.</w:t>
      </w:r>
    </w:p>
    <w:p w:rsidR="009E310E" w:rsidRPr="003C7414" w:rsidRDefault="009E310E" w:rsidP="009E310E">
      <w:pPr>
        <w:tabs>
          <w:tab w:val="left" w:pos="709"/>
        </w:tabs>
        <w:spacing w:after="0" w:line="240" w:lineRule="auto"/>
        <w:ind w:firstLine="709"/>
        <w:jc w:val="both"/>
        <w:rPr>
          <w:rFonts w:ascii="Times New Roman" w:hAnsi="Times New Roman" w:cs="Times New Roman"/>
          <w:sz w:val="28"/>
          <w:szCs w:val="28"/>
        </w:rPr>
      </w:pPr>
    </w:p>
    <w:p w:rsidR="009E310E" w:rsidRPr="003C7414" w:rsidRDefault="009E310E" w:rsidP="009E310E">
      <w:pPr>
        <w:tabs>
          <w:tab w:val="left" w:pos="709"/>
        </w:tabs>
        <w:spacing w:after="0" w:line="240" w:lineRule="auto"/>
        <w:ind w:firstLine="709"/>
        <w:jc w:val="both"/>
        <w:rPr>
          <w:rFonts w:ascii="Times New Roman" w:hAnsi="Times New Roman" w:cs="Times New Roman"/>
          <w:sz w:val="28"/>
          <w:szCs w:val="28"/>
        </w:rPr>
      </w:pPr>
      <w:r w:rsidRPr="003C7414">
        <w:rPr>
          <w:rFonts w:ascii="Times New Roman" w:hAnsi="Times New Roman" w:cs="Times New Roman"/>
          <w:sz w:val="28"/>
          <w:szCs w:val="28"/>
        </w:rPr>
        <w:t xml:space="preserve">Завдання №7. Дослідіть основні функції та форми податкової політики </w:t>
      </w:r>
      <w:proofErr w:type="gramStart"/>
      <w:r w:rsidRPr="003C7414">
        <w:rPr>
          <w:rFonts w:ascii="Times New Roman" w:hAnsi="Times New Roman" w:cs="Times New Roman"/>
          <w:sz w:val="28"/>
          <w:szCs w:val="28"/>
        </w:rPr>
        <w:t>на фондовому ринку</w:t>
      </w:r>
      <w:proofErr w:type="gramEnd"/>
      <w:r w:rsidRPr="003C7414">
        <w:rPr>
          <w:rFonts w:ascii="Times New Roman" w:hAnsi="Times New Roman" w:cs="Times New Roman"/>
          <w:sz w:val="28"/>
          <w:szCs w:val="28"/>
        </w:rPr>
        <w:t>. Який вплив може здійснювати система оподаткування операцій з цінними паерами на конʼюнктуру та динаміку фондового ринку? Яка форма податкової політики застосовується в межах анти циклічного та антикризового регулювання з метою уникнення диспропорцій у розвитку фінансового і реального секторів економіки. Визначте, які функції податкової політики є найбільш критичними для стимулювання розвитку вітчизняного фондового ринку.</w:t>
      </w:r>
    </w:p>
    <w:p w:rsidR="009E310E" w:rsidRPr="003C7414" w:rsidRDefault="009E310E" w:rsidP="009E310E">
      <w:pPr>
        <w:tabs>
          <w:tab w:val="left" w:pos="709"/>
        </w:tabs>
        <w:spacing w:after="0" w:line="240" w:lineRule="auto"/>
        <w:ind w:firstLine="709"/>
        <w:jc w:val="both"/>
        <w:rPr>
          <w:rFonts w:ascii="Times New Roman" w:hAnsi="Times New Roman" w:cs="Times New Roman"/>
          <w:sz w:val="28"/>
          <w:szCs w:val="28"/>
        </w:rPr>
      </w:pPr>
      <w:r w:rsidRPr="003C7414">
        <w:rPr>
          <w:rFonts w:ascii="Times New Roman" w:hAnsi="Times New Roman" w:cs="Times New Roman"/>
          <w:i/>
          <w:sz w:val="28"/>
          <w:szCs w:val="28"/>
        </w:rPr>
        <w:t xml:space="preserve">Методичні рекомендації. </w:t>
      </w:r>
      <w:r w:rsidRPr="003C7414">
        <w:rPr>
          <w:rFonts w:ascii="Times New Roman" w:hAnsi="Times New Roman" w:cs="Times New Roman"/>
          <w:sz w:val="28"/>
          <w:szCs w:val="28"/>
        </w:rPr>
        <w:t xml:space="preserve">Користуючись словником термінів, методичними порадами до вивчення теми, рекомендованою літературою необхідно визначити особливості проведення податкової політики </w:t>
      </w:r>
      <w:proofErr w:type="gramStart"/>
      <w:r w:rsidRPr="003C7414">
        <w:rPr>
          <w:rFonts w:ascii="Times New Roman" w:hAnsi="Times New Roman" w:cs="Times New Roman"/>
          <w:sz w:val="28"/>
          <w:szCs w:val="28"/>
        </w:rPr>
        <w:t>на фондовому ринку</w:t>
      </w:r>
      <w:proofErr w:type="gramEnd"/>
      <w:r w:rsidRPr="003C7414">
        <w:rPr>
          <w:rFonts w:ascii="Times New Roman" w:hAnsi="Times New Roman" w:cs="Times New Roman"/>
          <w:sz w:val="28"/>
          <w:szCs w:val="28"/>
        </w:rPr>
        <w:t>.</w:t>
      </w:r>
    </w:p>
    <w:p w:rsidR="009E310E" w:rsidRPr="003C7414" w:rsidRDefault="009E310E" w:rsidP="009E310E">
      <w:pPr>
        <w:spacing w:after="0" w:line="240" w:lineRule="auto"/>
        <w:rPr>
          <w:rFonts w:ascii="Times New Roman" w:hAnsi="Times New Roman" w:cs="Times New Roman"/>
          <w:sz w:val="28"/>
          <w:szCs w:val="28"/>
        </w:rPr>
      </w:pPr>
      <w:r w:rsidRPr="003C7414">
        <w:rPr>
          <w:rFonts w:ascii="Times New Roman" w:hAnsi="Times New Roman" w:cs="Times New Roman"/>
          <w:sz w:val="28"/>
          <w:szCs w:val="28"/>
        </w:rPr>
        <w:t xml:space="preserve"> </w:t>
      </w:r>
    </w:p>
    <w:p w:rsidR="003C7414" w:rsidRPr="00074329" w:rsidRDefault="003C7414" w:rsidP="003C7414">
      <w:pPr>
        <w:shd w:val="clear" w:color="auto" w:fill="FFFFFF"/>
        <w:spacing w:after="0" w:line="240" w:lineRule="auto"/>
        <w:jc w:val="center"/>
        <w:rPr>
          <w:rFonts w:ascii="Times New Roman" w:hAnsi="Times New Roman" w:cs="Times New Roman"/>
          <w:b/>
          <w:sz w:val="28"/>
          <w:szCs w:val="28"/>
        </w:rPr>
      </w:pPr>
      <w:bookmarkStart w:id="0" w:name="_GoBack"/>
      <w:bookmarkEnd w:id="0"/>
    </w:p>
    <w:sectPr w:rsidR="003C7414" w:rsidRPr="000743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7C1"/>
    <w:multiLevelType w:val="hybridMultilevel"/>
    <w:tmpl w:val="455A1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9673A1"/>
    <w:multiLevelType w:val="hybridMultilevel"/>
    <w:tmpl w:val="64E65F3C"/>
    <w:lvl w:ilvl="0" w:tplc="68085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29D6408"/>
    <w:multiLevelType w:val="hybridMultilevel"/>
    <w:tmpl w:val="C18A7C3A"/>
    <w:lvl w:ilvl="0" w:tplc="2A56A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46364C"/>
    <w:multiLevelType w:val="hybridMultilevel"/>
    <w:tmpl w:val="B3A08642"/>
    <w:lvl w:ilvl="0" w:tplc="429A5B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FE0FAF"/>
    <w:multiLevelType w:val="multilevel"/>
    <w:tmpl w:val="DF36AA36"/>
    <w:lvl w:ilvl="0">
      <w:start w:val="1"/>
      <w:numFmt w:val="decimal"/>
      <w:lvlText w:val="%1."/>
      <w:lvlJc w:val="left"/>
      <w:pPr>
        <w:ind w:left="525" w:hanging="525"/>
      </w:pPr>
      <w:rPr>
        <w:rFonts w:hint="default"/>
      </w:rPr>
    </w:lvl>
    <w:lvl w:ilvl="1">
      <w:start w:val="1"/>
      <w:numFmt w:val="decimal"/>
      <w:lvlText w:val="%1.%2."/>
      <w:lvlJc w:val="left"/>
      <w:pPr>
        <w:ind w:left="1235" w:hanging="525"/>
      </w:pPr>
      <w:rPr>
        <w:rFonts w:ascii="Times New Roman" w:hAnsi="Times New Roman" w:cs="Times New Roman"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F00603"/>
    <w:multiLevelType w:val="hybridMultilevel"/>
    <w:tmpl w:val="8374574C"/>
    <w:lvl w:ilvl="0" w:tplc="68F4EE8E">
      <w:start w:val="1"/>
      <w:numFmt w:val="decimal"/>
      <w:lvlText w:val="%1."/>
      <w:lvlJc w:val="left"/>
      <w:pPr>
        <w:ind w:left="2359" w:hanging="165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09C7A6E"/>
    <w:multiLevelType w:val="hybridMultilevel"/>
    <w:tmpl w:val="E626BD8A"/>
    <w:lvl w:ilvl="0" w:tplc="986E6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FD1DA9"/>
    <w:multiLevelType w:val="hybridMultilevel"/>
    <w:tmpl w:val="41C0D24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51335FDD"/>
    <w:multiLevelType w:val="multilevel"/>
    <w:tmpl w:val="067C19B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7A5E472B"/>
    <w:multiLevelType w:val="hybridMultilevel"/>
    <w:tmpl w:val="ABE86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9"/>
  </w:num>
  <w:num w:numId="5">
    <w:abstractNumId w:val="0"/>
  </w:num>
  <w:num w:numId="6">
    <w:abstractNumId w:val="3"/>
  </w:num>
  <w:num w:numId="7">
    <w:abstractNumId w:val="1"/>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DA6"/>
    <w:rsid w:val="00074329"/>
    <w:rsid w:val="000F69B0"/>
    <w:rsid w:val="00151DA6"/>
    <w:rsid w:val="001B35CA"/>
    <w:rsid w:val="001F4686"/>
    <w:rsid w:val="0022070C"/>
    <w:rsid w:val="0027628E"/>
    <w:rsid w:val="003C7414"/>
    <w:rsid w:val="003D1C95"/>
    <w:rsid w:val="004355D1"/>
    <w:rsid w:val="0045249F"/>
    <w:rsid w:val="004A4D07"/>
    <w:rsid w:val="00636A5C"/>
    <w:rsid w:val="006A16C4"/>
    <w:rsid w:val="006C7EB0"/>
    <w:rsid w:val="007943C4"/>
    <w:rsid w:val="009E310E"/>
    <w:rsid w:val="00D93EDB"/>
    <w:rsid w:val="00E4436F"/>
    <w:rsid w:val="00E4752B"/>
    <w:rsid w:val="00ED0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13D93A-E1FA-4A4B-9A05-4031FC06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49F"/>
    <w:pPr>
      <w:spacing w:after="200" w:line="276" w:lineRule="auto"/>
      <w:jc w:val="left"/>
    </w:pPr>
    <w:rPr>
      <w:rFonts w:asciiTheme="minorHAnsi" w:eastAsiaTheme="minorEastAsia" w:hAnsiTheme="minorHAnsi" w:cstheme="minorBidi"/>
      <w:sz w:val="22"/>
      <w:szCs w:val="22"/>
      <w:lang w:eastAsia="ru-RU"/>
    </w:rPr>
  </w:style>
  <w:style w:type="paragraph" w:styleId="1">
    <w:name w:val="heading 1"/>
    <w:basedOn w:val="a"/>
    <w:next w:val="a"/>
    <w:link w:val="10"/>
    <w:qFormat/>
    <w:rsid w:val="0045249F"/>
    <w:pPr>
      <w:keepNext/>
      <w:pageBreakBefore/>
      <w:suppressAutoHyphens/>
      <w:spacing w:after="0" w:line="240" w:lineRule="auto"/>
      <w:jc w:val="center"/>
      <w:outlineLvl w:val="0"/>
    </w:pPr>
    <w:rPr>
      <w:rFonts w:ascii="Times New Roman" w:eastAsia="Times New Roman" w:hAnsi="Times New Roman" w:cs="Times New Roman"/>
      <w:b/>
      <w:caps/>
      <w:sz w:val="36"/>
      <w:szCs w:val="20"/>
      <w:lang w:val="uk-UA"/>
    </w:rPr>
  </w:style>
  <w:style w:type="paragraph" w:styleId="2">
    <w:name w:val="heading 2"/>
    <w:basedOn w:val="a"/>
    <w:next w:val="a"/>
    <w:link w:val="20"/>
    <w:uiPriority w:val="9"/>
    <w:unhideWhenUsed/>
    <w:qFormat/>
    <w:rsid w:val="004524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A16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249F"/>
    <w:rPr>
      <w:rFonts w:eastAsia="Times New Roman"/>
      <w:b/>
      <w:caps/>
      <w:sz w:val="36"/>
      <w:szCs w:val="20"/>
      <w:lang w:val="uk-UA" w:eastAsia="ru-RU"/>
    </w:rPr>
  </w:style>
  <w:style w:type="paragraph" w:styleId="a3">
    <w:name w:val="List Paragraph"/>
    <w:basedOn w:val="a"/>
    <w:uiPriority w:val="34"/>
    <w:qFormat/>
    <w:rsid w:val="0045249F"/>
    <w:pPr>
      <w:ind w:left="720"/>
      <w:contextualSpacing/>
    </w:pPr>
  </w:style>
  <w:style w:type="character" w:customStyle="1" w:styleId="20">
    <w:name w:val="Заголовок 2 Знак"/>
    <w:basedOn w:val="a0"/>
    <w:link w:val="2"/>
    <w:uiPriority w:val="9"/>
    <w:rsid w:val="0045249F"/>
    <w:rPr>
      <w:rFonts w:asciiTheme="majorHAnsi" w:eastAsiaTheme="majorEastAsia" w:hAnsiTheme="majorHAnsi" w:cstheme="majorBidi"/>
      <w:b/>
      <w:bCs/>
      <w:color w:val="4F81BD" w:themeColor="accent1"/>
      <w:sz w:val="26"/>
      <w:szCs w:val="26"/>
      <w:lang w:eastAsia="ru-RU"/>
    </w:rPr>
  </w:style>
  <w:style w:type="table" w:styleId="a4">
    <w:name w:val="Table Grid"/>
    <w:basedOn w:val="a1"/>
    <w:uiPriority w:val="59"/>
    <w:rsid w:val="004A4D07"/>
    <w:pPr>
      <w:spacing w:line="240" w:lineRule="auto"/>
      <w:jc w:val="left"/>
    </w:pPr>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4A4D07"/>
    <w:pPr>
      <w:spacing w:before="100" w:beforeAutospacing="1" w:after="100" w:afterAutospacing="1" w:line="240" w:lineRule="auto"/>
    </w:pPr>
    <w:rPr>
      <w:rFonts w:ascii="Times New Roman" w:eastAsia="Times New Roman" w:hAnsi="Times New Roman" w:cs="Times New Roman"/>
      <w:sz w:val="24"/>
      <w:szCs w:val="24"/>
      <w:lang w:val="uk-UA"/>
    </w:rPr>
  </w:style>
  <w:style w:type="paragraph" w:styleId="HTML">
    <w:name w:val="HTML Preformatted"/>
    <w:basedOn w:val="a"/>
    <w:link w:val="HTML0"/>
    <w:uiPriority w:val="99"/>
    <w:unhideWhenUsed/>
    <w:rsid w:val="004A4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rPr>
  </w:style>
  <w:style w:type="character" w:customStyle="1" w:styleId="HTML0">
    <w:name w:val="Стандартный HTML Знак"/>
    <w:basedOn w:val="a0"/>
    <w:link w:val="HTML"/>
    <w:uiPriority w:val="99"/>
    <w:rsid w:val="004A4D07"/>
    <w:rPr>
      <w:rFonts w:ascii="Courier New" w:eastAsia="Times New Roman" w:hAnsi="Courier New" w:cs="Courier New"/>
      <w:sz w:val="20"/>
      <w:szCs w:val="20"/>
      <w:lang w:val="uk-UA" w:eastAsia="ru-RU"/>
    </w:rPr>
  </w:style>
  <w:style w:type="paragraph" w:styleId="a6">
    <w:name w:val="Body Text"/>
    <w:basedOn w:val="a"/>
    <w:link w:val="a7"/>
    <w:rsid w:val="004A4D07"/>
    <w:pPr>
      <w:spacing w:after="120" w:line="240" w:lineRule="auto"/>
    </w:pPr>
    <w:rPr>
      <w:rFonts w:eastAsiaTheme="minorHAnsi"/>
      <w:sz w:val="24"/>
      <w:szCs w:val="24"/>
      <w:lang w:val="en-US" w:eastAsia="en-US"/>
    </w:rPr>
  </w:style>
  <w:style w:type="character" w:customStyle="1" w:styleId="a7">
    <w:name w:val="Основной текст Знак"/>
    <w:basedOn w:val="a0"/>
    <w:link w:val="a6"/>
    <w:rsid w:val="004A4D07"/>
    <w:rPr>
      <w:rFonts w:asciiTheme="minorHAnsi" w:hAnsiTheme="minorHAnsi" w:cstheme="minorBidi"/>
      <w:sz w:val="24"/>
      <w:szCs w:val="24"/>
      <w:lang w:val="en-US"/>
    </w:rPr>
  </w:style>
  <w:style w:type="paragraph" w:customStyle="1" w:styleId="a8">
    <w:name w:val="ОбычныйПодрисуночный"/>
    <w:basedOn w:val="a"/>
    <w:rsid w:val="006C7EB0"/>
    <w:pPr>
      <w:spacing w:before="240" w:after="360" w:line="240" w:lineRule="auto"/>
      <w:jc w:val="center"/>
    </w:pPr>
    <w:rPr>
      <w:rFonts w:ascii="Times New Roman" w:eastAsia="Times New Roman" w:hAnsi="Times New Roman" w:cs="Times New Roman"/>
      <w:sz w:val="26"/>
      <w:szCs w:val="20"/>
      <w:lang w:val="uk-UA"/>
    </w:rPr>
  </w:style>
  <w:style w:type="paragraph" w:customStyle="1" w:styleId="a9">
    <w:name w:val="ОбычныйТекстРисунка"/>
    <w:basedOn w:val="a"/>
    <w:rsid w:val="006C7EB0"/>
    <w:pPr>
      <w:spacing w:after="0" w:line="240" w:lineRule="auto"/>
      <w:jc w:val="center"/>
    </w:pPr>
    <w:rPr>
      <w:rFonts w:ascii="Times New Roman" w:eastAsia="Times New Roman" w:hAnsi="Times New Roman" w:cs="Times New Roman"/>
      <w:szCs w:val="20"/>
      <w:lang w:val="uk-UA"/>
    </w:rPr>
  </w:style>
  <w:style w:type="paragraph" w:customStyle="1" w:styleId="4">
    <w:name w:val="ОбычныйТ4"/>
    <w:basedOn w:val="a"/>
    <w:rsid w:val="000F69B0"/>
    <w:pPr>
      <w:spacing w:before="40" w:after="40" w:line="240" w:lineRule="auto"/>
      <w:jc w:val="both"/>
    </w:pPr>
    <w:rPr>
      <w:rFonts w:ascii="Times New Roman" w:eastAsia="Times New Roman" w:hAnsi="Times New Roman" w:cs="Times New Roman"/>
      <w:sz w:val="24"/>
      <w:szCs w:val="20"/>
      <w:lang w:val="uk-UA"/>
    </w:rPr>
  </w:style>
  <w:style w:type="paragraph" w:styleId="aa">
    <w:name w:val="Body Text Indent"/>
    <w:basedOn w:val="a"/>
    <w:link w:val="ab"/>
    <w:uiPriority w:val="99"/>
    <w:unhideWhenUsed/>
    <w:rsid w:val="000F69B0"/>
    <w:pPr>
      <w:spacing w:after="120" w:line="240" w:lineRule="auto"/>
      <w:ind w:left="283"/>
    </w:pPr>
    <w:rPr>
      <w:rFonts w:ascii="Times New Roman" w:eastAsia="Times New Roman" w:hAnsi="Times New Roman" w:cs="Times New Roman"/>
      <w:sz w:val="24"/>
      <w:szCs w:val="24"/>
      <w:lang w:val="uk-UA"/>
    </w:rPr>
  </w:style>
  <w:style w:type="character" w:customStyle="1" w:styleId="ab">
    <w:name w:val="Основной текст с отступом Знак"/>
    <w:basedOn w:val="a0"/>
    <w:link w:val="aa"/>
    <w:uiPriority w:val="99"/>
    <w:rsid w:val="000F69B0"/>
    <w:rPr>
      <w:rFonts w:eastAsia="Times New Roman"/>
      <w:sz w:val="24"/>
      <w:szCs w:val="24"/>
      <w:lang w:val="uk-UA" w:eastAsia="ru-RU"/>
    </w:rPr>
  </w:style>
  <w:style w:type="paragraph" w:styleId="21">
    <w:name w:val="Body Text Indent 2"/>
    <w:basedOn w:val="a"/>
    <w:link w:val="22"/>
    <w:uiPriority w:val="99"/>
    <w:unhideWhenUsed/>
    <w:rsid w:val="000F69B0"/>
    <w:pPr>
      <w:spacing w:after="120" w:line="480" w:lineRule="auto"/>
      <w:ind w:left="283"/>
    </w:pPr>
    <w:rPr>
      <w:rFonts w:ascii="Times New Roman" w:eastAsia="Times New Roman" w:hAnsi="Times New Roman" w:cs="Times New Roman"/>
      <w:sz w:val="24"/>
      <w:szCs w:val="24"/>
      <w:lang w:val="uk-UA"/>
    </w:rPr>
  </w:style>
  <w:style w:type="character" w:customStyle="1" w:styleId="22">
    <w:name w:val="Основной текст с отступом 2 Знак"/>
    <w:basedOn w:val="a0"/>
    <w:link w:val="21"/>
    <w:uiPriority w:val="99"/>
    <w:rsid w:val="000F69B0"/>
    <w:rPr>
      <w:rFonts w:eastAsia="Times New Roman"/>
      <w:sz w:val="24"/>
      <w:szCs w:val="24"/>
      <w:lang w:val="uk-UA" w:eastAsia="ru-RU"/>
    </w:rPr>
  </w:style>
  <w:style w:type="paragraph" w:customStyle="1" w:styleId="31">
    <w:name w:val="ОбычныйТ3"/>
    <w:basedOn w:val="a"/>
    <w:rsid w:val="000F69B0"/>
    <w:pPr>
      <w:spacing w:before="80" w:after="80" w:line="240" w:lineRule="auto"/>
      <w:jc w:val="center"/>
    </w:pPr>
    <w:rPr>
      <w:rFonts w:ascii="Times New Roman" w:eastAsia="Times New Roman" w:hAnsi="Times New Roman" w:cs="Times New Roman"/>
      <w:sz w:val="20"/>
      <w:szCs w:val="20"/>
      <w:lang w:val="uk-UA"/>
    </w:rPr>
  </w:style>
  <w:style w:type="paragraph" w:styleId="ac">
    <w:name w:val="Date"/>
    <w:basedOn w:val="a"/>
    <w:next w:val="a"/>
    <w:link w:val="ad"/>
    <w:semiHidden/>
    <w:rsid w:val="000F69B0"/>
    <w:pPr>
      <w:spacing w:after="0" w:line="240" w:lineRule="auto"/>
      <w:ind w:firstLine="567"/>
      <w:jc w:val="both"/>
    </w:pPr>
    <w:rPr>
      <w:rFonts w:ascii="Times New Roman" w:eastAsia="Times New Roman" w:hAnsi="Times New Roman" w:cs="Times New Roman"/>
      <w:sz w:val="28"/>
      <w:szCs w:val="20"/>
      <w:lang w:val="uk-UA"/>
    </w:rPr>
  </w:style>
  <w:style w:type="character" w:customStyle="1" w:styleId="ad">
    <w:name w:val="Дата Знак"/>
    <w:basedOn w:val="a0"/>
    <w:link w:val="ac"/>
    <w:semiHidden/>
    <w:rsid w:val="000F69B0"/>
    <w:rPr>
      <w:rFonts w:eastAsia="Times New Roman"/>
      <w:szCs w:val="20"/>
      <w:lang w:val="uk-UA" w:eastAsia="ru-RU"/>
    </w:rPr>
  </w:style>
  <w:style w:type="character" w:styleId="ae">
    <w:name w:val="Strong"/>
    <w:basedOn w:val="a0"/>
    <w:uiPriority w:val="22"/>
    <w:qFormat/>
    <w:rsid w:val="00E4752B"/>
    <w:rPr>
      <w:b/>
      <w:bCs/>
    </w:rPr>
  </w:style>
  <w:style w:type="character" w:customStyle="1" w:styleId="30">
    <w:name w:val="Заголовок 3 Знак"/>
    <w:basedOn w:val="a0"/>
    <w:link w:val="3"/>
    <w:uiPriority w:val="9"/>
    <w:semiHidden/>
    <w:rsid w:val="006A16C4"/>
    <w:rPr>
      <w:rFonts w:asciiTheme="majorHAnsi" w:eastAsiaTheme="majorEastAsia" w:hAnsiTheme="majorHAnsi" w:cstheme="majorBidi"/>
      <w:b/>
      <w:bCs/>
      <w:color w:val="4F81BD" w:themeColor="accent1"/>
      <w:sz w:val="22"/>
      <w:szCs w:val="22"/>
      <w:lang w:eastAsia="ru-RU"/>
    </w:rPr>
  </w:style>
  <w:style w:type="paragraph" w:customStyle="1" w:styleId="Default">
    <w:name w:val="Default"/>
    <w:rsid w:val="00ED0F7E"/>
    <w:pPr>
      <w:autoSpaceDE w:val="0"/>
      <w:autoSpaceDN w:val="0"/>
      <w:adjustRightInd w:val="0"/>
      <w:spacing w:line="240" w:lineRule="auto"/>
      <w:jc w:val="left"/>
    </w:pPr>
    <w:rPr>
      <w:rFonts w:ascii="Arial" w:eastAsiaTheme="minorEastAsia" w:hAnsi="Arial" w:cs="Arial"/>
      <w:color w:val="000000"/>
      <w:sz w:val="24"/>
      <w:szCs w:val="24"/>
      <w:lang w:eastAsia="ru-RU"/>
    </w:rPr>
  </w:style>
  <w:style w:type="paragraph" w:styleId="af">
    <w:name w:val="Balloon Text"/>
    <w:basedOn w:val="a"/>
    <w:link w:val="af0"/>
    <w:uiPriority w:val="99"/>
    <w:semiHidden/>
    <w:unhideWhenUsed/>
    <w:rsid w:val="00ED0F7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D0F7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1240</Words>
  <Characters>7073</Characters>
  <Application>Microsoft Office Word</Application>
  <DocSecurity>0</DocSecurity>
  <Lines>58</Lines>
  <Paragraphs>16</Paragraphs>
  <ScaleCrop>false</ScaleCrop>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Инна</cp:lastModifiedBy>
  <cp:revision>23</cp:revision>
  <dcterms:created xsi:type="dcterms:W3CDTF">2022-09-10T10:27:00Z</dcterms:created>
  <dcterms:modified xsi:type="dcterms:W3CDTF">2023-12-29T11:20:00Z</dcterms:modified>
</cp:coreProperties>
</file>