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E84" w:rsidRPr="00A05BCE" w:rsidRDefault="00392E84" w:rsidP="00392E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05BCE">
        <w:rPr>
          <w:rFonts w:ascii="Times New Roman" w:hAnsi="Times New Roman"/>
          <w:b/>
          <w:sz w:val="28"/>
          <w:szCs w:val="28"/>
          <w:lang w:val="uk-UA"/>
        </w:rPr>
        <w:t xml:space="preserve">ТЕМА 6. </w:t>
      </w:r>
      <w:r w:rsidRPr="00A05BCE">
        <w:rPr>
          <w:rFonts w:ascii="Times New Roman" w:hAnsi="Times New Roman"/>
          <w:b/>
          <w:iCs/>
          <w:color w:val="000000"/>
          <w:sz w:val="28"/>
          <w:szCs w:val="28"/>
        </w:rPr>
        <w:t xml:space="preserve">ФІНАНСОВІ ПОСЛУГИ НА </w:t>
      </w:r>
      <w:r w:rsidRPr="00A05BCE">
        <w:rPr>
          <w:rFonts w:ascii="Times New Roman" w:hAnsi="Times New Roman"/>
          <w:b/>
          <w:iCs/>
          <w:color w:val="000000"/>
          <w:sz w:val="28"/>
          <w:szCs w:val="28"/>
          <w:lang w:val="uk-UA"/>
        </w:rPr>
        <w:t>ФОНДОВОМУ</w:t>
      </w:r>
      <w:r w:rsidRPr="00A05BCE">
        <w:rPr>
          <w:rFonts w:ascii="Times New Roman" w:hAnsi="Times New Roman"/>
          <w:b/>
          <w:iCs/>
          <w:color w:val="000000"/>
          <w:sz w:val="28"/>
          <w:szCs w:val="28"/>
        </w:rPr>
        <w:t xml:space="preserve"> РИНКУ</w:t>
      </w:r>
    </w:p>
    <w:p w:rsidR="00392E84" w:rsidRDefault="00392E84" w:rsidP="00392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2E84" w:rsidRPr="00A05BCE" w:rsidRDefault="00392E84" w:rsidP="00392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A05BCE">
        <w:rPr>
          <w:rFonts w:ascii="Times New Roman" w:hAnsi="Times New Roman"/>
          <w:sz w:val="28"/>
          <w:szCs w:val="28"/>
          <w:lang w:val="uk-UA"/>
        </w:rPr>
        <w:t>Завдання №1. Прибуток акціонерного товариства, що залишився після всіх відрахувань і призначений для виплати дивідендів, складає за рік 1200 тис. грн. Загальна сума акцій 5000 тис. грн., в тому числі привілейованих акцій – 500 тис. грн. і звичайних – 4500 тис. грн. На привілейовані акції встановлено фіксований розмір дивіденду 30% до їх номінальної вартості. Визначити середній розмір дивіденду на всі акції, річну суму дивідендів на привелійовані акції та розмір дивіденду на звичайні акції.</w:t>
      </w:r>
    </w:p>
    <w:p w:rsidR="00392E84" w:rsidRPr="00A05BCE" w:rsidRDefault="00392E84" w:rsidP="00392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05BCE">
        <w:rPr>
          <w:rFonts w:ascii="Times New Roman" w:hAnsi="Times New Roman"/>
          <w:i/>
          <w:sz w:val="28"/>
          <w:szCs w:val="28"/>
          <w:lang w:val="uk-UA"/>
        </w:rPr>
        <w:t>Методичні рекомендації.</w:t>
      </w:r>
      <w:r w:rsidRPr="00A05BCE">
        <w:rPr>
          <w:rFonts w:ascii="Times New Roman" w:hAnsi="Times New Roman"/>
          <w:sz w:val="28"/>
          <w:szCs w:val="28"/>
          <w:lang w:val="uk-UA"/>
        </w:rPr>
        <w:t xml:space="preserve"> Розв’язання данного завдання передбачає виконання таких послідовних дій:</w:t>
      </w:r>
    </w:p>
    <w:p w:rsidR="00392E84" w:rsidRPr="00A05BCE" w:rsidRDefault="00392E84" w:rsidP="00392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05BCE">
        <w:rPr>
          <w:rFonts w:ascii="Times New Roman" w:hAnsi="Times New Roman"/>
          <w:sz w:val="28"/>
          <w:szCs w:val="28"/>
          <w:lang w:val="uk-UA"/>
        </w:rPr>
        <w:t>а) визначити середній розмір дивіденду на всі акції за формулою:</w:t>
      </w:r>
    </w:p>
    <w:p w:rsidR="00392E84" w:rsidRPr="00A05BCE" w:rsidRDefault="00392E84" w:rsidP="00392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2E84" w:rsidRPr="00392E84" w:rsidRDefault="00392E84" w:rsidP="00392E8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Д= </m:t>
          </m:r>
          <m:f>
            <m:fPr>
              <m:ctrlPr>
                <w:rPr>
                  <w:rFonts w:ascii="Cambria Math" w:eastAsia="Calibri" w:hAnsi="Cambria Math"/>
                  <w:i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Пр.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А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392E84" w:rsidRPr="00A05BCE" w:rsidRDefault="00392E84" w:rsidP="00392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05BCE">
        <w:rPr>
          <w:rFonts w:ascii="Times New Roman" w:hAnsi="Times New Roman"/>
          <w:sz w:val="28"/>
          <w:szCs w:val="28"/>
          <w:lang w:val="uk-UA"/>
        </w:rPr>
        <w:t>де Д – середній розмір дивіденду, гр.од.;</w:t>
      </w:r>
    </w:p>
    <w:p w:rsidR="00392E84" w:rsidRPr="00A05BCE" w:rsidRDefault="00392E84" w:rsidP="00392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05BCE">
        <w:rPr>
          <w:rFonts w:ascii="Times New Roman" w:hAnsi="Times New Roman"/>
          <w:sz w:val="28"/>
          <w:szCs w:val="28"/>
          <w:lang w:val="uk-UA"/>
        </w:rPr>
        <w:t>Пр. – прибуток акціонерного товариства, гр.од.;</w:t>
      </w:r>
    </w:p>
    <w:p w:rsidR="00392E84" w:rsidRPr="00A05BCE" w:rsidRDefault="00392E84" w:rsidP="00392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05BCE">
        <w:rPr>
          <w:rFonts w:ascii="Times New Roman" w:hAnsi="Times New Roman"/>
          <w:sz w:val="28"/>
          <w:szCs w:val="28"/>
          <w:lang w:val="uk-UA"/>
        </w:rPr>
        <w:t>А – загальна сума акцій, гр.од.</w:t>
      </w:r>
    </w:p>
    <w:p w:rsidR="00392E84" w:rsidRPr="00A05BCE" w:rsidRDefault="00392E84" w:rsidP="00392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05BCE">
        <w:rPr>
          <w:rFonts w:ascii="Times New Roman" w:hAnsi="Times New Roman"/>
          <w:sz w:val="28"/>
          <w:szCs w:val="28"/>
          <w:lang w:val="uk-UA"/>
        </w:rPr>
        <w:t>б) визначити річну суму дивідендів за привілейованими акціями;</w:t>
      </w:r>
    </w:p>
    <w:p w:rsidR="00392E84" w:rsidRPr="00A05BCE" w:rsidRDefault="00392E84" w:rsidP="00392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05BCE">
        <w:rPr>
          <w:rFonts w:ascii="Times New Roman" w:hAnsi="Times New Roman"/>
          <w:sz w:val="28"/>
          <w:szCs w:val="28"/>
          <w:lang w:val="uk-UA"/>
        </w:rPr>
        <w:t>в) визначити розмір дивіденду за звичайними акціями за формулою:</w:t>
      </w:r>
    </w:p>
    <w:p w:rsidR="00392E84" w:rsidRPr="00392E84" w:rsidRDefault="00392E84" w:rsidP="00392E8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Д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зв.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libri" w:hAnsi="Cambria Math"/>
                  <w:i/>
                  <w:sz w:val="28"/>
                  <w:szCs w:val="28"/>
                  <w:lang w:eastAsia="en-US"/>
                </w:rPr>
              </m:ctrlPr>
            </m:fPr>
            <m:num>
              <m:d>
                <m:d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Пр. -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Д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пр.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зв.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392E84" w:rsidRPr="00A05BCE" w:rsidRDefault="00392E84" w:rsidP="00392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05BCE">
        <w:rPr>
          <w:rFonts w:ascii="Times New Roman" w:hAnsi="Times New Roman"/>
          <w:sz w:val="28"/>
          <w:szCs w:val="28"/>
          <w:lang w:val="uk-UA"/>
        </w:rPr>
        <w:t>де Д</w:t>
      </w:r>
      <w:r w:rsidRPr="00A05BCE">
        <w:rPr>
          <w:rFonts w:ascii="Times New Roman" w:hAnsi="Times New Roman"/>
          <w:sz w:val="24"/>
          <w:szCs w:val="24"/>
          <w:lang w:val="uk-UA"/>
        </w:rPr>
        <w:t>зв.</w:t>
      </w:r>
      <w:r w:rsidRPr="00A05BCE">
        <w:rPr>
          <w:rFonts w:ascii="Times New Roman" w:hAnsi="Times New Roman"/>
          <w:sz w:val="28"/>
          <w:szCs w:val="28"/>
          <w:lang w:val="uk-UA"/>
        </w:rPr>
        <w:t>– розмір дивіденду за звичайними акціями, гр. од.;</w:t>
      </w:r>
    </w:p>
    <w:p w:rsidR="00392E84" w:rsidRPr="00A05BCE" w:rsidRDefault="00392E84" w:rsidP="00392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05BCE">
        <w:rPr>
          <w:rFonts w:ascii="Times New Roman" w:hAnsi="Times New Roman"/>
          <w:sz w:val="28"/>
          <w:szCs w:val="28"/>
          <w:lang w:val="uk-UA"/>
        </w:rPr>
        <w:t>Д</w:t>
      </w:r>
      <w:r w:rsidRPr="00A05BCE">
        <w:rPr>
          <w:rFonts w:ascii="Times New Roman" w:hAnsi="Times New Roman"/>
          <w:sz w:val="24"/>
          <w:szCs w:val="24"/>
          <w:lang w:val="uk-UA"/>
        </w:rPr>
        <w:t xml:space="preserve">пр. </w:t>
      </w:r>
      <w:r w:rsidRPr="00A05BCE">
        <w:rPr>
          <w:rFonts w:ascii="Times New Roman" w:hAnsi="Times New Roman"/>
          <w:sz w:val="28"/>
          <w:szCs w:val="28"/>
          <w:lang w:val="uk-UA"/>
        </w:rPr>
        <w:t>– сума дивідендів за привелійованими акціями, гр. од.;</w:t>
      </w:r>
    </w:p>
    <w:p w:rsidR="00392E84" w:rsidRPr="00A05BCE" w:rsidRDefault="00392E84" w:rsidP="00392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05BCE">
        <w:rPr>
          <w:rFonts w:ascii="Times New Roman" w:hAnsi="Times New Roman"/>
          <w:sz w:val="28"/>
          <w:szCs w:val="28"/>
          <w:lang w:val="uk-UA"/>
        </w:rPr>
        <w:t>А</w:t>
      </w:r>
      <w:r w:rsidRPr="00A05BCE">
        <w:rPr>
          <w:rFonts w:ascii="Times New Roman" w:hAnsi="Times New Roman"/>
          <w:sz w:val="24"/>
          <w:szCs w:val="24"/>
          <w:lang w:val="uk-UA"/>
        </w:rPr>
        <w:t xml:space="preserve">зв. </w:t>
      </w:r>
      <w:r w:rsidRPr="00A05BCE">
        <w:rPr>
          <w:rFonts w:ascii="Times New Roman" w:hAnsi="Times New Roman"/>
          <w:sz w:val="28"/>
          <w:szCs w:val="28"/>
          <w:lang w:val="uk-UA"/>
        </w:rPr>
        <w:t>– сума звичайних акцій, гр. од.</w:t>
      </w:r>
    </w:p>
    <w:p w:rsidR="00392E84" w:rsidRPr="00A05BCE" w:rsidRDefault="00392E84" w:rsidP="00392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05BCE">
        <w:rPr>
          <w:rFonts w:ascii="Times New Roman" w:hAnsi="Times New Roman"/>
          <w:sz w:val="28"/>
          <w:szCs w:val="28"/>
          <w:lang w:val="uk-UA"/>
        </w:rPr>
        <w:t>Завдання №2. Вексель на суму 95 тис. грн. було пред’явлено в банк для оплати за 30 днів до терміну його погашення. Визначте суму, отриману пред’явникові векселя, і суму доходу банку, якщо банк для його визначення буде використовувати відсоткову ставку і облікову ставку, складають 9% річних (розрахункова кількість днів у році при використанні відсоткової ставки – 365, а облікової – 360).</w:t>
      </w:r>
    </w:p>
    <w:p w:rsidR="00392E84" w:rsidRPr="00A05BCE" w:rsidRDefault="00392E84" w:rsidP="00392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05BCE">
        <w:rPr>
          <w:rFonts w:ascii="Times New Roman" w:hAnsi="Times New Roman"/>
          <w:i/>
          <w:sz w:val="28"/>
          <w:szCs w:val="28"/>
          <w:lang w:val="uk-UA"/>
        </w:rPr>
        <w:t xml:space="preserve">Методичні рекомендації. </w:t>
      </w:r>
      <w:r w:rsidRPr="00A05BCE">
        <w:rPr>
          <w:rFonts w:ascii="Times New Roman" w:hAnsi="Times New Roman"/>
          <w:sz w:val="28"/>
          <w:szCs w:val="28"/>
          <w:lang w:val="uk-UA"/>
        </w:rPr>
        <w:t>При виконанні даного завдання студенту треба звернути увагу на те, що спочатку потрібно визначити еквівалентність відсоткової і облікової ставок, у зв’язку з тим, що в умові вказана різна розрахункова кількість днів. Еквівалентність розраховується за формулою:</w:t>
      </w:r>
    </w:p>
    <w:p w:rsidR="00392E84" w:rsidRPr="00A05BCE" w:rsidRDefault="00392E84" w:rsidP="00392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2E84" w:rsidRPr="00392E84" w:rsidRDefault="00392E84" w:rsidP="00392E8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r= </m:t>
          </m:r>
          <m:f>
            <m:fPr>
              <m:ctrlPr>
                <w:rPr>
                  <w:rFonts w:ascii="Cambria Math" w:eastAsia="Calibri" w:hAnsi="Cambria Math"/>
                  <w:i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365×d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360-t×d</m:t>
              </m:r>
            </m:den>
          </m:f>
          <m:r>
            <w:rPr>
              <w:rFonts w:ascii="Cambria Math" w:hAnsi="Cambria Math"/>
              <w:sz w:val="28"/>
              <w:szCs w:val="28"/>
              <w:lang w:val="uk-UA"/>
            </w:rPr>
            <m:t>,</m:t>
          </m:r>
        </m:oMath>
      </m:oMathPara>
    </w:p>
    <w:p w:rsidR="00392E84" w:rsidRPr="00A05BCE" w:rsidRDefault="00392E84" w:rsidP="00392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05BCE">
        <w:rPr>
          <w:rFonts w:ascii="Times New Roman" w:hAnsi="Times New Roman"/>
          <w:sz w:val="28"/>
          <w:szCs w:val="28"/>
          <w:lang w:val="uk-UA"/>
        </w:rPr>
        <w:t xml:space="preserve">де </w:t>
      </w:r>
      <w:r w:rsidRPr="00A05BCE">
        <w:rPr>
          <w:rFonts w:ascii="Times New Roman" w:hAnsi="Times New Roman"/>
          <w:sz w:val="28"/>
          <w:szCs w:val="28"/>
          <w:lang w:val="en-US"/>
        </w:rPr>
        <w:t>r</w:t>
      </w:r>
      <w:r w:rsidRPr="00A05BCE">
        <w:rPr>
          <w:rFonts w:ascii="Times New Roman" w:hAnsi="Times New Roman"/>
          <w:sz w:val="28"/>
          <w:szCs w:val="28"/>
          <w:lang w:val="uk-UA"/>
        </w:rPr>
        <w:t xml:space="preserve"> – відсоткова ставка;</w:t>
      </w:r>
    </w:p>
    <w:p w:rsidR="00392E84" w:rsidRPr="00A05BCE" w:rsidRDefault="00392E84" w:rsidP="00392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05BCE">
        <w:rPr>
          <w:rFonts w:ascii="Times New Roman" w:hAnsi="Times New Roman"/>
          <w:sz w:val="28"/>
          <w:szCs w:val="28"/>
          <w:lang w:val="en-US"/>
        </w:rPr>
        <w:t>d</w:t>
      </w:r>
      <w:r w:rsidRPr="00A05BCE">
        <w:rPr>
          <w:rFonts w:ascii="Times New Roman" w:hAnsi="Times New Roman"/>
          <w:sz w:val="28"/>
          <w:szCs w:val="28"/>
          <w:lang w:val="uk-UA"/>
        </w:rPr>
        <w:t xml:space="preserve"> – облікова ставка;</w:t>
      </w:r>
    </w:p>
    <w:p w:rsidR="00392E84" w:rsidRPr="00A05BCE" w:rsidRDefault="00392E84" w:rsidP="00392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05BCE">
        <w:rPr>
          <w:rFonts w:ascii="Times New Roman" w:hAnsi="Times New Roman"/>
          <w:sz w:val="28"/>
          <w:szCs w:val="28"/>
          <w:lang w:val="en-US"/>
        </w:rPr>
        <w:t>t</w:t>
      </w:r>
      <w:r w:rsidRPr="00A05BCE">
        <w:rPr>
          <w:rFonts w:ascii="Times New Roman" w:hAnsi="Times New Roman"/>
          <w:sz w:val="28"/>
          <w:szCs w:val="28"/>
          <w:lang w:val="uk-UA"/>
        </w:rPr>
        <w:t xml:space="preserve"> – кількість днів до терміну погашення.</w:t>
      </w:r>
    </w:p>
    <w:p w:rsidR="00392E84" w:rsidRPr="00A05BCE" w:rsidRDefault="00392E84" w:rsidP="00392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05BCE">
        <w:rPr>
          <w:rFonts w:ascii="Times New Roman" w:hAnsi="Times New Roman"/>
          <w:sz w:val="28"/>
          <w:szCs w:val="28"/>
          <w:lang w:val="uk-UA"/>
        </w:rPr>
        <w:lastRenderedPageBreak/>
        <w:t>Наступним етапом розрахунків є визначення суми дисконту за формулою:</w:t>
      </w:r>
    </w:p>
    <w:p w:rsidR="00392E84" w:rsidRPr="00A05BCE" w:rsidRDefault="00392E84" w:rsidP="00392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2E84" w:rsidRPr="00392E84" w:rsidRDefault="00392E84" w:rsidP="00392E8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m:oMathPara>
        <m:oMath>
          <m:r>
            <w:rPr>
              <w:rFonts w:ascii="Cambria Math" w:hAnsi="Cambria Math"/>
              <w:sz w:val="28"/>
              <w:szCs w:val="28"/>
              <w:lang w:val="uk-UA"/>
            </w:rPr>
            <m:t>D=</m:t>
          </m:r>
          <m:f>
            <m:fPr>
              <m:ctrlPr>
                <w:rPr>
                  <w:rFonts w:ascii="Cambria Math" w:eastAsia="Calibri" w:hAnsi="Cambria Math"/>
                  <w:i/>
                  <w:sz w:val="28"/>
                  <w:szCs w:val="28"/>
                  <w:lang w:val="uk-UA" w:eastAsia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S×r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100×365</m:t>
              </m:r>
            </m:den>
          </m:f>
          <m:r>
            <w:rPr>
              <w:rFonts w:ascii="Cambria Math" w:hAnsi="Cambria Math"/>
              <w:sz w:val="28"/>
              <w:szCs w:val="28"/>
              <w:lang w:val="uk-UA"/>
            </w:rPr>
            <m:t>×t,</m:t>
          </m:r>
        </m:oMath>
      </m:oMathPara>
    </w:p>
    <w:p w:rsidR="00392E84" w:rsidRPr="00A05BCE" w:rsidRDefault="00392E84" w:rsidP="00392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05BCE">
        <w:rPr>
          <w:rFonts w:ascii="Times New Roman" w:hAnsi="Times New Roman"/>
          <w:sz w:val="28"/>
          <w:szCs w:val="28"/>
          <w:lang w:val="uk-UA"/>
        </w:rPr>
        <w:t xml:space="preserve">де </w:t>
      </w:r>
      <w:r w:rsidRPr="00A05BCE">
        <w:rPr>
          <w:rFonts w:ascii="Times New Roman" w:hAnsi="Times New Roman"/>
          <w:sz w:val="28"/>
          <w:szCs w:val="28"/>
          <w:lang w:val="en-US"/>
        </w:rPr>
        <w:t>D</w:t>
      </w:r>
      <w:r w:rsidRPr="00A05BCE">
        <w:rPr>
          <w:rFonts w:ascii="Times New Roman" w:hAnsi="Times New Roman"/>
          <w:sz w:val="28"/>
          <w:szCs w:val="28"/>
          <w:lang w:val="uk-UA"/>
        </w:rPr>
        <w:t xml:space="preserve"> – сума дисконту, гр. од.;</w:t>
      </w:r>
    </w:p>
    <w:p w:rsidR="00392E84" w:rsidRPr="00A05BCE" w:rsidRDefault="00392E84" w:rsidP="00392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05BCE">
        <w:rPr>
          <w:rFonts w:ascii="Times New Roman" w:hAnsi="Times New Roman"/>
          <w:sz w:val="28"/>
          <w:szCs w:val="28"/>
          <w:lang w:val="en-US"/>
        </w:rPr>
        <w:t>S</w:t>
      </w:r>
      <w:r w:rsidRPr="00A05BCE">
        <w:rPr>
          <w:rFonts w:ascii="Times New Roman" w:hAnsi="Times New Roman"/>
          <w:sz w:val="28"/>
          <w:szCs w:val="28"/>
          <w:lang w:val="uk-UA"/>
        </w:rPr>
        <w:t xml:space="preserve"> – номінальна сума векселя, гр. од.</w:t>
      </w:r>
    </w:p>
    <w:p w:rsidR="00392E84" w:rsidRPr="00A05BCE" w:rsidRDefault="00392E84" w:rsidP="00392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05BCE">
        <w:rPr>
          <w:rFonts w:ascii="Times New Roman" w:hAnsi="Times New Roman"/>
          <w:sz w:val="28"/>
          <w:szCs w:val="28"/>
          <w:lang w:val="uk-UA"/>
        </w:rPr>
        <w:t>Наприкінці студент повинен суму, яка буде сплачена пред’явникові векселя, як різницю між номінальною сумою векселя і сумою дисконту.</w:t>
      </w:r>
    </w:p>
    <w:p w:rsidR="00392E84" w:rsidRPr="00A05BCE" w:rsidRDefault="00392E84" w:rsidP="00392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2E84" w:rsidRPr="00A05BCE" w:rsidRDefault="00392E84" w:rsidP="00392E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val="uk-UA"/>
        </w:rPr>
      </w:pPr>
      <w:r w:rsidRPr="00A05BCE">
        <w:rPr>
          <w:rFonts w:ascii="Times New Roman" w:hAnsi="Times New Roman"/>
          <w:sz w:val="28"/>
          <w:szCs w:val="28"/>
          <w:lang w:val="uk-UA"/>
        </w:rPr>
        <w:t>Завдання №3. Визначити доцільність придбання купонної облігації з номіналом 1000 грн. за ціною 950 грн. За облігацією сплачується щорічний купонний дохід за ставкою 12%. Строк погашення облігації 3 роки. В банку за вкладом на 3 роки сплачується 14% річних.</w:t>
      </w:r>
    </w:p>
    <w:p w:rsidR="00392E84" w:rsidRPr="00A05BCE" w:rsidRDefault="00392E84" w:rsidP="00392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05BCE">
        <w:rPr>
          <w:rFonts w:ascii="Times New Roman" w:hAnsi="Times New Roman"/>
          <w:i/>
          <w:sz w:val="28"/>
          <w:szCs w:val="28"/>
          <w:lang w:val="uk-UA"/>
        </w:rPr>
        <w:t>Методичні рекомендації.</w:t>
      </w:r>
      <w:r w:rsidRPr="00A05BCE">
        <w:rPr>
          <w:rFonts w:ascii="Times New Roman" w:hAnsi="Times New Roman"/>
          <w:sz w:val="28"/>
          <w:szCs w:val="28"/>
          <w:lang w:val="uk-UA"/>
        </w:rPr>
        <w:t xml:space="preserve"> Розв’язання данного завдання передбачає виконання таких послідовних дій:</w:t>
      </w:r>
    </w:p>
    <w:p w:rsidR="00392E84" w:rsidRPr="00A05BCE" w:rsidRDefault="00392E84" w:rsidP="00392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05BCE">
        <w:rPr>
          <w:rFonts w:ascii="Times New Roman" w:hAnsi="Times New Roman"/>
          <w:sz w:val="28"/>
          <w:szCs w:val="28"/>
          <w:lang w:val="uk-UA"/>
        </w:rPr>
        <w:t>а) визначити купонний дохід за облігацією за формулою:</w:t>
      </w:r>
    </w:p>
    <w:p w:rsidR="00392E84" w:rsidRPr="00A05BCE" w:rsidRDefault="00392E84" w:rsidP="00392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2E84" w:rsidRPr="00392E84" w:rsidRDefault="00392E84" w:rsidP="00392E8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  <w:lang w:val="uk-UA" w:eastAsia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D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d</m:t>
              </m:r>
            </m:sub>
          </m:sSub>
          <m:r>
            <w:rPr>
              <w:rFonts w:ascii="Cambria Math" w:hAnsi="Cambria Math"/>
              <w:sz w:val="28"/>
              <w:szCs w:val="28"/>
              <w:lang w:val="uk-UA"/>
            </w:rPr>
            <m:t>=r×N×t,</m:t>
          </m:r>
        </m:oMath>
      </m:oMathPara>
    </w:p>
    <w:p w:rsidR="00392E84" w:rsidRPr="00A05BCE" w:rsidRDefault="00392E84" w:rsidP="00392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05BCE">
        <w:rPr>
          <w:rFonts w:ascii="Times New Roman" w:hAnsi="Times New Roman"/>
          <w:sz w:val="28"/>
          <w:szCs w:val="28"/>
          <w:lang w:val="uk-UA"/>
        </w:rPr>
        <w:t>де D</w:t>
      </w:r>
      <w:r w:rsidRPr="00A05BCE">
        <w:rPr>
          <w:rFonts w:ascii="Times New Roman" w:hAnsi="Times New Roman"/>
          <w:sz w:val="24"/>
          <w:szCs w:val="24"/>
          <w:lang w:val="uk-UA"/>
        </w:rPr>
        <w:t>d</w:t>
      </w:r>
      <w:r w:rsidRPr="00A05BCE">
        <w:rPr>
          <w:rFonts w:ascii="Times New Roman" w:hAnsi="Times New Roman"/>
          <w:sz w:val="28"/>
          <w:szCs w:val="28"/>
          <w:lang w:val="uk-UA"/>
        </w:rPr>
        <w:t xml:space="preserve"> – купонний дохід за облігацією, гр. од.;</w:t>
      </w:r>
    </w:p>
    <w:p w:rsidR="00392E84" w:rsidRPr="00A05BCE" w:rsidRDefault="00392E84" w:rsidP="00392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05BCE">
        <w:rPr>
          <w:rFonts w:ascii="Times New Roman" w:hAnsi="Times New Roman"/>
          <w:sz w:val="28"/>
          <w:szCs w:val="28"/>
          <w:lang w:val="en-US"/>
        </w:rPr>
        <w:t>r</w:t>
      </w:r>
      <w:r w:rsidRPr="00A05BCE">
        <w:rPr>
          <w:rFonts w:ascii="Times New Roman" w:hAnsi="Times New Roman"/>
          <w:sz w:val="28"/>
          <w:szCs w:val="28"/>
          <w:lang w:val="uk-UA"/>
        </w:rPr>
        <w:t xml:space="preserve"> – щорічний купонний дохід за облігацією,%; </w:t>
      </w:r>
    </w:p>
    <w:p w:rsidR="00392E84" w:rsidRPr="00A05BCE" w:rsidRDefault="00392E84" w:rsidP="00392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05BCE">
        <w:rPr>
          <w:rFonts w:ascii="Times New Roman" w:hAnsi="Times New Roman"/>
          <w:sz w:val="28"/>
          <w:szCs w:val="28"/>
          <w:lang w:val="en-US"/>
        </w:rPr>
        <w:t>N</w:t>
      </w:r>
      <w:r w:rsidRPr="00A05BCE">
        <w:rPr>
          <w:rFonts w:ascii="Times New Roman" w:hAnsi="Times New Roman"/>
          <w:sz w:val="28"/>
          <w:szCs w:val="28"/>
          <w:lang w:val="uk-UA"/>
        </w:rPr>
        <w:t xml:space="preserve"> – номінальна вартість купонної облігації, гр. од.;</w:t>
      </w:r>
    </w:p>
    <w:p w:rsidR="00392E84" w:rsidRPr="00A05BCE" w:rsidRDefault="00392E84" w:rsidP="00392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05BCE">
        <w:rPr>
          <w:rFonts w:ascii="Times New Roman" w:hAnsi="Times New Roman"/>
          <w:sz w:val="28"/>
          <w:szCs w:val="28"/>
          <w:lang w:val="en-US"/>
        </w:rPr>
        <w:t>t</w:t>
      </w:r>
      <w:r w:rsidRPr="00A05BCE">
        <w:rPr>
          <w:rFonts w:ascii="Times New Roman" w:hAnsi="Times New Roman"/>
          <w:sz w:val="28"/>
          <w:szCs w:val="28"/>
          <w:lang w:val="uk-UA"/>
        </w:rPr>
        <w:t xml:space="preserve"> – термін погашення облігації, років.</w:t>
      </w:r>
    </w:p>
    <w:p w:rsidR="00392E84" w:rsidRPr="00A05BCE" w:rsidRDefault="00392E84" w:rsidP="00392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05BCE">
        <w:rPr>
          <w:rFonts w:ascii="Times New Roman" w:hAnsi="Times New Roman"/>
          <w:sz w:val="28"/>
          <w:szCs w:val="28"/>
          <w:lang w:val="uk-UA"/>
        </w:rPr>
        <w:t>б) визначити дохід інвестора при погашенні облігації як різницю між номінальною вартістю облігації та та її ринковою ціною;</w:t>
      </w:r>
    </w:p>
    <w:p w:rsidR="00392E84" w:rsidRPr="00A05BCE" w:rsidRDefault="00392E84" w:rsidP="00392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05BCE">
        <w:rPr>
          <w:rFonts w:ascii="Times New Roman" w:hAnsi="Times New Roman"/>
          <w:sz w:val="28"/>
          <w:szCs w:val="28"/>
          <w:lang w:val="uk-UA"/>
        </w:rPr>
        <w:t>в) визначити сукупний дохід від придбання облігації як суму купонного доходу за облігацією та доходу інвестора при погашенні облігації;</w:t>
      </w:r>
    </w:p>
    <w:p w:rsidR="00392E84" w:rsidRPr="00A05BCE" w:rsidRDefault="00392E84" w:rsidP="00392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05BCE">
        <w:rPr>
          <w:rFonts w:ascii="Times New Roman" w:hAnsi="Times New Roman"/>
          <w:sz w:val="28"/>
          <w:szCs w:val="28"/>
          <w:lang w:val="uk-UA"/>
        </w:rPr>
        <w:t>г) визначити дохід від банківського вкладу за формулою:</w:t>
      </w:r>
    </w:p>
    <w:p w:rsidR="00392E84" w:rsidRPr="00A05BCE" w:rsidRDefault="00392E84" w:rsidP="00392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2E84" w:rsidRPr="00392E84" w:rsidRDefault="00392E84" w:rsidP="00392E8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  <w:lang w:val="uk-UA" w:eastAsia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Д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б</m:t>
              </m:r>
            </m:sub>
          </m:sSub>
          <m:r>
            <w:rPr>
              <w:rFonts w:ascii="Cambria Math" w:hAnsi="Cambria Math"/>
              <w:sz w:val="28"/>
              <w:szCs w:val="28"/>
              <w:lang w:val="uk-UA"/>
            </w:rPr>
            <m:t>=P</m:t>
          </m:r>
          <m:sSup>
            <m:sSupPr>
              <m:ctrlPr>
                <w:rPr>
                  <w:rFonts w:ascii="Cambria Math" w:eastAsia="Calibri" w:hAnsi="Cambria Math"/>
                  <w:i/>
                  <w:sz w:val="28"/>
                  <w:szCs w:val="28"/>
                  <w:lang w:val="uk-UA" w:eastAsia="en-US"/>
                </w:rPr>
              </m:ctrlPr>
            </m:sSupPr>
            <m:e>
              <m:d>
                <m:d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val="uk-UA"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1+i</m:t>
                  </m:r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t</m:t>
              </m:r>
            </m:sup>
          </m:sSup>
          <m:r>
            <w:rPr>
              <w:rFonts w:ascii="Cambria Math" w:hAnsi="Cambria Math"/>
              <w:sz w:val="28"/>
              <w:szCs w:val="28"/>
              <w:lang w:val="uk-UA"/>
            </w:rPr>
            <m:t>,</m:t>
          </m:r>
        </m:oMath>
      </m:oMathPara>
    </w:p>
    <w:p w:rsidR="00392E84" w:rsidRPr="00A05BCE" w:rsidRDefault="00392E84" w:rsidP="00392E8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05BCE">
        <w:rPr>
          <w:rFonts w:ascii="Times New Roman" w:hAnsi="Times New Roman"/>
          <w:sz w:val="28"/>
          <w:szCs w:val="28"/>
          <w:lang w:val="uk-UA"/>
        </w:rPr>
        <w:t>де Д</w:t>
      </w:r>
      <w:r w:rsidRPr="00A05BCE">
        <w:rPr>
          <w:rFonts w:ascii="Times New Roman" w:hAnsi="Times New Roman"/>
          <w:sz w:val="24"/>
          <w:szCs w:val="24"/>
          <w:lang w:val="uk-UA"/>
        </w:rPr>
        <w:t>б</w:t>
      </w:r>
      <w:r w:rsidRPr="00A05BCE">
        <w:rPr>
          <w:rFonts w:ascii="Times New Roman" w:hAnsi="Times New Roman"/>
          <w:sz w:val="28"/>
          <w:szCs w:val="28"/>
          <w:lang w:val="uk-UA"/>
        </w:rPr>
        <w:t xml:space="preserve"> – дохід від банківського вкладу, гр. од.;</w:t>
      </w:r>
    </w:p>
    <w:p w:rsidR="00392E84" w:rsidRPr="00A05BCE" w:rsidRDefault="00392E84" w:rsidP="00392E8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05BCE">
        <w:rPr>
          <w:rFonts w:ascii="Times New Roman" w:hAnsi="Times New Roman"/>
          <w:sz w:val="28"/>
          <w:szCs w:val="28"/>
          <w:lang w:val="uk-UA"/>
        </w:rPr>
        <w:t>Р – ринкова вартість облігації, гр. од.;</w:t>
      </w:r>
    </w:p>
    <w:p w:rsidR="00392E84" w:rsidRPr="00A05BCE" w:rsidRDefault="00392E84" w:rsidP="00392E8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05BCE">
        <w:rPr>
          <w:rFonts w:ascii="Times New Roman" w:hAnsi="Times New Roman"/>
          <w:sz w:val="28"/>
          <w:szCs w:val="28"/>
          <w:lang w:val="uk-UA"/>
        </w:rPr>
        <w:t>і – банківський відсоток, %;</w:t>
      </w:r>
    </w:p>
    <w:p w:rsidR="00392E84" w:rsidRPr="00A05BCE" w:rsidRDefault="00392E84" w:rsidP="00392E8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05BCE">
        <w:rPr>
          <w:rFonts w:ascii="Times New Roman" w:hAnsi="Times New Roman"/>
          <w:sz w:val="28"/>
          <w:szCs w:val="28"/>
          <w:lang w:val="en-US"/>
        </w:rPr>
        <w:t>t</w:t>
      </w:r>
      <w:r w:rsidRPr="00A05BCE">
        <w:rPr>
          <w:rFonts w:ascii="Times New Roman" w:hAnsi="Times New Roman"/>
          <w:sz w:val="28"/>
          <w:szCs w:val="28"/>
          <w:lang w:val="uk-UA"/>
        </w:rPr>
        <w:t xml:space="preserve"> – термін погашення облігації, років.</w:t>
      </w:r>
    </w:p>
    <w:p w:rsidR="007F212B" w:rsidRPr="00392E84" w:rsidRDefault="007F212B" w:rsidP="00392E84">
      <w:pPr>
        <w:rPr>
          <w:lang w:val="uk-UA"/>
        </w:rPr>
      </w:pPr>
    </w:p>
    <w:sectPr w:rsidR="007F212B" w:rsidRPr="00392E8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C6CEE"/>
    <w:multiLevelType w:val="hybridMultilevel"/>
    <w:tmpl w:val="1B0CDD66"/>
    <w:lvl w:ilvl="0" w:tplc="DD244DAC">
      <w:start w:val="3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5883734D"/>
    <w:multiLevelType w:val="hybridMultilevel"/>
    <w:tmpl w:val="60D40B60"/>
    <w:lvl w:ilvl="0" w:tplc="B7FA7814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699A0887"/>
    <w:multiLevelType w:val="hybridMultilevel"/>
    <w:tmpl w:val="BEA2BE2E"/>
    <w:lvl w:ilvl="0" w:tplc="3F2CF2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974"/>
    <w:rsid w:val="000920AC"/>
    <w:rsid w:val="000B54DB"/>
    <w:rsid w:val="00392E84"/>
    <w:rsid w:val="007F212B"/>
    <w:rsid w:val="00896974"/>
    <w:rsid w:val="009F1367"/>
    <w:rsid w:val="00C5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7B23"/>
  <w15:chartTrackingRefBased/>
  <w15:docId w15:val="{77637BE7-0B69-4ECA-823C-10FCBB3FC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color w:val="000000" w:themeColor="text1"/>
        <w:sz w:val="28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367"/>
    <w:pPr>
      <w:spacing w:after="200" w:line="276" w:lineRule="auto"/>
      <w:jc w:val="left"/>
    </w:pPr>
    <w:rPr>
      <w:rFonts w:ascii="Calibri" w:eastAsia="Times New Roman" w:hAnsi="Calibri" w:cs="Times New Roman"/>
      <w:color w:val="auto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367"/>
    <w:pPr>
      <w:ind w:left="720"/>
      <w:contextualSpacing/>
    </w:pPr>
  </w:style>
  <w:style w:type="paragraph" w:styleId="a4">
    <w:name w:val="Body Text"/>
    <w:basedOn w:val="a"/>
    <w:link w:val="a5"/>
    <w:rsid w:val="007F212B"/>
    <w:pPr>
      <w:spacing w:after="120" w:line="240" w:lineRule="auto"/>
    </w:pPr>
    <w:rPr>
      <w:rFonts w:eastAsia="Calibri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rsid w:val="007F212B"/>
    <w:rPr>
      <w:rFonts w:ascii="Calibri" w:eastAsia="Calibri" w:hAnsi="Calibri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499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5</cp:revision>
  <dcterms:created xsi:type="dcterms:W3CDTF">2024-01-02T11:56:00Z</dcterms:created>
  <dcterms:modified xsi:type="dcterms:W3CDTF">2024-01-02T12:09:00Z</dcterms:modified>
</cp:coreProperties>
</file>