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DD577E">
        <w:rPr>
          <w:rFonts w:ascii="Times New Roman" w:hAnsi="Times New Roman"/>
          <w:b/>
          <w:sz w:val="28"/>
          <w:szCs w:val="28"/>
        </w:rPr>
        <w:t xml:space="preserve"> №</w:t>
      </w:r>
      <w:r w:rsidR="00DD577E" w:rsidRPr="00DD577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D577E">
        <w:rPr>
          <w:rFonts w:ascii="Times New Roman" w:hAnsi="Times New Roman"/>
          <w:b/>
          <w:sz w:val="28"/>
          <w:szCs w:val="28"/>
        </w:rPr>
        <w:t>.</w:t>
      </w:r>
      <w:r w:rsidRPr="00DD577E">
        <w:rPr>
          <w:rFonts w:ascii="Times New Roman" w:hAnsi="Times New Roman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минулому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періоді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акції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становить 17,5%,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премія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5%,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середня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ринку – 15%.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sz w:val="28"/>
          <w:szCs w:val="28"/>
        </w:rPr>
        <w:t>Методичні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i/>
          <w:sz w:val="28"/>
          <w:szCs w:val="28"/>
        </w:rPr>
        <w:t>рекомендації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 xml:space="preserve">. </w:t>
      </w:r>
      <w:r w:rsidRPr="00DD577E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Pr="00DD577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907A6">
        <w:rPr>
          <w:rFonts w:ascii="Times New Roman" w:hAnsi="Times New Roman"/>
          <w:color w:val="000000"/>
          <w:sz w:val="28"/>
          <w:szCs w:val="28"/>
          <w:lang w:val="uk-UA"/>
        </w:rPr>
        <w:t>здобувач</w:t>
      </w:r>
      <w:bookmarkStart w:id="0" w:name="_GoBack"/>
      <w:bookmarkEnd w:id="0"/>
      <w:r w:rsidR="00F21C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21CF4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="00F21C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21CF4">
        <w:rPr>
          <w:rFonts w:ascii="Times New Roman" w:hAnsi="Times New Roman"/>
          <w:color w:val="000000"/>
          <w:sz w:val="28"/>
          <w:szCs w:val="28"/>
        </w:rPr>
        <w:t>застосувати</w:t>
      </w:r>
      <w:proofErr w:type="spellEnd"/>
      <w:r w:rsidR="00F21CF4">
        <w:rPr>
          <w:rFonts w:ascii="Times New Roman" w:hAnsi="Times New Roman"/>
          <w:color w:val="000000"/>
          <w:sz w:val="28"/>
          <w:szCs w:val="28"/>
        </w:rPr>
        <w:t xml:space="preserve"> формулу</w:t>
      </w:r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на доходи </w:t>
      </w:r>
      <w:proofErr w:type="spellStart"/>
      <w:r w:rsidRPr="00DD577E">
        <w:rPr>
          <w:rFonts w:ascii="Times New Roman" w:hAnsi="Times New Roman"/>
          <w:sz w:val="28"/>
          <w:szCs w:val="28"/>
        </w:rPr>
        <w:t>корпорацій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різні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фактори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, то формула </w:t>
      </w:r>
      <w:proofErr w:type="spellStart"/>
      <w:r w:rsidRPr="00DD577E">
        <w:rPr>
          <w:rFonts w:ascii="Times New Roman" w:hAnsi="Times New Roman"/>
          <w:sz w:val="28"/>
          <w:szCs w:val="28"/>
        </w:rPr>
        <w:t>набуде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DD577E">
        <w:rPr>
          <w:rFonts w:ascii="Times New Roman" w:hAnsi="Times New Roman"/>
          <w:sz w:val="28"/>
          <w:szCs w:val="28"/>
        </w:rPr>
        <w:t>вигляду</w:t>
      </w:r>
      <w:proofErr w:type="spellEnd"/>
      <w:r w:rsidRPr="00DD577E">
        <w:rPr>
          <w:rFonts w:ascii="Times New Roman" w:hAnsi="Times New Roman"/>
          <w:sz w:val="28"/>
          <w:szCs w:val="28"/>
        </w:rPr>
        <w:t>:</w:t>
      </w:r>
    </w:p>
    <w:p w:rsidR="00A71834" w:rsidRPr="00DD577E" w:rsidRDefault="00A71834" w:rsidP="00A71834">
      <w:pPr>
        <w:pStyle w:val="a8"/>
        <w:spacing w:before="0" w:after="0"/>
        <w:ind w:firstLine="709"/>
        <w:jc w:val="both"/>
        <w:rPr>
          <w:noProof w:val="0"/>
          <w:color w:val="000000"/>
          <w:szCs w:val="28"/>
        </w:rPr>
      </w:pPr>
      <w:r w:rsidRPr="00DD577E">
        <w:rPr>
          <w:noProof w:val="0"/>
          <w:color w:val="000000"/>
          <w:szCs w:val="28"/>
        </w:rPr>
        <w:tab/>
        <w:t xml:space="preserve">               </w:t>
      </w:r>
      <w:r w:rsidRPr="00DD577E">
        <w:rPr>
          <w:i/>
          <w:noProof w:val="0"/>
          <w:color w:val="000000"/>
          <w:szCs w:val="28"/>
        </w:rPr>
        <w:t>E</w:t>
      </w:r>
      <w:r w:rsidRPr="00DD577E">
        <w:rPr>
          <w:noProof w:val="0"/>
          <w:color w:val="000000"/>
          <w:szCs w:val="28"/>
        </w:rPr>
        <w:t>(</w:t>
      </w:r>
      <w:r w:rsidRPr="00DD577E">
        <w:rPr>
          <w:i/>
          <w:noProof w:val="0"/>
          <w:color w:val="000000"/>
          <w:szCs w:val="28"/>
        </w:rPr>
        <w:t>R</w:t>
      </w:r>
      <w:r w:rsidRPr="00DD577E">
        <w:rPr>
          <w:noProof w:val="0"/>
          <w:color w:val="000000"/>
          <w:szCs w:val="28"/>
          <w:vertAlign w:val="subscript"/>
        </w:rPr>
        <w:t>1</w:t>
      </w:r>
      <w:r w:rsidRPr="00DD577E">
        <w:rPr>
          <w:noProof w:val="0"/>
          <w:color w:val="000000"/>
          <w:szCs w:val="28"/>
        </w:rPr>
        <w:t xml:space="preserve">) = </w:t>
      </w:r>
      <w:proofErr w:type="spellStart"/>
      <w:r w:rsidRPr="00DD577E">
        <w:rPr>
          <w:i/>
          <w:noProof w:val="0"/>
          <w:color w:val="000000"/>
          <w:szCs w:val="28"/>
        </w:rPr>
        <w:t>Rf</w:t>
      </w:r>
      <w:proofErr w:type="spellEnd"/>
      <w:r w:rsidRPr="00DD577E">
        <w:rPr>
          <w:noProof w:val="0"/>
          <w:color w:val="000000"/>
          <w:szCs w:val="28"/>
        </w:rPr>
        <w:t xml:space="preserve"> + </w:t>
      </w:r>
      <w:r w:rsidRPr="00DD577E">
        <w:rPr>
          <w:noProof w:val="0"/>
          <w:color w:val="000000"/>
          <w:szCs w:val="28"/>
        </w:rPr>
        <w:sym w:font="Symbol" w:char="F062"/>
      </w:r>
      <w:r w:rsidRPr="00DD577E">
        <w:rPr>
          <w:noProof w:val="0"/>
          <w:color w:val="000000"/>
          <w:szCs w:val="28"/>
          <w:vertAlign w:val="subscript"/>
        </w:rPr>
        <w:t>1</w:t>
      </w:r>
      <w:r w:rsidRPr="00DD577E">
        <w:rPr>
          <w:i/>
          <w:noProof w:val="0"/>
          <w:color w:val="000000"/>
          <w:szCs w:val="28"/>
        </w:rPr>
        <w:t>FRP</w:t>
      </w:r>
      <w:r w:rsidRPr="00DD577E">
        <w:rPr>
          <w:noProof w:val="0"/>
          <w:color w:val="000000"/>
          <w:szCs w:val="28"/>
          <w:vertAlign w:val="subscript"/>
        </w:rPr>
        <w:t>1</w:t>
      </w:r>
      <w:r w:rsidRPr="00DD577E">
        <w:rPr>
          <w:noProof w:val="0"/>
          <w:color w:val="000000"/>
          <w:szCs w:val="28"/>
        </w:rPr>
        <w:t xml:space="preserve"> + </w:t>
      </w:r>
      <w:r w:rsidRPr="00DD577E">
        <w:rPr>
          <w:noProof w:val="0"/>
          <w:color w:val="000000"/>
          <w:szCs w:val="28"/>
        </w:rPr>
        <w:sym w:font="Symbol" w:char="F062"/>
      </w:r>
      <w:r w:rsidRPr="00DD577E">
        <w:rPr>
          <w:noProof w:val="0"/>
          <w:color w:val="000000"/>
          <w:szCs w:val="28"/>
          <w:vertAlign w:val="subscript"/>
        </w:rPr>
        <w:t>2</w:t>
      </w:r>
      <w:r w:rsidRPr="00DD577E">
        <w:rPr>
          <w:i/>
          <w:noProof w:val="0"/>
          <w:color w:val="000000"/>
          <w:szCs w:val="28"/>
        </w:rPr>
        <w:t>FRP</w:t>
      </w:r>
      <w:r w:rsidRPr="00DD577E">
        <w:rPr>
          <w:noProof w:val="0"/>
          <w:color w:val="000000"/>
          <w:szCs w:val="28"/>
          <w:vertAlign w:val="subscript"/>
        </w:rPr>
        <w:t>2</w:t>
      </w:r>
      <w:r w:rsidRPr="00DD577E">
        <w:rPr>
          <w:noProof w:val="0"/>
          <w:color w:val="000000"/>
          <w:szCs w:val="28"/>
        </w:rPr>
        <w:t xml:space="preserve"> +... + </w:t>
      </w:r>
      <w:r w:rsidRPr="00DD577E">
        <w:rPr>
          <w:noProof w:val="0"/>
          <w:color w:val="000000"/>
          <w:szCs w:val="28"/>
        </w:rPr>
        <w:sym w:font="Symbol" w:char="F062"/>
      </w:r>
      <w:proofErr w:type="spellStart"/>
      <w:r w:rsidRPr="00DD577E">
        <w:rPr>
          <w:noProof w:val="0"/>
          <w:color w:val="000000"/>
          <w:szCs w:val="28"/>
          <w:vertAlign w:val="subscript"/>
        </w:rPr>
        <w:t>n</w:t>
      </w:r>
      <w:r w:rsidRPr="00DD577E">
        <w:rPr>
          <w:i/>
          <w:noProof w:val="0"/>
          <w:color w:val="000000"/>
          <w:szCs w:val="28"/>
        </w:rPr>
        <w:t>FRP</w:t>
      </w:r>
      <w:r w:rsidRPr="00DD577E">
        <w:rPr>
          <w:i/>
          <w:noProof w:val="0"/>
          <w:color w:val="000000"/>
          <w:szCs w:val="28"/>
          <w:vertAlign w:val="subscript"/>
        </w:rPr>
        <w:t>n</w:t>
      </w:r>
      <w:proofErr w:type="spellEnd"/>
      <w:r w:rsidRPr="00DD577E">
        <w:rPr>
          <w:noProof w:val="0"/>
          <w:color w:val="000000"/>
          <w:szCs w:val="28"/>
        </w:rPr>
        <w:t xml:space="preserve">,                        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577E">
        <w:rPr>
          <w:rFonts w:ascii="Times New Roman" w:hAnsi="Times New Roman"/>
          <w:color w:val="000000"/>
          <w:sz w:val="28"/>
          <w:szCs w:val="28"/>
          <w:lang w:val="uk-UA"/>
        </w:rPr>
        <w:t xml:space="preserve">де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DD577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1</w:t>
      </w:r>
      <w:r w:rsidRPr="00DD577E">
        <w:rPr>
          <w:rFonts w:ascii="Times New Roman" w:hAnsi="Times New Roman"/>
          <w:color w:val="000000"/>
          <w:sz w:val="28"/>
          <w:szCs w:val="28"/>
          <w:lang w:val="uk-UA"/>
        </w:rPr>
        <w:t>) – очікувана дохідність цінного папера;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f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ставка доходу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n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систематичний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виражає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чутливість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факторів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i/>
          <w:color w:val="000000"/>
          <w:sz w:val="28"/>
          <w:szCs w:val="28"/>
        </w:rPr>
        <w:t>FR</w:t>
      </w:r>
      <w:r w:rsidRPr="00DD577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DD577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FR</w:t>
      </w:r>
      <w:r w:rsidRPr="00DD577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DD577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факторна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премія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>).</w:t>
      </w:r>
    </w:p>
    <w:p w:rsidR="00A71834" w:rsidRPr="00DD577E" w:rsidRDefault="00A71834" w:rsidP="00A718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b/>
          <w:color w:val="000000"/>
          <w:sz w:val="28"/>
          <w:szCs w:val="28"/>
        </w:rPr>
        <w:t>Завдання</w:t>
      </w:r>
      <w:proofErr w:type="spellEnd"/>
      <w:r w:rsidRPr="00DD577E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DD577E" w:rsidRPr="00DD577E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Pr="00DD577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дорівнює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1,3,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0,11,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доходу – 0,18,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стандартне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відхилення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портфеля – 0,2.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прибутковість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sz w:val="28"/>
          <w:szCs w:val="28"/>
        </w:rPr>
        <w:t>Методичні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i/>
          <w:sz w:val="28"/>
          <w:szCs w:val="28"/>
        </w:rPr>
        <w:t>рекомендації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>.</w:t>
      </w:r>
      <w:r w:rsidRPr="00DD57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D577E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r w:rsidR="003907A6">
        <w:rPr>
          <w:rFonts w:ascii="Times New Roman" w:hAnsi="Times New Roman"/>
          <w:sz w:val="28"/>
          <w:szCs w:val="28"/>
          <w:lang w:val="uk-UA"/>
        </w:rPr>
        <w:t>здобувач</w:t>
      </w:r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має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очікувану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прибутковість</w:t>
      </w:r>
      <w:proofErr w:type="spellEnd"/>
      <w:r w:rsid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77E">
        <w:rPr>
          <w:rFonts w:ascii="Times New Roman" w:hAnsi="Times New Roman"/>
          <w:sz w:val="28"/>
          <w:szCs w:val="28"/>
        </w:rPr>
        <w:t>цінного</w:t>
      </w:r>
      <w:proofErr w:type="spellEnd"/>
      <w:r w:rsid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77E">
        <w:rPr>
          <w:rFonts w:ascii="Times New Roman" w:hAnsi="Times New Roman"/>
          <w:sz w:val="28"/>
          <w:szCs w:val="28"/>
        </w:rPr>
        <w:t>папера</w:t>
      </w:r>
      <w:proofErr w:type="spellEnd"/>
      <w:r w:rsidR="00DD577E">
        <w:rPr>
          <w:rFonts w:ascii="Times New Roman" w:hAnsi="Times New Roman"/>
          <w:sz w:val="28"/>
          <w:szCs w:val="28"/>
        </w:rPr>
        <w:t xml:space="preserve"> за формулою</w:t>
      </w:r>
      <w:r w:rsidRPr="00DD577E">
        <w:rPr>
          <w:rFonts w:ascii="Times New Roman" w:hAnsi="Times New Roman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визначається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формулою:</w:t>
      </w:r>
    </w:p>
    <w:p w:rsidR="00A71834" w:rsidRPr="00DD577E" w:rsidRDefault="00A71834" w:rsidP="00A71834">
      <w:pPr>
        <w:pStyle w:val="a8"/>
        <w:spacing w:before="0" w:after="0"/>
        <w:ind w:firstLine="709"/>
        <w:jc w:val="both"/>
        <w:rPr>
          <w:noProof w:val="0"/>
          <w:color w:val="000000"/>
          <w:szCs w:val="28"/>
        </w:rPr>
      </w:pPr>
      <w:r w:rsidRPr="00DD577E">
        <w:rPr>
          <w:noProof w:val="0"/>
          <w:color w:val="000000"/>
          <w:szCs w:val="28"/>
        </w:rPr>
        <w:tab/>
        <w:t xml:space="preserve">                                    </w:t>
      </w:r>
      <w:r w:rsidRPr="00DD577E">
        <w:rPr>
          <w:noProof w:val="0"/>
          <w:color w:val="000000"/>
          <w:position w:val="-14"/>
          <w:szCs w:val="28"/>
        </w:rPr>
        <w:object w:dxaOrig="2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6pt;height:20.55pt" o:ole="" fillcolor="window">
            <v:imagedata r:id="rId5" o:title=""/>
          </v:shape>
          <o:OLEObject Type="Embed" ProgID="Equation.3" ShapeID="_x0000_i1025" DrawAspect="Content" ObjectID="_1765795987" r:id="rId6"/>
        </w:object>
      </w:r>
      <w:r w:rsidRPr="00DD577E">
        <w:rPr>
          <w:noProof w:val="0"/>
          <w:color w:val="000000"/>
          <w:szCs w:val="28"/>
        </w:rPr>
        <w:t xml:space="preserve">,                                 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t xml:space="preserve">де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DD577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f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position w:val="-12"/>
          <w:sz w:val="28"/>
          <w:szCs w:val="28"/>
        </w:rPr>
        <w:object w:dxaOrig="720" w:dyaOrig="380">
          <v:shape id="_x0000_i1026" type="#_x0000_t75" style="width:36.45pt;height:18.7pt" o:ole="" fillcolor="window">
            <v:imagedata r:id="rId7" o:title=""/>
          </v:shape>
          <o:OLEObject Type="Embed" ProgID="Equation.3" ShapeID="_x0000_i1026" DrawAspect="Content" ObjectID="_1765795988" r:id="rId8"/>
        </w:objec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доходу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портфеля;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бета (систематичного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CF4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F21CF4">
        <w:rPr>
          <w:rFonts w:ascii="Times New Roman" w:hAnsi="Times New Roman"/>
          <w:b/>
          <w:sz w:val="28"/>
          <w:szCs w:val="28"/>
        </w:rPr>
        <w:t xml:space="preserve"> №</w:t>
      </w:r>
      <w:r w:rsidR="00DD577E" w:rsidRPr="00F21CF4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D57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становить 14%,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– 8%.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фінансовим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активом 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дорівнює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0,6.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активу.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фінансовим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активом В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20%.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фінансовим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активом В.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sz w:val="28"/>
          <w:szCs w:val="28"/>
        </w:rPr>
        <w:lastRenderedPageBreak/>
        <w:t>Методичні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i/>
          <w:sz w:val="28"/>
          <w:szCs w:val="28"/>
        </w:rPr>
        <w:t>рекомендації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>.</w:t>
      </w:r>
      <w:r w:rsidRPr="00DD57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D577E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r w:rsidR="00F21CF4">
        <w:rPr>
          <w:rFonts w:ascii="Times New Roman" w:hAnsi="Times New Roman"/>
          <w:sz w:val="28"/>
          <w:szCs w:val="28"/>
          <w:lang w:val="uk-UA"/>
        </w:rPr>
        <w:t>здобувач</w:t>
      </w:r>
      <w:r w:rsidR="00DD577E" w:rsidRPr="00DD57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577E" w:rsidRPr="00DD577E">
        <w:rPr>
          <w:rFonts w:ascii="Times New Roman" w:hAnsi="Times New Roman"/>
          <w:sz w:val="28"/>
          <w:szCs w:val="28"/>
        </w:rPr>
        <w:t>застосувавши</w:t>
      </w:r>
      <w:proofErr w:type="spellEnd"/>
      <w:r w:rsidR="00DD577E" w:rsidRPr="00DD577E">
        <w:rPr>
          <w:rFonts w:ascii="Times New Roman" w:hAnsi="Times New Roman"/>
          <w:sz w:val="28"/>
          <w:szCs w:val="28"/>
        </w:rPr>
        <w:t xml:space="preserve"> формулу</w:t>
      </w:r>
      <w:r w:rsidRPr="00DD57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577E">
        <w:rPr>
          <w:rFonts w:ascii="Times New Roman" w:hAnsi="Times New Roman"/>
          <w:sz w:val="28"/>
          <w:szCs w:val="28"/>
        </w:rPr>
        <w:t>розрахує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кожним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фінансовим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активом.</w:t>
      </w:r>
    </w:p>
    <w:p w:rsidR="00DD577E" w:rsidRPr="00DD577E" w:rsidRDefault="00DD577E" w:rsidP="00DD57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визначається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формулою:</w:t>
      </w:r>
    </w:p>
    <w:p w:rsidR="00DD577E" w:rsidRPr="00DD577E" w:rsidRDefault="00DD577E" w:rsidP="00DD577E">
      <w:pPr>
        <w:pStyle w:val="a8"/>
        <w:spacing w:before="0" w:after="0"/>
        <w:ind w:firstLine="709"/>
        <w:jc w:val="both"/>
        <w:rPr>
          <w:noProof w:val="0"/>
          <w:color w:val="000000"/>
          <w:szCs w:val="28"/>
        </w:rPr>
      </w:pPr>
      <w:r w:rsidRPr="00DD577E">
        <w:rPr>
          <w:noProof w:val="0"/>
          <w:color w:val="000000"/>
          <w:szCs w:val="28"/>
        </w:rPr>
        <w:tab/>
        <w:t xml:space="preserve">                                    </w:t>
      </w:r>
      <w:r w:rsidRPr="00DD577E">
        <w:rPr>
          <w:noProof w:val="0"/>
          <w:color w:val="000000"/>
          <w:position w:val="-14"/>
          <w:szCs w:val="28"/>
        </w:rPr>
        <w:object w:dxaOrig="2980" w:dyaOrig="400">
          <v:shape id="_x0000_i1033" type="#_x0000_t75" style="width:149.6pt;height:20.55pt" o:ole="" fillcolor="window">
            <v:imagedata r:id="rId5" o:title=""/>
          </v:shape>
          <o:OLEObject Type="Embed" ProgID="Equation.3" ShapeID="_x0000_i1033" DrawAspect="Content" ObjectID="_1765795989" r:id="rId9"/>
        </w:object>
      </w:r>
      <w:r w:rsidRPr="00DD577E">
        <w:rPr>
          <w:noProof w:val="0"/>
          <w:color w:val="000000"/>
          <w:szCs w:val="28"/>
        </w:rPr>
        <w:t xml:space="preserve">,  </w:t>
      </w:r>
      <w:r w:rsidRPr="00DD577E">
        <w:rPr>
          <w:noProof w:val="0"/>
          <w:color w:val="000000"/>
          <w:szCs w:val="28"/>
        </w:rPr>
        <w:t xml:space="preserve">                               </w:t>
      </w:r>
    </w:p>
    <w:p w:rsidR="00DD577E" w:rsidRPr="00DD577E" w:rsidRDefault="00DD577E" w:rsidP="00DD57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t xml:space="preserve">де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DD577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;</w:t>
      </w:r>
    </w:p>
    <w:p w:rsidR="00DD577E" w:rsidRPr="00DD577E" w:rsidRDefault="00DD577E" w:rsidP="00DD57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f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ставка;</w:t>
      </w:r>
    </w:p>
    <w:p w:rsidR="00DD577E" w:rsidRPr="00DD577E" w:rsidRDefault="00DD577E" w:rsidP="00DD57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position w:val="-12"/>
          <w:sz w:val="28"/>
          <w:szCs w:val="28"/>
        </w:rPr>
        <w:object w:dxaOrig="720" w:dyaOrig="380">
          <v:shape id="_x0000_i1034" type="#_x0000_t75" style="width:36.45pt;height:18.7pt" o:ole="" fillcolor="window">
            <v:imagedata r:id="rId7" o:title=""/>
          </v:shape>
          <o:OLEObject Type="Embed" ProgID="Equation.3" ShapeID="_x0000_i1034" DrawAspect="Content" ObjectID="_1765795990" r:id="rId10"/>
        </w:objec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доходу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портфеля;</w:t>
      </w:r>
    </w:p>
    <w:p w:rsidR="00DD577E" w:rsidRPr="00DD577E" w:rsidRDefault="00DD577E" w:rsidP="00DD57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бета (систематичного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CF4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F21CF4">
        <w:rPr>
          <w:rFonts w:ascii="Times New Roman" w:hAnsi="Times New Roman"/>
          <w:b/>
          <w:sz w:val="28"/>
          <w:szCs w:val="28"/>
        </w:rPr>
        <w:t xml:space="preserve"> №</w:t>
      </w:r>
      <w:r w:rsidR="00DD577E" w:rsidRPr="00F21CF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DD57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= 1,2 й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20%.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= 0,9 і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16%.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дорівнює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5%,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премія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12,3%.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правильність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доходу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паперами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переоцінено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недооцінено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>?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sz w:val="28"/>
          <w:szCs w:val="28"/>
        </w:rPr>
        <w:t>Методичні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i/>
          <w:sz w:val="28"/>
          <w:szCs w:val="28"/>
        </w:rPr>
        <w:t>рекомендації</w:t>
      </w:r>
      <w:proofErr w:type="spellEnd"/>
      <w:r w:rsidRPr="00DD577E">
        <w:rPr>
          <w:rFonts w:ascii="Times New Roman" w:hAnsi="Times New Roman"/>
          <w:i/>
          <w:sz w:val="28"/>
          <w:szCs w:val="28"/>
        </w:rPr>
        <w:t>.</w:t>
      </w:r>
      <w:r w:rsidRPr="00DD57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D577E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завдання</w:t>
      </w:r>
      <w:proofErr w:type="spellEnd"/>
      <w:r w:rsidR="00F21CF4">
        <w:rPr>
          <w:rFonts w:ascii="Times New Roman" w:hAnsi="Times New Roman"/>
          <w:sz w:val="28"/>
          <w:szCs w:val="28"/>
          <w:lang w:val="uk-UA"/>
        </w:rPr>
        <w:t>,</w:t>
      </w:r>
      <w:r w:rsidRPr="00DD577E">
        <w:rPr>
          <w:rFonts w:ascii="Times New Roman" w:hAnsi="Times New Roman"/>
          <w:sz w:val="28"/>
          <w:szCs w:val="28"/>
        </w:rPr>
        <w:t xml:space="preserve"> </w:t>
      </w:r>
      <w:r w:rsidR="00F21CF4">
        <w:rPr>
          <w:rFonts w:ascii="Times New Roman" w:hAnsi="Times New Roman"/>
          <w:sz w:val="28"/>
          <w:szCs w:val="28"/>
          <w:lang w:val="uk-UA"/>
        </w:rPr>
        <w:t>здобувач</w:t>
      </w:r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має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правильність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доходу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цінними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паперами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sz w:val="28"/>
          <w:szCs w:val="28"/>
        </w:rPr>
        <w:t>класу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577E">
        <w:rPr>
          <w:rFonts w:ascii="Times New Roman" w:hAnsi="Times New Roman"/>
          <w:sz w:val="28"/>
          <w:szCs w:val="28"/>
        </w:rPr>
        <w:t>А</w:t>
      </w:r>
      <w:proofErr w:type="gramEnd"/>
      <w:r w:rsidRPr="00DD577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D577E">
        <w:rPr>
          <w:rFonts w:ascii="Times New Roman" w:hAnsi="Times New Roman"/>
          <w:sz w:val="28"/>
          <w:szCs w:val="28"/>
        </w:rPr>
        <w:t>класу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С, </w:t>
      </w:r>
      <w:proofErr w:type="spellStart"/>
      <w:r w:rsidRPr="00DD577E">
        <w:rPr>
          <w:rFonts w:ascii="Times New Roman" w:hAnsi="Times New Roman"/>
          <w:sz w:val="28"/>
          <w:szCs w:val="28"/>
        </w:rPr>
        <w:t>застосувавши</w:t>
      </w:r>
      <w:proofErr w:type="spellEnd"/>
      <w:r w:rsidRPr="00DD577E">
        <w:rPr>
          <w:rFonts w:ascii="Times New Roman" w:hAnsi="Times New Roman"/>
          <w:sz w:val="28"/>
          <w:szCs w:val="28"/>
        </w:rPr>
        <w:t xml:space="preserve"> формулу.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визначається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за формулою:</w:t>
      </w:r>
    </w:p>
    <w:p w:rsidR="00A71834" w:rsidRPr="00DD577E" w:rsidRDefault="00A71834" w:rsidP="00A71834">
      <w:pPr>
        <w:pStyle w:val="a8"/>
        <w:spacing w:before="0" w:after="0"/>
        <w:ind w:firstLine="709"/>
        <w:jc w:val="both"/>
        <w:rPr>
          <w:noProof w:val="0"/>
          <w:color w:val="000000"/>
          <w:szCs w:val="28"/>
        </w:rPr>
      </w:pPr>
      <w:r w:rsidRPr="00DD577E">
        <w:rPr>
          <w:noProof w:val="0"/>
          <w:color w:val="000000"/>
          <w:szCs w:val="28"/>
        </w:rPr>
        <w:tab/>
        <w:t xml:space="preserve">                                    </w:t>
      </w:r>
      <w:r w:rsidRPr="00DD577E">
        <w:rPr>
          <w:noProof w:val="0"/>
          <w:color w:val="000000"/>
          <w:position w:val="-14"/>
          <w:szCs w:val="28"/>
        </w:rPr>
        <w:object w:dxaOrig="2980" w:dyaOrig="400">
          <v:shape id="_x0000_i1029" type="#_x0000_t75" style="width:149.6pt;height:20.55pt" o:ole="" fillcolor="window">
            <v:imagedata r:id="rId5" o:title=""/>
          </v:shape>
          <o:OLEObject Type="Embed" ProgID="Equation.3" ShapeID="_x0000_i1029" DrawAspect="Content" ObjectID="_1765795991" r:id="rId11"/>
        </w:object>
      </w:r>
      <w:r w:rsidRPr="00DD577E">
        <w:rPr>
          <w:noProof w:val="0"/>
          <w:color w:val="000000"/>
          <w:szCs w:val="28"/>
        </w:rPr>
        <w:t xml:space="preserve">,                                 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t xml:space="preserve">де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DD577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дохідність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577E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f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безризикована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процентна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position w:val="-12"/>
          <w:sz w:val="28"/>
          <w:szCs w:val="28"/>
        </w:rPr>
        <w:object w:dxaOrig="720" w:dyaOrig="380">
          <v:shape id="_x0000_i1030" type="#_x0000_t75" style="width:36.45pt;height:18.7pt" o:ole="" fillcolor="window">
            <v:imagedata r:id="rId7" o:title=""/>
          </v:shape>
          <o:OLEObject Type="Embed" ProgID="Equation.3" ShapeID="_x0000_i1030" DrawAspect="Content" ObjectID="_1765795992" r:id="rId12"/>
        </w:objec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очікувана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ставка доходу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ринкового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портфеля;</w:t>
      </w:r>
    </w:p>
    <w:p w:rsidR="00A71834" w:rsidRPr="00DD577E" w:rsidRDefault="00A71834" w:rsidP="00A7183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7E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DD577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коефіцієнт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бета (систематичного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) за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цінним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77E">
        <w:rPr>
          <w:rFonts w:ascii="Times New Roman" w:hAnsi="Times New Roman"/>
          <w:color w:val="000000"/>
          <w:sz w:val="28"/>
          <w:szCs w:val="28"/>
        </w:rPr>
        <w:t>папером</w:t>
      </w:r>
      <w:proofErr w:type="spellEnd"/>
      <w:r w:rsidRPr="00DD5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77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DD577E">
        <w:rPr>
          <w:rFonts w:ascii="Times New Roman" w:hAnsi="Times New Roman"/>
          <w:color w:val="000000"/>
          <w:sz w:val="28"/>
          <w:szCs w:val="28"/>
        </w:rPr>
        <w:t>.</w:t>
      </w:r>
    </w:p>
    <w:p w:rsidR="00A71834" w:rsidRPr="00DD577E" w:rsidRDefault="00A71834" w:rsidP="00A718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212B" w:rsidRPr="00DD577E" w:rsidRDefault="007F212B" w:rsidP="00392E84">
      <w:pPr>
        <w:rPr>
          <w:rFonts w:ascii="Times New Roman" w:hAnsi="Times New Roman"/>
        </w:rPr>
      </w:pPr>
    </w:p>
    <w:sectPr w:rsidR="007F212B" w:rsidRPr="00DD57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CEE"/>
    <w:multiLevelType w:val="hybridMultilevel"/>
    <w:tmpl w:val="1B0CDD66"/>
    <w:lvl w:ilvl="0" w:tplc="DD244DAC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83734D"/>
    <w:multiLevelType w:val="hybridMultilevel"/>
    <w:tmpl w:val="60D40B60"/>
    <w:lvl w:ilvl="0" w:tplc="B7FA781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99A0887"/>
    <w:multiLevelType w:val="hybridMultilevel"/>
    <w:tmpl w:val="BEA2BE2E"/>
    <w:lvl w:ilvl="0" w:tplc="3F2CF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4"/>
    <w:rsid w:val="000920AC"/>
    <w:rsid w:val="000B54DB"/>
    <w:rsid w:val="003907A6"/>
    <w:rsid w:val="00392E84"/>
    <w:rsid w:val="003A0C0F"/>
    <w:rsid w:val="003B6F37"/>
    <w:rsid w:val="007F212B"/>
    <w:rsid w:val="0086480B"/>
    <w:rsid w:val="00896974"/>
    <w:rsid w:val="009F1367"/>
    <w:rsid w:val="00A71834"/>
    <w:rsid w:val="00C50293"/>
    <w:rsid w:val="00DD577E"/>
    <w:rsid w:val="00E50C67"/>
    <w:rsid w:val="00F21CF4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0B29"/>
  <w15:chartTrackingRefBased/>
  <w15:docId w15:val="{77637BE7-0B69-4ECA-823C-10FCBB3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67"/>
    <w:pPr>
      <w:spacing w:after="200" w:line="276" w:lineRule="auto"/>
      <w:jc w:val="left"/>
    </w:pPr>
    <w:rPr>
      <w:rFonts w:ascii="Calibri" w:eastAsia="Times New Roman" w:hAnsi="Calibri" w:cs="Times New Roman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67"/>
    <w:pPr>
      <w:ind w:left="720"/>
      <w:contextualSpacing/>
    </w:pPr>
  </w:style>
  <w:style w:type="paragraph" w:styleId="a4">
    <w:name w:val="Body Text"/>
    <w:basedOn w:val="a"/>
    <w:link w:val="a5"/>
    <w:rsid w:val="007F212B"/>
    <w:pPr>
      <w:spacing w:after="12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7F212B"/>
    <w:rPr>
      <w:rFonts w:ascii="Calibri" w:eastAsia="Calibri" w:hAnsi="Calibri" w:cs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E5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7">
    <w:name w:val="Основной текст + Курсив"/>
    <w:rsid w:val="003B6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a8">
    <w:name w:val="ОбычныйФормула"/>
    <w:basedOn w:val="a"/>
    <w:rsid w:val="00A71834"/>
    <w:pPr>
      <w:tabs>
        <w:tab w:val="center" w:pos="4536"/>
        <w:tab w:val="right" w:pos="9072"/>
      </w:tabs>
      <w:spacing w:before="120" w:after="120" w:line="240" w:lineRule="auto"/>
    </w:pPr>
    <w:rPr>
      <w:rFonts w:ascii="Times New Roman" w:hAnsi="Times New Roman"/>
      <w:noProof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dcterms:created xsi:type="dcterms:W3CDTF">2024-01-02T11:56:00Z</dcterms:created>
  <dcterms:modified xsi:type="dcterms:W3CDTF">2024-01-03T12:05:00Z</dcterms:modified>
</cp:coreProperties>
</file>