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3F" w:rsidRPr="00324518" w:rsidRDefault="00324518" w:rsidP="00324518">
      <w:pPr>
        <w:widowControl w:val="0"/>
        <w:spacing w:after="0" w:line="240" w:lineRule="auto"/>
        <w:ind w:firstLine="709"/>
        <w:jc w:val="center"/>
        <w:rPr>
          <w:b/>
          <w:color w:val="auto"/>
        </w:rPr>
      </w:pPr>
      <w:r w:rsidRPr="00324518">
        <w:rPr>
          <w:b/>
          <w:color w:val="auto"/>
        </w:rPr>
        <w:t>Тести</w:t>
      </w:r>
    </w:p>
    <w:p w:rsidR="00324518" w:rsidRPr="00324518" w:rsidRDefault="00324518" w:rsidP="00324518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p w:rsidR="00324518" w:rsidRDefault="00324518" w:rsidP="00324518">
      <w:pPr>
        <w:pStyle w:val="Heading3"/>
        <w:numPr>
          <w:ilvl w:val="0"/>
          <w:numId w:val="1"/>
        </w:numPr>
        <w:tabs>
          <w:tab w:val="left" w:pos="1225"/>
          <w:tab w:val="left" w:pos="2801"/>
          <w:tab w:val="left" w:pos="4258"/>
          <w:tab w:val="left" w:pos="5400"/>
          <w:tab w:val="left" w:pos="7380"/>
          <w:tab w:val="left" w:pos="8175"/>
        </w:tabs>
        <w:ind w:left="0" w:firstLine="709"/>
        <w:jc w:val="both"/>
        <w:outlineLvl w:val="9"/>
      </w:pPr>
      <w:r>
        <w:t>Зростання</w:t>
      </w:r>
      <w:r>
        <w:rPr>
          <w:b w:val="0"/>
        </w:rPr>
        <w:t xml:space="preserve"> </w:t>
      </w:r>
      <w:r>
        <w:t>поточних</w:t>
      </w:r>
      <w:r>
        <w:rPr>
          <w:b w:val="0"/>
        </w:rPr>
        <w:t xml:space="preserve"> </w:t>
      </w:r>
      <w:r>
        <w:t>витрат</w:t>
      </w:r>
      <w:r>
        <w:rPr>
          <w:b w:val="0"/>
        </w:rPr>
        <w:t xml:space="preserve"> </w:t>
      </w:r>
      <w:r>
        <w:t>підприємства</w:t>
      </w:r>
      <w:r>
        <w:rPr>
          <w:b w:val="0"/>
        </w:rPr>
        <w:t xml:space="preserve"> </w:t>
      </w:r>
      <w:r>
        <w:t>із-за</w:t>
      </w:r>
      <w:r>
        <w:rPr>
          <w:b w:val="0"/>
        </w:rPr>
        <w:t xml:space="preserve"> </w:t>
      </w:r>
      <w:proofErr w:type="spellStart"/>
      <w:r>
        <w:rPr>
          <w:spacing w:val="-1"/>
        </w:rPr>
        <w:t>простоювання</w:t>
      </w:r>
      <w:proofErr w:type="spellEnd"/>
      <w:r>
        <w:rPr>
          <w:spacing w:val="-67"/>
        </w:rPr>
        <w:t xml:space="preserve"> </w:t>
      </w:r>
      <w:r>
        <w:t>обладнання</w:t>
      </w:r>
      <w:r>
        <w:rPr>
          <w:spacing w:val="-3"/>
        </w:rPr>
        <w:t xml:space="preserve"> </w:t>
      </w:r>
      <w:r>
        <w:t>пов’язано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такою</w:t>
      </w:r>
      <w:r>
        <w:rPr>
          <w:spacing w:val="-3"/>
        </w:rPr>
        <w:t xml:space="preserve"> </w:t>
      </w:r>
      <w:r>
        <w:t>формою</w:t>
      </w:r>
      <w:r>
        <w:rPr>
          <w:spacing w:val="-2"/>
        </w:rPr>
        <w:t xml:space="preserve"> </w:t>
      </w:r>
      <w:r>
        <w:t>управлінського</w:t>
      </w:r>
      <w:r>
        <w:rPr>
          <w:spacing w:val="-3"/>
        </w:rPr>
        <w:t xml:space="preserve"> </w:t>
      </w:r>
      <w:r>
        <w:t>ризику як:</w:t>
      </w:r>
    </w:p>
    <w:p w:rsidR="00324518" w:rsidRDefault="00324518" w:rsidP="00324518">
      <w:pPr>
        <w:pStyle w:val="a3"/>
        <w:ind w:left="0" w:firstLine="709"/>
        <w:jc w:val="both"/>
      </w:pPr>
      <w:r>
        <w:t>а) маркетинговий ризик;</w:t>
      </w:r>
      <w:r>
        <w:rPr>
          <w:spacing w:val="-67"/>
        </w:rPr>
        <w:t xml:space="preserve"> </w:t>
      </w:r>
    </w:p>
    <w:p w:rsidR="00324518" w:rsidRDefault="00324518" w:rsidP="00324518">
      <w:pPr>
        <w:pStyle w:val="a3"/>
        <w:ind w:left="0" w:firstLine="709"/>
        <w:jc w:val="both"/>
      </w:pPr>
      <w:r>
        <w:t>б)</w:t>
      </w:r>
      <w:r>
        <w:rPr>
          <w:spacing w:val="-2"/>
        </w:rPr>
        <w:t xml:space="preserve"> </w:t>
      </w:r>
      <w:r>
        <w:t>фінансовий</w:t>
      </w:r>
      <w:r>
        <w:rPr>
          <w:spacing w:val="-1"/>
        </w:rPr>
        <w:t xml:space="preserve"> </w:t>
      </w:r>
      <w:r>
        <w:t>ризик;</w:t>
      </w:r>
    </w:p>
    <w:p w:rsidR="00324518" w:rsidRDefault="00324518" w:rsidP="00324518">
      <w:pPr>
        <w:pStyle w:val="a3"/>
        <w:ind w:left="0" w:firstLine="709"/>
        <w:jc w:val="both"/>
        <w:rPr>
          <w:spacing w:val="1"/>
        </w:rPr>
      </w:pPr>
      <w:r>
        <w:t>в) виробничий</w:t>
      </w:r>
      <w:r>
        <w:rPr>
          <w:spacing w:val="70"/>
        </w:rPr>
        <w:t xml:space="preserve"> </w:t>
      </w:r>
      <w:r>
        <w:t>ризик;</w:t>
      </w:r>
      <w:r>
        <w:rPr>
          <w:spacing w:val="1"/>
        </w:rPr>
        <w:t xml:space="preserve"> </w:t>
      </w:r>
    </w:p>
    <w:p w:rsidR="00324518" w:rsidRDefault="00324518" w:rsidP="00324518">
      <w:pPr>
        <w:pStyle w:val="a3"/>
        <w:ind w:left="0" w:firstLine="709"/>
        <w:jc w:val="both"/>
      </w:pPr>
      <w:r>
        <w:t>г)</w:t>
      </w:r>
      <w:r>
        <w:rPr>
          <w:spacing w:val="-4"/>
        </w:rPr>
        <w:t xml:space="preserve"> </w:t>
      </w:r>
      <w:r>
        <w:t>інвестиційний</w:t>
      </w:r>
      <w:r>
        <w:rPr>
          <w:spacing w:val="-2"/>
        </w:rPr>
        <w:t xml:space="preserve"> </w:t>
      </w:r>
      <w:r>
        <w:t>ризик;</w:t>
      </w:r>
    </w:p>
    <w:p w:rsidR="00324518" w:rsidRDefault="00324518" w:rsidP="00324518">
      <w:pPr>
        <w:pStyle w:val="a3"/>
        <w:ind w:left="0" w:firstLine="709"/>
        <w:jc w:val="both"/>
      </w:pPr>
      <w:r>
        <w:t>д)</w:t>
      </w:r>
      <w:r>
        <w:rPr>
          <w:spacing w:val="-2"/>
        </w:rPr>
        <w:t xml:space="preserve"> </w:t>
      </w:r>
      <w:r>
        <w:t>організаційний</w:t>
      </w:r>
      <w:r>
        <w:rPr>
          <w:spacing w:val="-1"/>
        </w:rPr>
        <w:t xml:space="preserve"> </w:t>
      </w:r>
      <w:r>
        <w:t>ризик.</w:t>
      </w:r>
    </w:p>
    <w:p w:rsidR="00324518" w:rsidRDefault="00324518" w:rsidP="00324518">
      <w:pPr>
        <w:pStyle w:val="Heading3"/>
        <w:numPr>
          <w:ilvl w:val="0"/>
          <w:numId w:val="1"/>
        </w:numPr>
        <w:tabs>
          <w:tab w:val="left" w:pos="1225"/>
        </w:tabs>
        <w:ind w:left="0" w:firstLine="709"/>
        <w:jc w:val="both"/>
        <w:outlineLvl w:val="9"/>
      </w:pPr>
      <w:r>
        <w:t>Скорочення</w:t>
      </w:r>
      <w:r>
        <w:rPr>
          <w:spacing w:val="4"/>
        </w:rPr>
        <w:t xml:space="preserve"> </w:t>
      </w:r>
      <w:r>
        <w:t>обсягу</w:t>
      </w:r>
      <w:r>
        <w:rPr>
          <w:spacing w:val="5"/>
        </w:rPr>
        <w:t xml:space="preserve"> </w:t>
      </w:r>
      <w:r>
        <w:t>реалізації</w:t>
      </w:r>
      <w:r>
        <w:rPr>
          <w:spacing w:val="5"/>
        </w:rPr>
        <w:t xml:space="preserve"> </w:t>
      </w:r>
      <w:r>
        <w:t>продукції</w:t>
      </w:r>
      <w:r>
        <w:rPr>
          <w:spacing w:val="5"/>
        </w:rPr>
        <w:t xml:space="preserve"> </w:t>
      </w:r>
      <w:r>
        <w:t>підприємства</w:t>
      </w:r>
      <w:r>
        <w:rPr>
          <w:spacing w:val="3"/>
        </w:rPr>
        <w:t xml:space="preserve"> </w:t>
      </w:r>
      <w:r>
        <w:t>пов’язано</w:t>
      </w:r>
      <w:r>
        <w:rPr>
          <w:spacing w:val="69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такою</w:t>
      </w:r>
      <w:r>
        <w:rPr>
          <w:spacing w:val="-3"/>
        </w:rPr>
        <w:t xml:space="preserve"> </w:t>
      </w:r>
      <w:r>
        <w:t>формою</w:t>
      </w:r>
      <w:r>
        <w:rPr>
          <w:spacing w:val="-2"/>
        </w:rPr>
        <w:t xml:space="preserve"> </w:t>
      </w:r>
      <w:r>
        <w:t>управлінського ризику як:</w:t>
      </w:r>
    </w:p>
    <w:p w:rsidR="00324518" w:rsidRDefault="00324518" w:rsidP="00324518">
      <w:pPr>
        <w:pStyle w:val="a3"/>
        <w:ind w:left="0" w:firstLine="709"/>
        <w:jc w:val="both"/>
      </w:pPr>
      <w:r>
        <w:t>а) маркетинговий ризик;</w:t>
      </w:r>
      <w:r>
        <w:rPr>
          <w:spacing w:val="-67"/>
        </w:rPr>
        <w:t xml:space="preserve"> </w:t>
      </w:r>
    </w:p>
    <w:p w:rsidR="00324518" w:rsidRDefault="00324518" w:rsidP="00324518">
      <w:pPr>
        <w:pStyle w:val="a3"/>
        <w:ind w:left="0" w:firstLine="709"/>
        <w:jc w:val="both"/>
      </w:pPr>
      <w:r>
        <w:t>б)</w:t>
      </w:r>
      <w:r>
        <w:rPr>
          <w:spacing w:val="-2"/>
        </w:rPr>
        <w:t xml:space="preserve"> </w:t>
      </w:r>
      <w:r>
        <w:t>фінансовий</w:t>
      </w:r>
      <w:r>
        <w:rPr>
          <w:spacing w:val="-1"/>
        </w:rPr>
        <w:t xml:space="preserve"> </w:t>
      </w:r>
      <w:r>
        <w:t>ризик;</w:t>
      </w:r>
    </w:p>
    <w:p w:rsidR="00324518" w:rsidRDefault="00324518" w:rsidP="00324518">
      <w:pPr>
        <w:pStyle w:val="a3"/>
        <w:ind w:left="0" w:firstLine="709"/>
        <w:jc w:val="both"/>
      </w:pPr>
      <w:r>
        <w:t>в) виробничий</w:t>
      </w:r>
      <w:r>
        <w:rPr>
          <w:spacing w:val="70"/>
        </w:rPr>
        <w:t xml:space="preserve"> </w:t>
      </w:r>
      <w:r>
        <w:t>ризик;</w:t>
      </w:r>
      <w:r>
        <w:rPr>
          <w:spacing w:val="1"/>
        </w:rPr>
        <w:t xml:space="preserve"> </w:t>
      </w:r>
    </w:p>
    <w:p w:rsidR="00324518" w:rsidRDefault="00324518" w:rsidP="00324518">
      <w:pPr>
        <w:pStyle w:val="a3"/>
        <w:ind w:left="0" w:firstLine="709"/>
        <w:jc w:val="both"/>
      </w:pPr>
      <w:r>
        <w:t>г)</w:t>
      </w:r>
      <w:r>
        <w:rPr>
          <w:spacing w:val="-4"/>
        </w:rPr>
        <w:t xml:space="preserve"> </w:t>
      </w:r>
      <w:r>
        <w:t>інвестиційний</w:t>
      </w:r>
      <w:r>
        <w:rPr>
          <w:spacing w:val="-2"/>
        </w:rPr>
        <w:t xml:space="preserve"> </w:t>
      </w:r>
      <w:r>
        <w:t>ризик;</w:t>
      </w:r>
    </w:p>
    <w:p w:rsidR="00324518" w:rsidRDefault="00324518" w:rsidP="00324518">
      <w:pPr>
        <w:pStyle w:val="a3"/>
        <w:ind w:left="0" w:firstLine="709"/>
        <w:jc w:val="both"/>
      </w:pPr>
      <w:r>
        <w:t>д)</w:t>
      </w:r>
      <w:r>
        <w:rPr>
          <w:spacing w:val="-2"/>
        </w:rPr>
        <w:t xml:space="preserve"> </w:t>
      </w:r>
      <w:r>
        <w:t>організаційний</w:t>
      </w:r>
      <w:r>
        <w:rPr>
          <w:spacing w:val="-1"/>
        </w:rPr>
        <w:t xml:space="preserve"> </w:t>
      </w:r>
      <w:r>
        <w:t>ризик.</w:t>
      </w:r>
    </w:p>
    <w:p w:rsidR="00324518" w:rsidRDefault="00324518" w:rsidP="00324518">
      <w:pPr>
        <w:pStyle w:val="Heading3"/>
        <w:numPr>
          <w:ilvl w:val="0"/>
          <w:numId w:val="1"/>
        </w:numPr>
        <w:tabs>
          <w:tab w:val="left" w:pos="1225"/>
          <w:tab w:val="left" w:pos="2470"/>
          <w:tab w:val="left" w:pos="4162"/>
          <w:tab w:val="left" w:pos="5371"/>
          <w:tab w:val="left" w:pos="6689"/>
          <w:tab w:val="left" w:pos="8758"/>
        </w:tabs>
        <w:ind w:left="0" w:firstLine="709"/>
        <w:jc w:val="both"/>
        <w:outlineLvl w:val="9"/>
      </w:pPr>
      <w:r>
        <w:t>Втрата</w:t>
      </w:r>
      <w:r>
        <w:rPr>
          <w:b w:val="0"/>
        </w:rPr>
        <w:t xml:space="preserve"> </w:t>
      </w:r>
      <w:r>
        <w:t>доходності</w:t>
      </w:r>
      <w:r>
        <w:rPr>
          <w:b w:val="0"/>
        </w:rPr>
        <w:t xml:space="preserve"> </w:t>
      </w:r>
      <w:r>
        <w:t>цінних</w:t>
      </w:r>
      <w:r>
        <w:rPr>
          <w:b w:val="0"/>
        </w:rPr>
        <w:t xml:space="preserve"> </w:t>
      </w:r>
      <w:r>
        <w:t>паперів</w:t>
      </w:r>
      <w:r>
        <w:rPr>
          <w:b w:val="0"/>
        </w:rPr>
        <w:t xml:space="preserve"> </w:t>
      </w:r>
      <w:r>
        <w:t>підприємства</w:t>
      </w:r>
      <w:r>
        <w:rPr>
          <w:b w:val="0"/>
        </w:rPr>
        <w:t xml:space="preserve"> </w:t>
      </w:r>
      <w:r>
        <w:rPr>
          <w:spacing w:val="-1"/>
        </w:rPr>
        <w:t>внаслідок</w:t>
      </w:r>
      <w:r>
        <w:rPr>
          <w:spacing w:val="-67"/>
        </w:rPr>
        <w:t xml:space="preserve"> </w:t>
      </w:r>
      <w:r>
        <w:t>фінансової</w:t>
      </w:r>
      <w:r>
        <w:rPr>
          <w:spacing w:val="-1"/>
        </w:rPr>
        <w:t xml:space="preserve"> </w:t>
      </w:r>
      <w:r>
        <w:t>кризи</w:t>
      </w:r>
      <w:r>
        <w:rPr>
          <w:spacing w:val="-3"/>
        </w:rPr>
        <w:t xml:space="preserve"> </w:t>
      </w:r>
      <w:r>
        <w:t>пов’язано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такою</w:t>
      </w:r>
      <w:r>
        <w:rPr>
          <w:spacing w:val="-3"/>
        </w:rPr>
        <w:t xml:space="preserve"> </w:t>
      </w:r>
      <w:r>
        <w:t>формою</w:t>
      </w:r>
      <w:r>
        <w:rPr>
          <w:spacing w:val="-3"/>
        </w:rPr>
        <w:t xml:space="preserve"> </w:t>
      </w:r>
      <w:r>
        <w:t>управлінського</w:t>
      </w:r>
      <w:r>
        <w:rPr>
          <w:spacing w:val="-1"/>
        </w:rPr>
        <w:t xml:space="preserve"> </w:t>
      </w:r>
      <w:r>
        <w:t>ризику як:</w:t>
      </w:r>
    </w:p>
    <w:p w:rsidR="00785972" w:rsidRDefault="00324518" w:rsidP="00324518">
      <w:pPr>
        <w:pStyle w:val="a3"/>
        <w:ind w:left="0" w:firstLine="709"/>
        <w:jc w:val="both"/>
      </w:pPr>
      <w:r>
        <w:t>а) маркетинговий ризик;</w:t>
      </w:r>
      <w:r>
        <w:rPr>
          <w:spacing w:val="-67"/>
        </w:rPr>
        <w:t xml:space="preserve"> </w:t>
      </w:r>
    </w:p>
    <w:p w:rsidR="00324518" w:rsidRDefault="00324518" w:rsidP="00324518">
      <w:pPr>
        <w:pStyle w:val="a3"/>
        <w:ind w:left="0" w:firstLine="709"/>
        <w:jc w:val="both"/>
      </w:pPr>
      <w:r>
        <w:t>б)</w:t>
      </w:r>
      <w:r>
        <w:rPr>
          <w:spacing w:val="-2"/>
        </w:rPr>
        <w:t xml:space="preserve"> </w:t>
      </w:r>
      <w:r>
        <w:t>фінансовий</w:t>
      </w:r>
      <w:r>
        <w:rPr>
          <w:spacing w:val="-1"/>
        </w:rPr>
        <w:t xml:space="preserve"> </w:t>
      </w:r>
      <w:r>
        <w:t>ризик;</w:t>
      </w:r>
    </w:p>
    <w:p w:rsidR="00785972" w:rsidRDefault="00324518" w:rsidP="00324518">
      <w:pPr>
        <w:pStyle w:val="a3"/>
        <w:ind w:left="0" w:firstLine="709"/>
        <w:jc w:val="both"/>
        <w:rPr>
          <w:spacing w:val="1"/>
        </w:rPr>
      </w:pPr>
      <w:r>
        <w:t>в) виробничий</w:t>
      </w:r>
      <w:r>
        <w:rPr>
          <w:spacing w:val="70"/>
        </w:rPr>
        <w:t xml:space="preserve"> </w:t>
      </w:r>
      <w:r>
        <w:t>ризик;</w:t>
      </w:r>
      <w:r>
        <w:rPr>
          <w:spacing w:val="1"/>
        </w:rPr>
        <w:t xml:space="preserve"> </w:t>
      </w:r>
    </w:p>
    <w:p w:rsidR="00324518" w:rsidRDefault="00324518" w:rsidP="00324518">
      <w:pPr>
        <w:pStyle w:val="a3"/>
        <w:ind w:left="0" w:firstLine="709"/>
        <w:jc w:val="both"/>
      </w:pPr>
      <w:r>
        <w:t>г)</w:t>
      </w:r>
      <w:r>
        <w:rPr>
          <w:spacing w:val="-4"/>
        </w:rPr>
        <w:t xml:space="preserve"> </w:t>
      </w:r>
      <w:r>
        <w:t>інвестиційний</w:t>
      </w:r>
      <w:r>
        <w:rPr>
          <w:spacing w:val="-2"/>
        </w:rPr>
        <w:t xml:space="preserve"> </w:t>
      </w:r>
      <w:r>
        <w:t>ризик;</w:t>
      </w:r>
    </w:p>
    <w:p w:rsidR="00324518" w:rsidRDefault="00324518" w:rsidP="00324518">
      <w:pPr>
        <w:pStyle w:val="a3"/>
        <w:ind w:left="0" w:firstLine="709"/>
        <w:jc w:val="both"/>
      </w:pPr>
      <w:r>
        <w:t>д)</w:t>
      </w:r>
      <w:r>
        <w:rPr>
          <w:spacing w:val="-2"/>
        </w:rPr>
        <w:t xml:space="preserve"> </w:t>
      </w:r>
      <w:r>
        <w:t>організаційний</w:t>
      </w:r>
      <w:r>
        <w:rPr>
          <w:spacing w:val="-1"/>
        </w:rPr>
        <w:t xml:space="preserve"> </w:t>
      </w:r>
      <w:r>
        <w:t>ризик.</w:t>
      </w:r>
    </w:p>
    <w:p w:rsidR="00324518" w:rsidRDefault="00324518" w:rsidP="00785972">
      <w:pPr>
        <w:pStyle w:val="Heading3"/>
        <w:numPr>
          <w:ilvl w:val="0"/>
          <w:numId w:val="1"/>
        </w:numPr>
        <w:tabs>
          <w:tab w:val="left" w:pos="1220"/>
        </w:tabs>
        <w:ind w:left="0" w:firstLine="680"/>
        <w:jc w:val="both"/>
        <w:outlineLvl w:val="9"/>
      </w:pPr>
      <w:r>
        <w:t>Банкрутство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це…</w:t>
      </w:r>
    </w:p>
    <w:p w:rsidR="00324518" w:rsidRDefault="00324518" w:rsidP="00785972">
      <w:pPr>
        <w:pStyle w:val="a3"/>
        <w:ind w:left="0" w:firstLine="680"/>
        <w:jc w:val="both"/>
      </w:pPr>
      <w:r>
        <w:t>а)</w:t>
      </w:r>
      <w:r>
        <w:rPr>
          <w:spacing w:val="44"/>
        </w:rPr>
        <w:t xml:space="preserve"> </w:t>
      </w:r>
      <w:r>
        <w:t>процес,</w:t>
      </w:r>
      <w:r>
        <w:rPr>
          <w:spacing w:val="100"/>
        </w:rPr>
        <w:t xml:space="preserve"> </w:t>
      </w:r>
      <w:r>
        <w:t>у</w:t>
      </w:r>
      <w:r>
        <w:rPr>
          <w:spacing w:val="97"/>
        </w:rPr>
        <w:t xml:space="preserve"> </w:t>
      </w:r>
      <w:r>
        <w:t xml:space="preserve">якому  </w:t>
      </w:r>
      <w:r>
        <w:rPr>
          <w:spacing w:val="29"/>
        </w:rPr>
        <w:t xml:space="preserve"> </w:t>
      </w:r>
      <w:r>
        <w:t xml:space="preserve">індивід  </w:t>
      </w:r>
      <w:r>
        <w:rPr>
          <w:spacing w:val="29"/>
        </w:rPr>
        <w:t xml:space="preserve"> </w:t>
      </w:r>
      <w:r>
        <w:t xml:space="preserve">чи  </w:t>
      </w:r>
      <w:r>
        <w:rPr>
          <w:spacing w:val="29"/>
        </w:rPr>
        <w:t xml:space="preserve"> </w:t>
      </w:r>
      <w:r>
        <w:t xml:space="preserve">організація,  </w:t>
      </w:r>
      <w:r>
        <w:rPr>
          <w:spacing w:val="27"/>
        </w:rPr>
        <w:t xml:space="preserve"> </w:t>
      </w:r>
      <w:r>
        <w:t xml:space="preserve">нездатні  </w:t>
      </w:r>
      <w:r>
        <w:rPr>
          <w:spacing w:val="30"/>
        </w:rPr>
        <w:t xml:space="preserve"> </w:t>
      </w:r>
      <w:r>
        <w:t>розрахуватися</w:t>
      </w:r>
      <w:r>
        <w:rPr>
          <w:spacing w:val="-68"/>
        </w:rPr>
        <w:t xml:space="preserve"> </w:t>
      </w:r>
      <w:r>
        <w:t>із кредиторами, а їхнє майно за рішенням суду розподіляється між кредиторами</w:t>
      </w:r>
      <w:r>
        <w:rPr>
          <w:spacing w:val="-67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встановленої законом</w:t>
      </w:r>
      <w:r>
        <w:rPr>
          <w:spacing w:val="-2"/>
        </w:rPr>
        <w:t xml:space="preserve"> </w:t>
      </w:r>
      <w:r>
        <w:t>черговості</w:t>
      </w:r>
      <w:r>
        <w:rPr>
          <w:spacing w:val="-1"/>
        </w:rPr>
        <w:t xml:space="preserve"> </w:t>
      </w:r>
      <w:r>
        <w:t>виплати боргів;</w:t>
      </w:r>
    </w:p>
    <w:p w:rsidR="00324518" w:rsidRDefault="00324518" w:rsidP="00785972">
      <w:pPr>
        <w:pStyle w:val="a3"/>
        <w:ind w:left="0" w:firstLine="680"/>
        <w:jc w:val="both"/>
      </w:pPr>
      <w:r>
        <w:t>б) реалізація</w:t>
      </w:r>
      <w:r>
        <w:rPr>
          <w:spacing w:val="1"/>
        </w:rPr>
        <w:t xml:space="preserve"> </w:t>
      </w:r>
      <w:r>
        <w:t>катастрофічних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proofErr w:type="spellStart"/>
      <w:r>
        <w:t>задовільнити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установлені строки вимоги, що пред’явлено зі сторони кредиторів та виконати</w:t>
      </w:r>
      <w:r>
        <w:rPr>
          <w:spacing w:val="1"/>
        </w:rPr>
        <w:t xml:space="preserve"> </w:t>
      </w:r>
      <w:r>
        <w:t>зобов’язання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бюджетом;</w:t>
      </w:r>
    </w:p>
    <w:p w:rsidR="00324518" w:rsidRDefault="00324518" w:rsidP="00785972">
      <w:pPr>
        <w:pStyle w:val="a3"/>
        <w:ind w:left="0" w:firstLine="680"/>
        <w:jc w:val="both"/>
      </w:pPr>
      <w:r>
        <w:t>в)</w:t>
      </w:r>
      <w:r>
        <w:rPr>
          <w:spacing w:val="1"/>
        </w:rPr>
        <w:t xml:space="preserve"> </w:t>
      </w:r>
      <w:r>
        <w:t>визнана</w:t>
      </w:r>
      <w:r>
        <w:rPr>
          <w:spacing w:val="1"/>
        </w:rPr>
        <w:t xml:space="preserve"> </w:t>
      </w:r>
      <w:r>
        <w:t>господарським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неспроможність</w:t>
      </w:r>
      <w:r>
        <w:rPr>
          <w:spacing w:val="1"/>
        </w:rPr>
        <w:t xml:space="preserve"> </w:t>
      </w:r>
      <w:r>
        <w:t>боржника</w:t>
      </w:r>
      <w:r>
        <w:rPr>
          <w:spacing w:val="70"/>
        </w:rPr>
        <w:t xml:space="preserve"> </w:t>
      </w:r>
      <w:r>
        <w:t>відновити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платоспроможність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визнані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кредиторів</w:t>
      </w:r>
      <w:r>
        <w:rPr>
          <w:spacing w:val="1"/>
        </w:rPr>
        <w:t xml:space="preserve"> </w:t>
      </w:r>
      <w:r>
        <w:t>інакше</w:t>
      </w:r>
      <w:r>
        <w:rPr>
          <w:spacing w:val="-2"/>
        </w:rPr>
        <w:t xml:space="preserve"> </w:t>
      </w:r>
      <w:r>
        <w:t>як через</w:t>
      </w:r>
      <w:r>
        <w:rPr>
          <w:spacing w:val="-1"/>
        </w:rPr>
        <w:t xml:space="preserve"> </w:t>
      </w:r>
      <w:r>
        <w:t>застосування</w:t>
      </w:r>
      <w:r>
        <w:rPr>
          <w:spacing w:val="-1"/>
        </w:rPr>
        <w:t xml:space="preserve"> </w:t>
      </w:r>
      <w:r>
        <w:t>ліквідаційної процедури;</w:t>
      </w:r>
    </w:p>
    <w:p w:rsidR="00324518" w:rsidRDefault="00324518" w:rsidP="00785972">
      <w:pPr>
        <w:pStyle w:val="a3"/>
        <w:ind w:left="0" w:firstLine="680"/>
        <w:jc w:val="both"/>
      </w:pPr>
      <w:r>
        <w:t>г) дієвий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власника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юриста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ризиками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фінансового</w:t>
      </w:r>
      <w:r>
        <w:rPr>
          <w:spacing w:val="-1"/>
        </w:rPr>
        <w:t xml:space="preserve"> </w:t>
      </w:r>
      <w:r>
        <w:t>навантаження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бізнес.</w:t>
      </w:r>
    </w:p>
    <w:p w:rsidR="00324518" w:rsidRDefault="00324518" w:rsidP="00785972">
      <w:pPr>
        <w:pStyle w:val="a3"/>
        <w:ind w:left="0" w:firstLine="680"/>
        <w:jc w:val="both"/>
      </w:pPr>
      <w:r>
        <w:t>д)</w:t>
      </w:r>
      <w:r>
        <w:rPr>
          <w:spacing w:val="-3"/>
        </w:rPr>
        <w:t xml:space="preserve"> </w:t>
      </w:r>
      <w:r>
        <w:t>всі</w:t>
      </w:r>
      <w:r>
        <w:rPr>
          <w:spacing w:val="-3"/>
        </w:rPr>
        <w:t xml:space="preserve"> </w:t>
      </w:r>
      <w:r>
        <w:t>перелічені</w:t>
      </w:r>
      <w:r>
        <w:rPr>
          <w:spacing w:val="-1"/>
        </w:rPr>
        <w:t xml:space="preserve"> </w:t>
      </w:r>
      <w:r>
        <w:t>відповіді</w:t>
      </w:r>
      <w:r>
        <w:rPr>
          <w:spacing w:val="-1"/>
        </w:rPr>
        <w:t xml:space="preserve"> </w:t>
      </w:r>
      <w:r>
        <w:t>правильні.</w:t>
      </w:r>
    </w:p>
    <w:p w:rsidR="00324518" w:rsidRDefault="00324518" w:rsidP="00785972">
      <w:pPr>
        <w:pStyle w:val="Heading3"/>
        <w:numPr>
          <w:ilvl w:val="0"/>
          <w:numId w:val="1"/>
        </w:numPr>
        <w:tabs>
          <w:tab w:val="left" w:pos="1220"/>
        </w:tabs>
        <w:ind w:left="0" w:firstLine="680"/>
        <w:jc w:val="both"/>
        <w:outlineLvl w:val="9"/>
      </w:pPr>
      <w:r>
        <w:t>Банкрутство</w:t>
      </w:r>
      <w:r>
        <w:rPr>
          <w:spacing w:val="-4"/>
        </w:rPr>
        <w:t xml:space="preserve"> </w:t>
      </w:r>
      <w:r>
        <w:t>рекомендовано</w:t>
      </w:r>
      <w:r>
        <w:rPr>
          <w:spacing w:val="-3"/>
        </w:rPr>
        <w:t xml:space="preserve"> </w:t>
      </w:r>
      <w:r>
        <w:t>застосовувати</w:t>
      </w:r>
      <w:r>
        <w:rPr>
          <w:spacing w:val="-5"/>
        </w:rPr>
        <w:t xml:space="preserve"> </w:t>
      </w:r>
      <w:r>
        <w:t>для:</w:t>
      </w:r>
    </w:p>
    <w:p w:rsidR="00324518" w:rsidRDefault="00324518" w:rsidP="00785972">
      <w:pPr>
        <w:pStyle w:val="a3"/>
        <w:ind w:left="0" w:firstLine="680"/>
        <w:jc w:val="both"/>
      </w:pPr>
      <w:r>
        <w:t>а)</w:t>
      </w:r>
      <w:r>
        <w:rPr>
          <w:spacing w:val="42"/>
        </w:rPr>
        <w:t xml:space="preserve"> </w:t>
      </w:r>
      <w:r>
        <w:t>визнання</w:t>
      </w:r>
      <w:r>
        <w:rPr>
          <w:spacing w:val="-2"/>
        </w:rPr>
        <w:t xml:space="preserve"> </w:t>
      </w:r>
      <w:r>
        <w:t>недійсними</w:t>
      </w:r>
      <w:r>
        <w:rPr>
          <w:spacing w:val="-1"/>
        </w:rPr>
        <w:t xml:space="preserve"> </w:t>
      </w:r>
      <w:r>
        <w:t>невигідних</w:t>
      </w:r>
      <w:r>
        <w:rPr>
          <w:spacing w:val="-2"/>
        </w:rPr>
        <w:t xml:space="preserve"> </w:t>
      </w:r>
      <w:r>
        <w:t>контрактів;</w:t>
      </w:r>
    </w:p>
    <w:p w:rsidR="00785972" w:rsidRDefault="00324518" w:rsidP="00785972">
      <w:pPr>
        <w:pStyle w:val="a3"/>
        <w:ind w:left="0" w:firstLine="680"/>
        <w:jc w:val="both"/>
      </w:pPr>
      <w:r>
        <w:t>б)</w:t>
      </w:r>
      <w:r>
        <w:rPr>
          <w:spacing w:val="25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потенційної</w:t>
      </w:r>
      <w:r>
        <w:rPr>
          <w:spacing w:val="-1"/>
        </w:rPr>
        <w:t xml:space="preserve"> </w:t>
      </w:r>
      <w:r>
        <w:t>втрати контролю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бізнесом;</w:t>
      </w:r>
      <w:r>
        <w:rPr>
          <w:spacing w:val="-67"/>
        </w:rPr>
        <w:t xml:space="preserve"> </w:t>
      </w:r>
    </w:p>
    <w:p w:rsidR="00324518" w:rsidRDefault="00324518" w:rsidP="00785972">
      <w:pPr>
        <w:pStyle w:val="a3"/>
        <w:ind w:left="0" w:firstLine="680"/>
        <w:jc w:val="both"/>
      </w:pPr>
      <w:r>
        <w:t>в)</w:t>
      </w:r>
      <w:r>
        <w:rPr>
          <w:spacing w:val="36"/>
        </w:rPr>
        <w:t xml:space="preserve"> </w:t>
      </w:r>
      <w:r>
        <w:t>припинення акумуляції</w:t>
      </w:r>
      <w:r>
        <w:rPr>
          <w:spacing w:val="-3"/>
        </w:rPr>
        <w:t xml:space="preserve"> </w:t>
      </w:r>
      <w:r>
        <w:t>боргових</w:t>
      </w:r>
      <w:r>
        <w:rPr>
          <w:spacing w:val="-1"/>
        </w:rPr>
        <w:t xml:space="preserve"> </w:t>
      </w:r>
      <w:r>
        <w:t>зобов’язань;</w:t>
      </w:r>
    </w:p>
    <w:p w:rsidR="00324518" w:rsidRDefault="00324518" w:rsidP="00785972">
      <w:pPr>
        <w:pStyle w:val="a3"/>
        <w:ind w:left="0" w:firstLine="680"/>
        <w:jc w:val="both"/>
      </w:pPr>
      <w:r>
        <w:t>г)</w:t>
      </w:r>
      <w:r>
        <w:rPr>
          <w:spacing w:val="-3"/>
        </w:rPr>
        <w:t xml:space="preserve"> </w:t>
      </w:r>
      <w:r>
        <w:t>вивільнення</w:t>
      </w:r>
      <w:r>
        <w:rPr>
          <w:spacing w:val="-2"/>
        </w:rPr>
        <w:t xml:space="preserve"> </w:t>
      </w:r>
      <w:r>
        <w:t>грошових</w:t>
      </w:r>
      <w:r>
        <w:rPr>
          <w:spacing w:val="-2"/>
        </w:rPr>
        <w:t xml:space="preserve"> </w:t>
      </w:r>
      <w:r>
        <w:t>коштів;</w:t>
      </w:r>
    </w:p>
    <w:p w:rsidR="00324518" w:rsidRDefault="00324518" w:rsidP="00785972">
      <w:pPr>
        <w:pStyle w:val="a3"/>
        <w:ind w:left="0" w:firstLine="680"/>
        <w:jc w:val="both"/>
      </w:pPr>
      <w:r>
        <w:t>д)</w:t>
      </w:r>
      <w:r>
        <w:rPr>
          <w:spacing w:val="-4"/>
        </w:rPr>
        <w:t xml:space="preserve"> </w:t>
      </w:r>
      <w:r>
        <w:t>правильних</w:t>
      </w:r>
      <w:r>
        <w:rPr>
          <w:spacing w:val="-2"/>
        </w:rPr>
        <w:t xml:space="preserve"> </w:t>
      </w:r>
      <w:r>
        <w:t>відповідей</w:t>
      </w:r>
      <w:r>
        <w:rPr>
          <w:spacing w:val="-3"/>
        </w:rPr>
        <w:t xml:space="preserve"> </w:t>
      </w:r>
      <w:r>
        <w:t>серед</w:t>
      </w:r>
      <w:r>
        <w:rPr>
          <w:spacing w:val="-3"/>
        </w:rPr>
        <w:t xml:space="preserve"> </w:t>
      </w:r>
      <w:r>
        <w:t>перелічених</w:t>
      </w:r>
      <w:r>
        <w:rPr>
          <w:spacing w:val="-2"/>
        </w:rPr>
        <w:t xml:space="preserve"> </w:t>
      </w:r>
      <w:r>
        <w:t>немає.</w:t>
      </w:r>
    </w:p>
    <w:p w:rsidR="00324518" w:rsidRDefault="00324518" w:rsidP="00785972">
      <w:pPr>
        <w:pStyle w:val="Heading3"/>
        <w:numPr>
          <w:ilvl w:val="0"/>
          <w:numId w:val="1"/>
        </w:numPr>
        <w:tabs>
          <w:tab w:val="left" w:pos="1220"/>
        </w:tabs>
        <w:ind w:left="0" w:firstLine="680"/>
        <w:jc w:val="both"/>
        <w:outlineLvl w:val="9"/>
      </w:pPr>
      <w:r>
        <w:t>Серед</w:t>
      </w:r>
      <w:r>
        <w:rPr>
          <w:spacing w:val="-4"/>
        </w:rPr>
        <w:t xml:space="preserve"> </w:t>
      </w:r>
      <w:r>
        <w:t>перелічених</w:t>
      </w:r>
      <w:r>
        <w:rPr>
          <w:spacing w:val="-2"/>
        </w:rPr>
        <w:t xml:space="preserve"> </w:t>
      </w:r>
      <w:r>
        <w:t>відповідей,</w:t>
      </w:r>
      <w:r>
        <w:rPr>
          <w:spacing w:val="-4"/>
        </w:rPr>
        <w:t xml:space="preserve"> </w:t>
      </w:r>
      <w:r>
        <w:t>оберіть</w:t>
      </w:r>
      <w:r>
        <w:rPr>
          <w:spacing w:val="-2"/>
        </w:rPr>
        <w:t xml:space="preserve"> </w:t>
      </w:r>
      <w:r>
        <w:t>невірні:</w:t>
      </w:r>
    </w:p>
    <w:p w:rsidR="00324518" w:rsidRDefault="00324518" w:rsidP="00785972">
      <w:pPr>
        <w:pStyle w:val="a3"/>
        <w:ind w:left="0" w:firstLine="680"/>
        <w:jc w:val="both"/>
      </w:pPr>
      <w:r>
        <w:lastRenderedPageBreak/>
        <w:t>а)</w:t>
      </w:r>
      <w:r>
        <w:rPr>
          <w:spacing w:val="-3"/>
        </w:rPr>
        <w:t xml:space="preserve"> </w:t>
      </w:r>
      <w:r>
        <w:t>банкрутами</w:t>
      </w:r>
      <w:r>
        <w:rPr>
          <w:spacing w:val="-2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юридичні</w:t>
      </w:r>
      <w:r>
        <w:rPr>
          <w:spacing w:val="-4"/>
        </w:rPr>
        <w:t xml:space="preserve"> </w:t>
      </w:r>
      <w:r>
        <w:t>особи;</w:t>
      </w:r>
    </w:p>
    <w:p w:rsidR="00324518" w:rsidRDefault="00324518" w:rsidP="00785972">
      <w:pPr>
        <w:pStyle w:val="a3"/>
        <w:ind w:left="0" w:firstLine="680"/>
        <w:jc w:val="both"/>
      </w:pPr>
      <w:r>
        <w:t>б)</w:t>
      </w:r>
      <w:r>
        <w:rPr>
          <w:spacing w:val="-3"/>
        </w:rPr>
        <w:t xml:space="preserve"> </w:t>
      </w:r>
      <w:r>
        <w:t>віддавати</w:t>
      </w:r>
      <w:r>
        <w:rPr>
          <w:spacing w:val="-4"/>
        </w:rPr>
        <w:t xml:space="preserve"> </w:t>
      </w:r>
      <w:r>
        <w:t>борги</w:t>
      </w:r>
      <w:r>
        <w:rPr>
          <w:spacing w:val="-1"/>
        </w:rPr>
        <w:t xml:space="preserve"> </w:t>
      </w:r>
      <w:r>
        <w:t>банкрута</w:t>
      </w:r>
      <w:r>
        <w:rPr>
          <w:spacing w:val="-3"/>
        </w:rPr>
        <w:t xml:space="preserve"> </w:t>
      </w:r>
      <w:r>
        <w:t>доведеться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родичам;</w:t>
      </w:r>
    </w:p>
    <w:p w:rsidR="00324518" w:rsidRDefault="00324518" w:rsidP="00785972">
      <w:pPr>
        <w:pStyle w:val="a3"/>
        <w:ind w:left="0" w:firstLine="680"/>
        <w:jc w:val="both"/>
      </w:pPr>
      <w:r>
        <w:t>в)</w:t>
      </w:r>
      <w:r>
        <w:rPr>
          <w:spacing w:val="35"/>
        </w:rPr>
        <w:t xml:space="preserve"> </w:t>
      </w:r>
      <w:r>
        <w:t>держава</w:t>
      </w:r>
      <w:r>
        <w:rPr>
          <w:spacing w:val="-3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фінансувати</w:t>
      </w:r>
      <w:r>
        <w:rPr>
          <w:spacing w:val="-2"/>
        </w:rPr>
        <w:t xml:space="preserve"> </w:t>
      </w:r>
      <w:r>
        <w:t>підприємства,</w:t>
      </w:r>
      <w:r>
        <w:rPr>
          <w:spacing w:val="-5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стають</w:t>
      </w:r>
      <w:r>
        <w:rPr>
          <w:spacing w:val="-3"/>
        </w:rPr>
        <w:t xml:space="preserve"> </w:t>
      </w:r>
      <w:r>
        <w:t>банкрутами;</w:t>
      </w:r>
    </w:p>
    <w:p w:rsidR="00324518" w:rsidRDefault="00324518" w:rsidP="00785972">
      <w:pPr>
        <w:pStyle w:val="a3"/>
        <w:ind w:left="0" w:firstLine="680"/>
        <w:jc w:val="both"/>
      </w:pPr>
      <w:r>
        <w:t>г)</w:t>
      </w:r>
      <w:r>
        <w:rPr>
          <w:spacing w:val="-2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банкрутства</w:t>
      </w:r>
      <w:r>
        <w:rPr>
          <w:spacing w:val="-1"/>
        </w:rPr>
        <w:t xml:space="preserve"> </w:t>
      </w:r>
      <w:r>
        <w:t>підприємства</w:t>
      </w:r>
      <w:r>
        <w:rPr>
          <w:spacing w:val="-4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почати</w:t>
      </w:r>
      <w:r>
        <w:rPr>
          <w:spacing w:val="-1"/>
        </w:rPr>
        <w:t xml:space="preserve"> </w:t>
      </w:r>
      <w:r>
        <w:t>тільки</w:t>
      </w:r>
      <w:r>
        <w:rPr>
          <w:spacing w:val="-3"/>
        </w:rPr>
        <w:t xml:space="preserve"> </w:t>
      </w:r>
      <w:r>
        <w:t>боржник;</w:t>
      </w:r>
    </w:p>
    <w:p w:rsidR="00324518" w:rsidRDefault="00324518" w:rsidP="00785972">
      <w:pPr>
        <w:pStyle w:val="a3"/>
        <w:ind w:left="0" w:firstLine="680"/>
        <w:jc w:val="both"/>
      </w:pPr>
      <w:r>
        <w:t>д)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банкрутства</w:t>
      </w:r>
      <w:r>
        <w:rPr>
          <w:spacing w:val="1"/>
        </w:rPr>
        <w:t xml:space="preserve"> </w:t>
      </w:r>
      <w:r>
        <w:t>швидка,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подати</w:t>
      </w:r>
      <w:r>
        <w:rPr>
          <w:spacing w:val="1"/>
        </w:rPr>
        <w:t xml:space="preserve"> </w:t>
      </w:r>
      <w:r>
        <w:t>докази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неплатоспроможність.</w:t>
      </w:r>
    </w:p>
    <w:p w:rsidR="00324518" w:rsidRDefault="00324518" w:rsidP="00785972">
      <w:pPr>
        <w:pStyle w:val="Heading3"/>
        <w:numPr>
          <w:ilvl w:val="0"/>
          <w:numId w:val="1"/>
        </w:numPr>
        <w:tabs>
          <w:tab w:val="left" w:pos="1240"/>
        </w:tabs>
        <w:ind w:left="0" w:firstLine="680"/>
        <w:jc w:val="both"/>
        <w:outlineLvl w:val="9"/>
      </w:pPr>
      <w:r>
        <w:t>Процес радикальних змін у структурній компоненті підприємства у</w:t>
      </w:r>
      <w:r>
        <w:rPr>
          <w:spacing w:val="1"/>
        </w:rPr>
        <w:t xml:space="preserve"> </w:t>
      </w:r>
      <w:r>
        <w:t>вигляді</w:t>
      </w:r>
      <w:r>
        <w:rPr>
          <w:spacing w:val="-1"/>
        </w:rPr>
        <w:t xml:space="preserve"> </w:t>
      </w:r>
      <w:r>
        <w:t>злиття,</w:t>
      </w:r>
      <w:r>
        <w:rPr>
          <w:spacing w:val="-1"/>
        </w:rPr>
        <w:t xml:space="preserve"> </w:t>
      </w:r>
      <w:r>
        <w:t>розділення,</w:t>
      </w:r>
      <w:r>
        <w:rPr>
          <w:spacing w:val="-1"/>
        </w:rPr>
        <w:t xml:space="preserve"> </w:t>
      </w:r>
      <w:r>
        <w:t>виділення,</w:t>
      </w:r>
      <w:r>
        <w:rPr>
          <w:spacing w:val="-1"/>
        </w:rPr>
        <w:t xml:space="preserve"> </w:t>
      </w:r>
      <w:r>
        <w:t>носить</w:t>
      </w:r>
      <w:r>
        <w:rPr>
          <w:spacing w:val="-1"/>
        </w:rPr>
        <w:t xml:space="preserve"> </w:t>
      </w:r>
      <w:r>
        <w:t>назву:</w:t>
      </w:r>
    </w:p>
    <w:p w:rsidR="00785972" w:rsidRDefault="00324518" w:rsidP="00785972">
      <w:pPr>
        <w:pStyle w:val="a3"/>
        <w:ind w:left="0" w:firstLine="680"/>
        <w:jc w:val="both"/>
      </w:pPr>
      <w:r>
        <w:t>а) реструктуризації;</w:t>
      </w:r>
      <w:r>
        <w:rPr>
          <w:spacing w:val="-67"/>
        </w:rPr>
        <w:t xml:space="preserve"> </w:t>
      </w:r>
    </w:p>
    <w:p w:rsidR="00324518" w:rsidRDefault="00324518" w:rsidP="00785972">
      <w:pPr>
        <w:pStyle w:val="a3"/>
        <w:ind w:left="0" w:firstLine="680"/>
        <w:jc w:val="both"/>
      </w:pPr>
      <w:r>
        <w:t>б)</w:t>
      </w:r>
      <w:r>
        <w:rPr>
          <w:spacing w:val="-2"/>
        </w:rPr>
        <w:t xml:space="preserve"> </w:t>
      </w:r>
      <w:r>
        <w:t>реорганізації;</w:t>
      </w:r>
    </w:p>
    <w:p w:rsidR="00324518" w:rsidRDefault="00324518" w:rsidP="00785972">
      <w:pPr>
        <w:pStyle w:val="a3"/>
        <w:ind w:left="0" w:firstLine="680"/>
        <w:jc w:val="both"/>
      </w:pPr>
      <w:r>
        <w:t>в)</w:t>
      </w:r>
      <w:r>
        <w:rPr>
          <w:spacing w:val="-2"/>
        </w:rPr>
        <w:t xml:space="preserve"> </w:t>
      </w:r>
      <w:r>
        <w:t>реадаптації.</w:t>
      </w:r>
    </w:p>
    <w:p w:rsidR="00324518" w:rsidRDefault="00324518" w:rsidP="00785972">
      <w:pPr>
        <w:pStyle w:val="Heading3"/>
        <w:numPr>
          <w:ilvl w:val="0"/>
          <w:numId w:val="1"/>
        </w:numPr>
        <w:tabs>
          <w:tab w:val="left" w:pos="1252"/>
        </w:tabs>
        <w:ind w:left="0" w:firstLine="680"/>
        <w:jc w:val="both"/>
        <w:outlineLvl w:val="9"/>
      </w:pPr>
      <w:r>
        <w:t>Заходи забезпечення термінової платоспроможності та покращення</w:t>
      </w:r>
      <w:r>
        <w:rPr>
          <w:spacing w:val="1"/>
        </w:rPr>
        <w:t xml:space="preserve"> </w:t>
      </w:r>
      <w:r>
        <w:t>фінансово-економічних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70"/>
        </w:rPr>
        <w:t xml:space="preserve"> </w:t>
      </w:r>
      <w:r>
        <w:t>відносяться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реструктуризації:</w:t>
      </w:r>
    </w:p>
    <w:p w:rsidR="00785972" w:rsidRDefault="00324518" w:rsidP="00785972">
      <w:pPr>
        <w:pStyle w:val="a3"/>
        <w:ind w:left="0" w:firstLine="680"/>
        <w:jc w:val="both"/>
      </w:pPr>
      <w:r>
        <w:t>а) стратегічної;</w:t>
      </w:r>
      <w:r>
        <w:rPr>
          <w:spacing w:val="-67"/>
        </w:rPr>
        <w:t xml:space="preserve"> </w:t>
      </w:r>
    </w:p>
    <w:p w:rsidR="00785972" w:rsidRDefault="00324518" w:rsidP="00785972">
      <w:pPr>
        <w:pStyle w:val="a3"/>
        <w:ind w:left="0" w:firstLine="680"/>
        <w:jc w:val="both"/>
      </w:pPr>
      <w:r>
        <w:t>б) оперативної;</w:t>
      </w:r>
    </w:p>
    <w:p w:rsidR="00324518" w:rsidRDefault="00324518" w:rsidP="00785972">
      <w:pPr>
        <w:pStyle w:val="a3"/>
        <w:ind w:left="0" w:firstLine="680"/>
        <w:jc w:val="both"/>
      </w:pP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виробничої.</w:t>
      </w:r>
    </w:p>
    <w:p w:rsidR="00324518" w:rsidRDefault="00324518" w:rsidP="00785972">
      <w:pPr>
        <w:pStyle w:val="Heading3"/>
        <w:numPr>
          <w:ilvl w:val="0"/>
          <w:numId w:val="1"/>
        </w:numPr>
        <w:tabs>
          <w:tab w:val="left" w:pos="1223"/>
        </w:tabs>
        <w:ind w:left="0" w:firstLine="680"/>
        <w:jc w:val="both"/>
        <w:outlineLvl w:val="9"/>
      </w:pPr>
      <w:r>
        <w:t>Зазначте, до якої класифікаційної ознаки відносяться комплексна та</w:t>
      </w:r>
      <w:r>
        <w:rPr>
          <w:spacing w:val="-67"/>
        </w:rPr>
        <w:t xml:space="preserve"> </w:t>
      </w:r>
      <w:r>
        <w:t>часткова</w:t>
      </w:r>
      <w:r>
        <w:rPr>
          <w:spacing w:val="-1"/>
        </w:rPr>
        <w:t xml:space="preserve"> </w:t>
      </w:r>
      <w:r>
        <w:t>реструктуризації:</w:t>
      </w:r>
    </w:p>
    <w:p w:rsidR="00324518" w:rsidRDefault="00324518" w:rsidP="00785972">
      <w:pPr>
        <w:pStyle w:val="a3"/>
        <w:ind w:left="0" w:firstLine="680"/>
        <w:jc w:val="both"/>
      </w:pPr>
      <w:r>
        <w:t>а)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формою;</w:t>
      </w:r>
    </w:p>
    <w:p w:rsidR="00785972" w:rsidRDefault="00324518" w:rsidP="00785972">
      <w:pPr>
        <w:pStyle w:val="a3"/>
        <w:ind w:left="0" w:firstLine="680"/>
        <w:jc w:val="both"/>
        <w:rPr>
          <w:spacing w:val="-67"/>
        </w:rPr>
      </w:pPr>
      <w:r>
        <w:t>б) за функціями;</w:t>
      </w:r>
    </w:p>
    <w:p w:rsidR="00324518" w:rsidRDefault="00324518" w:rsidP="00785972">
      <w:pPr>
        <w:pStyle w:val="a3"/>
        <w:ind w:left="0" w:firstLine="680"/>
        <w:jc w:val="both"/>
      </w:pPr>
      <w:r>
        <w:rPr>
          <w:spacing w:val="-67"/>
        </w:rPr>
        <w:t xml:space="preserve"> </w:t>
      </w:r>
      <w:r>
        <w:t>в)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масштабом.</w:t>
      </w:r>
    </w:p>
    <w:p w:rsidR="00324518" w:rsidRDefault="00324518" w:rsidP="00785972">
      <w:pPr>
        <w:pStyle w:val="Heading3"/>
        <w:numPr>
          <w:ilvl w:val="0"/>
          <w:numId w:val="1"/>
        </w:numPr>
        <w:tabs>
          <w:tab w:val="left" w:pos="1415"/>
        </w:tabs>
        <w:ind w:left="0" w:firstLine="680"/>
        <w:jc w:val="both"/>
        <w:outlineLvl w:val="9"/>
      </w:pPr>
      <w:r>
        <w:t>Зміна</w:t>
      </w:r>
      <w:r>
        <w:rPr>
          <w:spacing w:val="1"/>
        </w:rPr>
        <w:t xml:space="preserve"> </w:t>
      </w:r>
      <w:r>
        <w:t>організаційно-правової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власності,</w:t>
      </w:r>
      <w:r>
        <w:rPr>
          <w:spacing w:val="-2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реструктуризація:</w:t>
      </w:r>
    </w:p>
    <w:p w:rsidR="00785972" w:rsidRDefault="00324518" w:rsidP="00785972">
      <w:pPr>
        <w:pStyle w:val="a3"/>
        <w:ind w:left="0" w:firstLine="680"/>
        <w:jc w:val="both"/>
      </w:pPr>
      <w:r>
        <w:t>а) управлінська;</w:t>
      </w:r>
      <w:r>
        <w:rPr>
          <w:spacing w:val="-67"/>
        </w:rPr>
        <w:t xml:space="preserve"> </w:t>
      </w:r>
    </w:p>
    <w:p w:rsidR="00785972" w:rsidRDefault="00324518" w:rsidP="00785972">
      <w:pPr>
        <w:pStyle w:val="a3"/>
        <w:ind w:left="0" w:firstLine="680"/>
        <w:jc w:val="both"/>
      </w:pPr>
      <w:r>
        <w:t>б) інституційна;</w:t>
      </w:r>
      <w:r>
        <w:rPr>
          <w:spacing w:val="-67"/>
        </w:rPr>
        <w:t xml:space="preserve"> </w:t>
      </w:r>
    </w:p>
    <w:p w:rsidR="00324518" w:rsidRDefault="00324518" w:rsidP="00785972">
      <w:pPr>
        <w:pStyle w:val="a3"/>
        <w:ind w:left="0" w:firstLine="680"/>
        <w:jc w:val="both"/>
      </w:pPr>
      <w:r>
        <w:t>в)</w:t>
      </w:r>
      <w:r>
        <w:rPr>
          <w:spacing w:val="-2"/>
        </w:rPr>
        <w:t xml:space="preserve"> </w:t>
      </w:r>
      <w:r>
        <w:t>технічна;</w:t>
      </w:r>
    </w:p>
    <w:p w:rsidR="00324518" w:rsidRDefault="00324518" w:rsidP="00785972">
      <w:pPr>
        <w:pStyle w:val="a3"/>
        <w:ind w:left="0" w:firstLine="680"/>
        <w:jc w:val="both"/>
      </w:pPr>
      <w:r>
        <w:t>г)</w:t>
      </w:r>
      <w:r>
        <w:rPr>
          <w:spacing w:val="-1"/>
        </w:rPr>
        <w:t xml:space="preserve"> </w:t>
      </w:r>
      <w:r>
        <w:t>фінансова.</w:t>
      </w:r>
    </w:p>
    <w:p w:rsidR="00324518" w:rsidRPr="00324518" w:rsidRDefault="00324518" w:rsidP="00324518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sectPr w:rsidR="00324518" w:rsidRPr="00324518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2D2"/>
    <w:multiLevelType w:val="hybridMultilevel"/>
    <w:tmpl w:val="6D1C4498"/>
    <w:lvl w:ilvl="0" w:tplc="17FC9C26">
      <w:start w:val="1"/>
      <w:numFmt w:val="decimal"/>
      <w:lvlText w:val="%1."/>
      <w:lvlJc w:val="left"/>
      <w:pPr>
        <w:ind w:left="37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E674953A">
      <w:numFmt w:val="bullet"/>
      <w:lvlText w:val="•"/>
      <w:lvlJc w:val="left"/>
      <w:pPr>
        <w:ind w:left="1414" w:hanging="286"/>
      </w:pPr>
      <w:rPr>
        <w:rFonts w:hint="default"/>
        <w:lang w:val="uk-UA" w:eastAsia="en-US" w:bidi="ar-SA"/>
      </w:rPr>
    </w:lvl>
    <w:lvl w:ilvl="2" w:tplc="4B460E78">
      <w:numFmt w:val="bullet"/>
      <w:lvlText w:val="•"/>
      <w:lvlJc w:val="left"/>
      <w:pPr>
        <w:ind w:left="2448" w:hanging="286"/>
      </w:pPr>
      <w:rPr>
        <w:rFonts w:hint="default"/>
        <w:lang w:val="uk-UA" w:eastAsia="en-US" w:bidi="ar-SA"/>
      </w:rPr>
    </w:lvl>
    <w:lvl w:ilvl="3" w:tplc="7A5EF96E">
      <w:numFmt w:val="bullet"/>
      <w:lvlText w:val="•"/>
      <w:lvlJc w:val="left"/>
      <w:pPr>
        <w:ind w:left="3482" w:hanging="286"/>
      </w:pPr>
      <w:rPr>
        <w:rFonts w:hint="default"/>
        <w:lang w:val="uk-UA" w:eastAsia="en-US" w:bidi="ar-SA"/>
      </w:rPr>
    </w:lvl>
    <w:lvl w:ilvl="4" w:tplc="ADC610A8">
      <w:numFmt w:val="bullet"/>
      <w:lvlText w:val="•"/>
      <w:lvlJc w:val="left"/>
      <w:pPr>
        <w:ind w:left="4516" w:hanging="286"/>
      </w:pPr>
      <w:rPr>
        <w:rFonts w:hint="default"/>
        <w:lang w:val="uk-UA" w:eastAsia="en-US" w:bidi="ar-SA"/>
      </w:rPr>
    </w:lvl>
    <w:lvl w:ilvl="5" w:tplc="3AC87CC0">
      <w:numFmt w:val="bullet"/>
      <w:lvlText w:val="•"/>
      <w:lvlJc w:val="left"/>
      <w:pPr>
        <w:ind w:left="5550" w:hanging="286"/>
      </w:pPr>
      <w:rPr>
        <w:rFonts w:hint="default"/>
        <w:lang w:val="uk-UA" w:eastAsia="en-US" w:bidi="ar-SA"/>
      </w:rPr>
    </w:lvl>
    <w:lvl w:ilvl="6" w:tplc="72640004">
      <w:numFmt w:val="bullet"/>
      <w:lvlText w:val="•"/>
      <w:lvlJc w:val="left"/>
      <w:pPr>
        <w:ind w:left="6584" w:hanging="286"/>
      </w:pPr>
      <w:rPr>
        <w:rFonts w:hint="default"/>
        <w:lang w:val="uk-UA" w:eastAsia="en-US" w:bidi="ar-SA"/>
      </w:rPr>
    </w:lvl>
    <w:lvl w:ilvl="7" w:tplc="FD8A1F04">
      <w:numFmt w:val="bullet"/>
      <w:lvlText w:val="•"/>
      <w:lvlJc w:val="left"/>
      <w:pPr>
        <w:ind w:left="7618" w:hanging="286"/>
      </w:pPr>
      <w:rPr>
        <w:rFonts w:hint="default"/>
        <w:lang w:val="uk-UA" w:eastAsia="en-US" w:bidi="ar-SA"/>
      </w:rPr>
    </w:lvl>
    <w:lvl w:ilvl="8" w:tplc="5AA4BB12">
      <w:numFmt w:val="bullet"/>
      <w:lvlText w:val="•"/>
      <w:lvlJc w:val="left"/>
      <w:pPr>
        <w:ind w:left="8652" w:hanging="286"/>
      </w:pPr>
      <w:rPr>
        <w:rFonts w:hint="default"/>
        <w:lang w:val="uk-UA" w:eastAsia="en-US" w:bidi="ar-SA"/>
      </w:rPr>
    </w:lvl>
  </w:abstractNum>
  <w:abstractNum w:abstractNumId="1">
    <w:nsid w:val="32EE01D5"/>
    <w:multiLevelType w:val="hybridMultilevel"/>
    <w:tmpl w:val="F0C6986C"/>
    <w:lvl w:ilvl="0" w:tplc="FD346E4C">
      <w:start w:val="1"/>
      <w:numFmt w:val="decimal"/>
      <w:lvlText w:val="%1."/>
      <w:lvlJc w:val="left"/>
      <w:pPr>
        <w:ind w:left="122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D870B9A8">
      <w:numFmt w:val="bullet"/>
      <w:lvlText w:val="•"/>
      <w:lvlJc w:val="left"/>
      <w:pPr>
        <w:ind w:left="2170" w:hanging="281"/>
      </w:pPr>
      <w:rPr>
        <w:rFonts w:hint="default"/>
        <w:lang w:val="uk-UA" w:eastAsia="en-US" w:bidi="ar-SA"/>
      </w:rPr>
    </w:lvl>
    <w:lvl w:ilvl="2" w:tplc="FD403672">
      <w:numFmt w:val="bullet"/>
      <w:lvlText w:val="•"/>
      <w:lvlJc w:val="left"/>
      <w:pPr>
        <w:ind w:left="3120" w:hanging="281"/>
      </w:pPr>
      <w:rPr>
        <w:rFonts w:hint="default"/>
        <w:lang w:val="uk-UA" w:eastAsia="en-US" w:bidi="ar-SA"/>
      </w:rPr>
    </w:lvl>
    <w:lvl w:ilvl="3" w:tplc="4392AB00">
      <w:numFmt w:val="bullet"/>
      <w:lvlText w:val="•"/>
      <w:lvlJc w:val="left"/>
      <w:pPr>
        <w:ind w:left="4070" w:hanging="281"/>
      </w:pPr>
      <w:rPr>
        <w:rFonts w:hint="default"/>
        <w:lang w:val="uk-UA" w:eastAsia="en-US" w:bidi="ar-SA"/>
      </w:rPr>
    </w:lvl>
    <w:lvl w:ilvl="4" w:tplc="B0D444F0">
      <w:numFmt w:val="bullet"/>
      <w:lvlText w:val="•"/>
      <w:lvlJc w:val="left"/>
      <w:pPr>
        <w:ind w:left="5020" w:hanging="281"/>
      </w:pPr>
      <w:rPr>
        <w:rFonts w:hint="default"/>
        <w:lang w:val="uk-UA" w:eastAsia="en-US" w:bidi="ar-SA"/>
      </w:rPr>
    </w:lvl>
    <w:lvl w:ilvl="5" w:tplc="28BAF306">
      <w:numFmt w:val="bullet"/>
      <w:lvlText w:val="•"/>
      <w:lvlJc w:val="left"/>
      <w:pPr>
        <w:ind w:left="5970" w:hanging="281"/>
      </w:pPr>
      <w:rPr>
        <w:rFonts w:hint="default"/>
        <w:lang w:val="uk-UA" w:eastAsia="en-US" w:bidi="ar-SA"/>
      </w:rPr>
    </w:lvl>
    <w:lvl w:ilvl="6" w:tplc="BEB01D22">
      <w:numFmt w:val="bullet"/>
      <w:lvlText w:val="•"/>
      <w:lvlJc w:val="left"/>
      <w:pPr>
        <w:ind w:left="6920" w:hanging="281"/>
      </w:pPr>
      <w:rPr>
        <w:rFonts w:hint="default"/>
        <w:lang w:val="uk-UA" w:eastAsia="en-US" w:bidi="ar-SA"/>
      </w:rPr>
    </w:lvl>
    <w:lvl w:ilvl="7" w:tplc="EF88B544">
      <w:numFmt w:val="bullet"/>
      <w:lvlText w:val="•"/>
      <w:lvlJc w:val="left"/>
      <w:pPr>
        <w:ind w:left="7870" w:hanging="281"/>
      </w:pPr>
      <w:rPr>
        <w:rFonts w:hint="default"/>
        <w:lang w:val="uk-UA" w:eastAsia="en-US" w:bidi="ar-SA"/>
      </w:rPr>
    </w:lvl>
    <w:lvl w:ilvl="8" w:tplc="8AA69F3A">
      <w:numFmt w:val="bullet"/>
      <w:lvlText w:val="•"/>
      <w:lvlJc w:val="left"/>
      <w:pPr>
        <w:ind w:left="8820" w:hanging="281"/>
      </w:pPr>
      <w:rPr>
        <w:rFonts w:hint="default"/>
        <w:lang w:val="uk-UA" w:eastAsia="en-US" w:bidi="ar-SA"/>
      </w:rPr>
    </w:lvl>
  </w:abstractNum>
  <w:abstractNum w:abstractNumId="2">
    <w:nsid w:val="376E3C0B"/>
    <w:multiLevelType w:val="hybridMultilevel"/>
    <w:tmpl w:val="7E5AE406"/>
    <w:lvl w:ilvl="0" w:tplc="8056C656">
      <w:start w:val="1"/>
      <w:numFmt w:val="decimal"/>
      <w:lvlText w:val="%1."/>
      <w:lvlJc w:val="left"/>
      <w:pPr>
        <w:ind w:left="372" w:hanging="30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BA075AE">
      <w:numFmt w:val="bullet"/>
      <w:lvlText w:val="•"/>
      <w:lvlJc w:val="left"/>
      <w:pPr>
        <w:ind w:left="1414" w:hanging="300"/>
      </w:pPr>
      <w:rPr>
        <w:rFonts w:hint="default"/>
        <w:lang w:val="uk-UA" w:eastAsia="en-US" w:bidi="ar-SA"/>
      </w:rPr>
    </w:lvl>
    <w:lvl w:ilvl="2" w:tplc="152461F0">
      <w:numFmt w:val="bullet"/>
      <w:lvlText w:val="•"/>
      <w:lvlJc w:val="left"/>
      <w:pPr>
        <w:ind w:left="2448" w:hanging="300"/>
      </w:pPr>
      <w:rPr>
        <w:rFonts w:hint="default"/>
        <w:lang w:val="uk-UA" w:eastAsia="en-US" w:bidi="ar-SA"/>
      </w:rPr>
    </w:lvl>
    <w:lvl w:ilvl="3" w:tplc="94E24514">
      <w:numFmt w:val="bullet"/>
      <w:lvlText w:val="•"/>
      <w:lvlJc w:val="left"/>
      <w:pPr>
        <w:ind w:left="3482" w:hanging="300"/>
      </w:pPr>
      <w:rPr>
        <w:rFonts w:hint="default"/>
        <w:lang w:val="uk-UA" w:eastAsia="en-US" w:bidi="ar-SA"/>
      </w:rPr>
    </w:lvl>
    <w:lvl w:ilvl="4" w:tplc="9F842B6E">
      <w:numFmt w:val="bullet"/>
      <w:lvlText w:val="•"/>
      <w:lvlJc w:val="left"/>
      <w:pPr>
        <w:ind w:left="4516" w:hanging="300"/>
      </w:pPr>
      <w:rPr>
        <w:rFonts w:hint="default"/>
        <w:lang w:val="uk-UA" w:eastAsia="en-US" w:bidi="ar-SA"/>
      </w:rPr>
    </w:lvl>
    <w:lvl w:ilvl="5" w:tplc="8B8ABB14">
      <w:numFmt w:val="bullet"/>
      <w:lvlText w:val="•"/>
      <w:lvlJc w:val="left"/>
      <w:pPr>
        <w:ind w:left="5550" w:hanging="300"/>
      </w:pPr>
      <w:rPr>
        <w:rFonts w:hint="default"/>
        <w:lang w:val="uk-UA" w:eastAsia="en-US" w:bidi="ar-SA"/>
      </w:rPr>
    </w:lvl>
    <w:lvl w:ilvl="6" w:tplc="7F684CBE">
      <w:numFmt w:val="bullet"/>
      <w:lvlText w:val="•"/>
      <w:lvlJc w:val="left"/>
      <w:pPr>
        <w:ind w:left="6584" w:hanging="300"/>
      </w:pPr>
      <w:rPr>
        <w:rFonts w:hint="default"/>
        <w:lang w:val="uk-UA" w:eastAsia="en-US" w:bidi="ar-SA"/>
      </w:rPr>
    </w:lvl>
    <w:lvl w:ilvl="7" w:tplc="8C8ECF4E">
      <w:numFmt w:val="bullet"/>
      <w:lvlText w:val="•"/>
      <w:lvlJc w:val="left"/>
      <w:pPr>
        <w:ind w:left="7618" w:hanging="300"/>
      </w:pPr>
      <w:rPr>
        <w:rFonts w:hint="default"/>
        <w:lang w:val="uk-UA" w:eastAsia="en-US" w:bidi="ar-SA"/>
      </w:rPr>
    </w:lvl>
    <w:lvl w:ilvl="8" w:tplc="5D0AA3C0">
      <w:numFmt w:val="bullet"/>
      <w:lvlText w:val="•"/>
      <w:lvlJc w:val="left"/>
      <w:pPr>
        <w:ind w:left="8652" w:hanging="30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4518"/>
    <w:rsid w:val="00153AFD"/>
    <w:rsid w:val="00324518"/>
    <w:rsid w:val="00785972"/>
    <w:rsid w:val="00891A3F"/>
    <w:rsid w:val="00B861EA"/>
    <w:rsid w:val="00E3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4518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4518"/>
    <w:rPr>
      <w:rFonts w:eastAsia="Times New Roman" w:cs="Times New Roman"/>
      <w:color w:val="auto"/>
      <w:szCs w:val="28"/>
      <w:lang w:val="uk-UA"/>
    </w:rPr>
  </w:style>
  <w:style w:type="paragraph" w:customStyle="1" w:styleId="Heading3">
    <w:name w:val="Heading 3"/>
    <w:basedOn w:val="a"/>
    <w:uiPriority w:val="1"/>
    <w:qFormat/>
    <w:rsid w:val="00324518"/>
    <w:pPr>
      <w:widowControl w:val="0"/>
      <w:autoSpaceDE w:val="0"/>
      <w:autoSpaceDN w:val="0"/>
      <w:spacing w:after="0" w:line="240" w:lineRule="auto"/>
      <w:ind w:left="372" w:firstLine="566"/>
      <w:outlineLvl w:val="3"/>
    </w:pPr>
    <w:rPr>
      <w:rFonts w:eastAsia="Times New Roman" w:cs="Times New Roman"/>
      <w:b/>
      <w:bCs/>
      <w:color w:val="auto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Azso</dc:creator>
  <cp:keywords/>
  <dc:description/>
  <cp:lastModifiedBy>Azso</cp:lastModifiedBy>
  <cp:revision>2</cp:revision>
  <dcterms:created xsi:type="dcterms:W3CDTF">2024-01-23T08:44:00Z</dcterms:created>
  <dcterms:modified xsi:type="dcterms:W3CDTF">2024-01-23T08:52:00Z</dcterms:modified>
</cp:coreProperties>
</file>