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686" w:rsidRDefault="0004314E">
      <w:pPr>
        <w:rPr>
          <w:b/>
          <w:lang w:val="ru-RU"/>
        </w:rPr>
      </w:pPr>
      <w:r w:rsidRPr="0004314E">
        <w:rPr>
          <w:b/>
          <w:lang w:val="ru-RU"/>
        </w:rPr>
        <w:t xml:space="preserve">Форми </w:t>
      </w:r>
      <w:proofErr w:type="spellStart"/>
      <w:r w:rsidRPr="0004314E">
        <w:rPr>
          <w:b/>
          <w:lang w:val="ru-RU"/>
        </w:rPr>
        <w:t>статистичного</w:t>
      </w:r>
      <w:proofErr w:type="spellEnd"/>
      <w:r w:rsidRPr="0004314E">
        <w:rPr>
          <w:b/>
          <w:lang w:val="ru-RU"/>
        </w:rPr>
        <w:t xml:space="preserve"> </w:t>
      </w:r>
      <w:proofErr w:type="spellStart"/>
      <w:r w:rsidRPr="0004314E">
        <w:rPr>
          <w:b/>
          <w:lang w:val="ru-RU"/>
        </w:rPr>
        <w:t>обліку</w:t>
      </w:r>
      <w:proofErr w:type="spellEnd"/>
      <w:r w:rsidRPr="0004314E">
        <w:rPr>
          <w:b/>
          <w:lang w:val="ru-RU"/>
        </w:rPr>
        <w:t xml:space="preserve"> </w:t>
      </w:r>
      <w:proofErr w:type="spellStart"/>
      <w:r w:rsidRPr="0004314E">
        <w:rPr>
          <w:b/>
          <w:lang w:val="ru-RU"/>
        </w:rPr>
        <w:t>нещасних</w:t>
      </w:r>
      <w:proofErr w:type="spellEnd"/>
      <w:r w:rsidRPr="0004314E">
        <w:rPr>
          <w:b/>
          <w:lang w:val="ru-RU"/>
        </w:rPr>
        <w:t xml:space="preserve"> </w:t>
      </w:r>
      <w:proofErr w:type="spellStart"/>
      <w:r w:rsidRPr="0004314E">
        <w:rPr>
          <w:b/>
          <w:lang w:val="ru-RU"/>
        </w:rPr>
        <w:t>випадків</w:t>
      </w:r>
      <w:proofErr w:type="spellEnd"/>
      <w:r w:rsidRPr="0004314E">
        <w:rPr>
          <w:b/>
          <w:lang w:val="ru-RU"/>
        </w:rPr>
        <w:t xml:space="preserve">, </w:t>
      </w:r>
      <w:proofErr w:type="spellStart"/>
      <w:r w:rsidRPr="0004314E">
        <w:rPr>
          <w:b/>
          <w:lang w:val="ru-RU"/>
        </w:rPr>
        <w:t>професійних</w:t>
      </w:r>
      <w:proofErr w:type="spellEnd"/>
      <w:r w:rsidRPr="0004314E">
        <w:rPr>
          <w:b/>
          <w:lang w:val="ru-RU"/>
        </w:rPr>
        <w:t xml:space="preserve"> </w:t>
      </w:r>
      <w:proofErr w:type="spellStart"/>
      <w:r w:rsidRPr="0004314E">
        <w:rPr>
          <w:b/>
          <w:lang w:val="ru-RU"/>
        </w:rPr>
        <w:t>захворювань</w:t>
      </w:r>
      <w:proofErr w:type="spellEnd"/>
      <w:r w:rsidRPr="0004314E">
        <w:rPr>
          <w:b/>
          <w:lang w:val="ru-RU"/>
        </w:rPr>
        <w:t xml:space="preserve"> і </w:t>
      </w:r>
      <w:proofErr w:type="spellStart"/>
      <w:r w:rsidRPr="0004314E">
        <w:rPr>
          <w:b/>
          <w:lang w:val="ru-RU"/>
        </w:rPr>
        <w:t>аварій</w:t>
      </w:r>
      <w:proofErr w:type="spellEnd"/>
      <w:r w:rsidRPr="0004314E">
        <w:rPr>
          <w:b/>
          <w:lang w:val="ru-RU"/>
        </w:rPr>
        <w:t xml:space="preserve"> на </w:t>
      </w:r>
      <w:proofErr w:type="spellStart"/>
      <w:r w:rsidRPr="0004314E">
        <w:rPr>
          <w:b/>
          <w:lang w:val="ru-RU"/>
        </w:rPr>
        <w:t>виробництві</w:t>
      </w:r>
      <w:proofErr w:type="spellEnd"/>
    </w:p>
    <w:p w:rsidR="0004314E" w:rsidRDefault="0004314E">
      <w:pPr>
        <w:rPr>
          <w:b/>
          <w:lang w:val="ru-RU"/>
        </w:rPr>
      </w:pPr>
    </w:p>
    <w:p w:rsidR="0004314E" w:rsidRDefault="0004314E">
      <w:pPr>
        <w:rPr>
          <w:b/>
          <w:lang w:val="ru-RU"/>
        </w:rPr>
      </w:pPr>
    </w:p>
    <w:p w:rsidR="0004314E" w:rsidRPr="0004314E" w:rsidRDefault="0004314E" w:rsidP="0004314E">
      <w:pPr>
        <w:ind w:left="192" w:right="630" w:firstLine="708"/>
        <w:jc w:val="both"/>
        <w:rPr>
          <w:b/>
          <w:i/>
          <w:sz w:val="28"/>
          <w:lang w:val="ru-RU"/>
        </w:rPr>
      </w:pPr>
      <w:proofErr w:type="spellStart"/>
      <w:r w:rsidRPr="0004314E">
        <w:rPr>
          <w:sz w:val="28"/>
          <w:lang w:val="ru-RU"/>
        </w:rPr>
        <w:t>Державний</w:t>
      </w:r>
      <w:proofErr w:type="spellEnd"/>
      <w:r w:rsidRPr="0004314E">
        <w:rPr>
          <w:spacing w:val="-6"/>
          <w:sz w:val="28"/>
          <w:lang w:val="ru-RU"/>
        </w:rPr>
        <w:t xml:space="preserve"> </w:t>
      </w:r>
      <w:proofErr w:type="spellStart"/>
      <w:r w:rsidRPr="0004314E">
        <w:rPr>
          <w:sz w:val="28"/>
          <w:lang w:val="ru-RU"/>
        </w:rPr>
        <w:t>комітет</w:t>
      </w:r>
      <w:proofErr w:type="spellEnd"/>
      <w:r w:rsidRPr="0004314E">
        <w:rPr>
          <w:spacing w:val="-7"/>
          <w:sz w:val="28"/>
          <w:lang w:val="ru-RU"/>
        </w:rPr>
        <w:t xml:space="preserve"> </w:t>
      </w:r>
      <w:r w:rsidRPr="0004314E">
        <w:rPr>
          <w:sz w:val="28"/>
          <w:lang w:val="ru-RU"/>
        </w:rPr>
        <w:t>статистики</w:t>
      </w:r>
      <w:r w:rsidRPr="0004314E">
        <w:rPr>
          <w:spacing w:val="-3"/>
          <w:sz w:val="28"/>
          <w:lang w:val="ru-RU"/>
        </w:rPr>
        <w:t xml:space="preserve"> </w:t>
      </w:r>
      <w:r w:rsidRPr="0004314E">
        <w:rPr>
          <w:sz w:val="28"/>
          <w:lang w:val="ru-RU"/>
        </w:rPr>
        <w:t>України</w:t>
      </w:r>
      <w:r w:rsidRPr="0004314E">
        <w:rPr>
          <w:spacing w:val="-6"/>
          <w:sz w:val="28"/>
          <w:lang w:val="ru-RU"/>
        </w:rPr>
        <w:t xml:space="preserve"> </w:t>
      </w:r>
      <w:r w:rsidRPr="0004314E">
        <w:rPr>
          <w:sz w:val="28"/>
          <w:lang w:val="ru-RU"/>
        </w:rPr>
        <w:t>наказом</w:t>
      </w:r>
      <w:r w:rsidRPr="0004314E">
        <w:rPr>
          <w:spacing w:val="-6"/>
          <w:sz w:val="28"/>
          <w:lang w:val="ru-RU"/>
        </w:rPr>
        <w:t xml:space="preserve"> </w:t>
      </w:r>
      <w:r w:rsidRPr="0004314E">
        <w:rPr>
          <w:sz w:val="28"/>
          <w:lang w:val="ru-RU"/>
        </w:rPr>
        <w:t>№</w:t>
      </w:r>
      <w:r w:rsidRPr="0004314E">
        <w:rPr>
          <w:spacing w:val="-3"/>
          <w:sz w:val="28"/>
          <w:lang w:val="ru-RU"/>
        </w:rPr>
        <w:t xml:space="preserve"> </w:t>
      </w:r>
      <w:r w:rsidRPr="0004314E">
        <w:rPr>
          <w:sz w:val="28"/>
          <w:lang w:val="ru-RU"/>
        </w:rPr>
        <w:t>351</w:t>
      </w:r>
      <w:r w:rsidRPr="0004314E">
        <w:rPr>
          <w:spacing w:val="-2"/>
          <w:sz w:val="28"/>
          <w:lang w:val="ru-RU"/>
        </w:rPr>
        <w:t xml:space="preserve"> </w:t>
      </w:r>
      <w:r w:rsidRPr="0004314E">
        <w:rPr>
          <w:sz w:val="28"/>
          <w:lang w:val="ru-RU"/>
        </w:rPr>
        <w:t>від</w:t>
      </w:r>
      <w:r w:rsidRPr="0004314E">
        <w:rPr>
          <w:spacing w:val="-5"/>
          <w:sz w:val="28"/>
          <w:lang w:val="ru-RU"/>
        </w:rPr>
        <w:t xml:space="preserve"> </w:t>
      </w:r>
      <w:r w:rsidRPr="0004314E">
        <w:rPr>
          <w:sz w:val="28"/>
          <w:lang w:val="ru-RU"/>
        </w:rPr>
        <w:t>15.09.2009</w:t>
      </w:r>
      <w:r w:rsidRPr="0004314E">
        <w:rPr>
          <w:spacing w:val="-6"/>
          <w:sz w:val="28"/>
          <w:lang w:val="ru-RU"/>
        </w:rPr>
        <w:t xml:space="preserve"> </w:t>
      </w:r>
      <w:r w:rsidRPr="0004314E">
        <w:rPr>
          <w:sz w:val="28"/>
          <w:lang w:val="ru-RU"/>
        </w:rPr>
        <w:t xml:space="preserve">р. </w:t>
      </w:r>
      <w:proofErr w:type="spellStart"/>
      <w:r w:rsidRPr="0004314E">
        <w:rPr>
          <w:sz w:val="28"/>
          <w:lang w:val="ru-RU"/>
        </w:rPr>
        <w:t>ввів</w:t>
      </w:r>
      <w:proofErr w:type="spellEnd"/>
      <w:r w:rsidRPr="0004314E">
        <w:rPr>
          <w:sz w:val="28"/>
          <w:lang w:val="ru-RU"/>
        </w:rPr>
        <w:t xml:space="preserve"> у</w:t>
      </w:r>
      <w:r w:rsidRPr="0004314E">
        <w:rPr>
          <w:spacing w:val="-1"/>
          <w:sz w:val="28"/>
          <w:lang w:val="ru-RU"/>
        </w:rPr>
        <w:t xml:space="preserve"> </w:t>
      </w:r>
      <w:r w:rsidRPr="0004314E">
        <w:rPr>
          <w:sz w:val="28"/>
          <w:lang w:val="ru-RU"/>
        </w:rPr>
        <w:t xml:space="preserve">дію Інструкції щодо заповнення форми державного статистичного спо- стереження </w:t>
      </w:r>
      <w:r w:rsidRPr="0004314E">
        <w:rPr>
          <w:b/>
          <w:sz w:val="28"/>
          <w:lang w:val="ru-RU"/>
        </w:rPr>
        <w:t xml:space="preserve">№ 7-тнв </w:t>
      </w:r>
      <w:r w:rsidRPr="0004314E">
        <w:rPr>
          <w:sz w:val="28"/>
          <w:lang w:val="ru-RU"/>
        </w:rPr>
        <w:t>(річна) "</w:t>
      </w:r>
      <w:r w:rsidRPr="0004314E">
        <w:rPr>
          <w:b/>
          <w:i/>
          <w:sz w:val="28"/>
          <w:lang w:val="ru-RU"/>
        </w:rPr>
        <w:t>Звіт про травматизм на виробництві у</w:t>
      </w:r>
    </w:p>
    <w:p w:rsidR="0004314E" w:rsidRPr="0004314E" w:rsidRDefault="0004314E" w:rsidP="0004314E">
      <w:pPr>
        <w:tabs>
          <w:tab w:val="left" w:pos="818"/>
        </w:tabs>
        <w:spacing w:line="322" w:lineRule="exact"/>
        <w:ind w:left="192"/>
        <w:rPr>
          <w:sz w:val="28"/>
          <w:lang w:val="ru-RU"/>
        </w:rPr>
      </w:pPr>
      <w:r w:rsidRPr="0004314E">
        <w:rPr>
          <w:b/>
          <w:i/>
          <w:spacing w:val="-5"/>
          <w:sz w:val="28"/>
          <w:lang w:val="ru-RU"/>
        </w:rPr>
        <w:t>20</w:t>
      </w:r>
      <w:r w:rsidRPr="0004314E">
        <w:rPr>
          <w:sz w:val="28"/>
          <w:u w:val="single"/>
          <w:lang w:val="ru-RU"/>
        </w:rPr>
        <w:tab/>
      </w:r>
      <w:r w:rsidRPr="0004314E">
        <w:rPr>
          <w:b/>
          <w:i/>
          <w:spacing w:val="-2"/>
          <w:sz w:val="28"/>
          <w:lang w:val="ru-RU"/>
        </w:rPr>
        <w:t>році</w:t>
      </w:r>
      <w:r w:rsidRPr="0004314E">
        <w:rPr>
          <w:spacing w:val="-2"/>
          <w:sz w:val="28"/>
          <w:lang w:val="ru-RU"/>
        </w:rPr>
        <w:t>".</w:t>
      </w:r>
    </w:p>
    <w:p w:rsidR="0004314E" w:rsidRDefault="0004314E" w:rsidP="0004314E">
      <w:pPr>
        <w:pStyle w:val="a3"/>
        <w:ind w:right="355"/>
      </w:pPr>
      <w:r>
        <w:t>Ця</w:t>
      </w:r>
      <w:r>
        <w:rPr>
          <w:spacing w:val="-5"/>
        </w:rPr>
        <w:t xml:space="preserve"> </w:t>
      </w:r>
      <w:r>
        <w:t>Інструкція</w:t>
      </w:r>
      <w:r>
        <w:rPr>
          <w:spacing w:val="-5"/>
        </w:rPr>
        <w:t xml:space="preserve"> </w:t>
      </w:r>
      <w:r>
        <w:t>містить</w:t>
      </w:r>
      <w:r>
        <w:rPr>
          <w:spacing w:val="-6"/>
        </w:rPr>
        <w:t xml:space="preserve"> </w:t>
      </w:r>
      <w:r>
        <w:t>основні</w:t>
      </w:r>
      <w:r>
        <w:rPr>
          <w:spacing w:val="-4"/>
        </w:rPr>
        <w:t xml:space="preserve"> </w:t>
      </w:r>
      <w:r>
        <w:t>методологічні</w:t>
      </w:r>
      <w:r>
        <w:rPr>
          <w:spacing w:val="-7"/>
        </w:rPr>
        <w:t xml:space="preserve"> </w:t>
      </w:r>
      <w:r>
        <w:t>положення</w:t>
      </w:r>
      <w:r>
        <w:rPr>
          <w:spacing w:val="-5"/>
        </w:rPr>
        <w:t xml:space="preserve"> </w:t>
      </w:r>
      <w:r>
        <w:t>щодо</w:t>
      </w:r>
      <w:r>
        <w:rPr>
          <w:spacing w:val="-4"/>
        </w:rPr>
        <w:t xml:space="preserve"> </w:t>
      </w:r>
      <w:r>
        <w:t>визначення та заповнення показників у формі державного статистичного спостереження</w:t>
      </w:r>
    </w:p>
    <w:p w:rsidR="0004314E" w:rsidRDefault="0004314E" w:rsidP="0004314E">
      <w:pPr>
        <w:pStyle w:val="a3"/>
        <w:spacing w:line="321" w:lineRule="exact"/>
        <w:ind w:firstLine="0"/>
      </w:pPr>
      <w:r>
        <w:t>№</w:t>
      </w:r>
      <w:r>
        <w:rPr>
          <w:spacing w:val="1"/>
        </w:rPr>
        <w:t xml:space="preserve"> </w:t>
      </w:r>
      <w:r>
        <w:t>7-</w:t>
      </w:r>
      <w:r>
        <w:rPr>
          <w:spacing w:val="-4"/>
        </w:rPr>
        <w:t>тнв.</w:t>
      </w:r>
    </w:p>
    <w:p w:rsidR="0004314E" w:rsidRDefault="0004314E" w:rsidP="0004314E">
      <w:pPr>
        <w:pStyle w:val="a3"/>
        <w:ind w:right="352"/>
        <w:jc w:val="both"/>
      </w:pPr>
      <w:r>
        <w:t>При заповненні показників форми № 7-тнв використовуються документи бухгалтерського обліку, а також документи, передбачені Порядком</w:t>
      </w:r>
      <w:r>
        <w:rPr>
          <w:spacing w:val="-2"/>
        </w:rPr>
        <w:t xml:space="preserve"> </w:t>
      </w:r>
      <w:r>
        <w:t xml:space="preserve">№ 1232 </w:t>
      </w:r>
      <w:proofErr w:type="spellStart"/>
      <w:r>
        <w:t>зок</w:t>
      </w:r>
      <w:proofErr w:type="spellEnd"/>
      <w:r>
        <w:t xml:space="preserve">- </w:t>
      </w:r>
      <w:r>
        <w:rPr>
          <w:spacing w:val="-2"/>
        </w:rPr>
        <w:t>рема:</w:t>
      </w:r>
    </w:p>
    <w:p w:rsidR="0004314E" w:rsidRDefault="0004314E" w:rsidP="0004314E">
      <w:pPr>
        <w:pStyle w:val="a5"/>
        <w:numPr>
          <w:ilvl w:val="0"/>
          <w:numId w:val="1"/>
        </w:numPr>
        <w:tabs>
          <w:tab w:val="left" w:pos="1048"/>
        </w:tabs>
        <w:ind w:right="355" w:firstLine="708"/>
        <w:jc w:val="left"/>
        <w:rPr>
          <w:sz w:val="28"/>
        </w:rPr>
      </w:pPr>
      <w:r>
        <w:rPr>
          <w:sz w:val="28"/>
        </w:rPr>
        <w:t>акт</w:t>
      </w:r>
      <w:r>
        <w:rPr>
          <w:spacing w:val="-18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формою</w:t>
      </w:r>
      <w:r>
        <w:rPr>
          <w:spacing w:val="-18"/>
          <w:sz w:val="28"/>
        </w:rPr>
        <w:t xml:space="preserve"> </w:t>
      </w:r>
      <w:r>
        <w:rPr>
          <w:b/>
          <w:sz w:val="28"/>
        </w:rPr>
        <w:t>Н-5</w:t>
      </w:r>
      <w:r>
        <w:rPr>
          <w:b/>
          <w:spacing w:val="-17"/>
          <w:sz w:val="28"/>
        </w:rPr>
        <w:t xml:space="preserve"> </w:t>
      </w:r>
      <w:r>
        <w:rPr>
          <w:sz w:val="28"/>
        </w:rPr>
        <w:t>"Акт</w:t>
      </w:r>
      <w:r>
        <w:rPr>
          <w:spacing w:val="-18"/>
          <w:sz w:val="28"/>
        </w:rPr>
        <w:t xml:space="preserve"> </w:t>
      </w:r>
      <w:r>
        <w:rPr>
          <w:sz w:val="28"/>
        </w:rPr>
        <w:t>(спеціального)</w:t>
      </w:r>
      <w:r>
        <w:rPr>
          <w:spacing w:val="-18"/>
          <w:sz w:val="28"/>
        </w:rPr>
        <w:t xml:space="preserve"> </w:t>
      </w:r>
      <w:r>
        <w:rPr>
          <w:sz w:val="28"/>
        </w:rPr>
        <w:t>розслідування</w:t>
      </w:r>
      <w:r>
        <w:rPr>
          <w:spacing w:val="-17"/>
          <w:sz w:val="28"/>
        </w:rPr>
        <w:t xml:space="preserve"> </w:t>
      </w:r>
      <w:r>
        <w:rPr>
          <w:sz w:val="28"/>
        </w:rPr>
        <w:t>нещасного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випадку (аварії), що стався (сталася)";</w:t>
      </w:r>
    </w:p>
    <w:p w:rsidR="0004314E" w:rsidRDefault="0004314E" w:rsidP="0004314E">
      <w:pPr>
        <w:pStyle w:val="a5"/>
        <w:numPr>
          <w:ilvl w:val="0"/>
          <w:numId w:val="1"/>
        </w:numPr>
        <w:tabs>
          <w:tab w:val="left" w:pos="1063"/>
        </w:tabs>
        <w:ind w:left="901" w:right="1405" w:firstLine="0"/>
        <w:jc w:val="left"/>
        <w:rPr>
          <w:sz w:val="28"/>
        </w:rPr>
      </w:pPr>
      <w:r>
        <w:rPr>
          <w:sz w:val="28"/>
        </w:rPr>
        <w:t>акт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формою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Н-1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"Акт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нещасний</w:t>
      </w:r>
      <w:r>
        <w:rPr>
          <w:spacing w:val="-3"/>
          <w:sz w:val="28"/>
        </w:rPr>
        <w:t xml:space="preserve"> </w:t>
      </w:r>
      <w:r>
        <w:rPr>
          <w:sz w:val="28"/>
        </w:rPr>
        <w:t>випадок,</w:t>
      </w:r>
      <w:r>
        <w:rPr>
          <w:spacing w:val="-4"/>
          <w:sz w:val="28"/>
        </w:rPr>
        <w:t xml:space="preserve"> </w:t>
      </w:r>
      <w:r>
        <w:rPr>
          <w:sz w:val="28"/>
        </w:rPr>
        <w:t>пов'язаний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 </w:t>
      </w:r>
      <w:r>
        <w:rPr>
          <w:spacing w:val="-2"/>
          <w:sz w:val="28"/>
        </w:rPr>
        <w:t>виробництвом";</w:t>
      </w:r>
    </w:p>
    <w:p w:rsidR="0004314E" w:rsidRDefault="0004314E" w:rsidP="0004314E">
      <w:pPr>
        <w:pStyle w:val="a5"/>
        <w:numPr>
          <w:ilvl w:val="0"/>
          <w:numId w:val="1"/>
        </w:numPr>
        <w:tabs>
          <w:tab w:val="left" w:pos="1092"/>
        </w:tabs>
        <w:spacing w:line="322" w:lineRule="exact"/>
        <w:ind w:left="1092" w:hanging="191"/>
        <w:jc w:val="left"/>
        <w:rPr>
          <w:sz w:val="28"/>
        </w:rPr>
      </w:pPr>
      <w:r>
        <w:rPr>
          <w:sz w:val="28"/>
        </w:rPr>
        <w:t>форма</w:t>
      </w:r>
      <w:r>
        <w:rPr>
          <w:spacing w:val="22"/>
          <w:sz w:val="28"/>
        </w:rPr>
        <w:t xml:space="preserve"> </w:t>
      </w:r>
      <w:r>
        <w:rPr>
          <w:b/>
          <w:sz w:val="28"/>
        </w:rPr>
        <w:t>Н-2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"Повідомлення</w:t>
      </w:r>
      <w:r>
        <w:rPr>
          <w:spacing w:val="21"/>
          <w:sz w:val="28"/>
        </w:rPr>
        <w:t xml:space="preserve"> </w:t>
      </w:r>
      <w:r>
        <w:rPr>
          <w:sz w:val="28"/>
        </w:rPr>
        <w:t>про</w:t>
      </w:r>
      <w:r>
        <w:rPr>
          <w:spacing w:val="22"/>
          <w:sz w:val="28"/>
        </w:rPr>
        <w:t xml:space="preserve"> </w:t>
      </w:r>
      <w:r>
        <w:rPr>
          <w:sz w:val="28"/>
        </w:rPr>
        <w:t>наслідки</w:t>
      </w:r>
      <w:r>
        <w:rPr>
          <w:spacing w:val="23"/>
          <w:sz w:val="28"/>
        </w:rPr>
        <w:t xml:space="preserve"> </w:t>
      </w:r>
      <w:r>
        <w:rPr>
          <w:sz w:val="28"/>
        </w:rPr>
        <w:t>нещасного</w:t>
      </w:r>
      <w:r>
        <w:rPr>
          <w:spacing w:val="23"/>
          <w:sz w:val="28"/>
        </w:rPr>
        <w:t xml:space="preserve"> </w:t>
      </w:r>
      <w:r>
        <w:rPr>
          <w:sz w:val="28"/>
        </w:rPr>
        <w:t>випадку,</w:t>
      </w:r>
      <w:r>
        <w:rPr>
          <w:spacing w:val="21"/>
          <w:sz w:val="28"/>
        </w:rPr>
        <w:t xml:space="preserve"> </w:t>
      </w:r>
      <w:r>
        <w:rPr>
          <w:sz w:val="28"/>
        </w:rPr>
        <w:t>що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стався</w:t>
      </w:r>
    </w:p>
    <w:p w:rsidR="0004314E" w:rsidRDefault="0004314E" w:rsidP="0004314E">
      <w:pPr>
        <w:pStyle w:val="a3"/>
        <w:tabs>
          <w:tab w:val="left" w:pos="754"/>
          <w:tab w:val="left" w:pos="1609"/>
          <w:tab w:val="left" w:pos="2170"/>
        </w:tabs>
        <w:spacing w:line="322" w:lineRule="exact"/>
        <w:ind w:firstLine="0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р.".</w:t>
      </w:r>
    </w:p>
    <w:p w:rsidR="0004314E" w:rsidRDefault="0004314E" w:rsidP="0004314E">
      <w:pPr>
        <w:pStyle w:val="a3"/>
      </w:pPr>
      <w:r>
        <w:t>П.</w:t>
      </w:r>
      <w:r>
        <w:rPr>
          <w:spacing w:val="-4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№1232</w:t>
      </w:r>
      <w:r>
        <w:rPr>
          <w:spacing w:val="-5"/>
        </w:rPr>
        <w:t xml:space="preserve"> </w:t>
      </w:r>
      <w:r>
        <w:t>передбачає,</w:t>
      </w:r>
      <w:r>
        <w:rPr>
          <w:spacing w:val="-4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збирання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передачі</w:t>
      </w:r>
      <w:r>
        <w:rPr>
          <w:spacing w:val="-4"/>
        </w:rPr>
        <w:t xml:space="preserve"> </w:t>
      </w:r>
      <w:proofErr w:type="spellStart"/>
      <w:r>
        <w:t>інфо</w:t>
      </w:r>
      <w:proofErr w:type="spellEnd"/>
      <w:r>
        <w:t xml:space="preserve">- </w:t>
      </w:r>
      <w:proofErr w:type="spellStart"/>
      <w:r>
        <w:t>рмації</w:t>
      </w:r>
      <w:proofErr w:type="spellEnd"/>
      <w:r>
        <w:t xml:space="preserve"> для автоматизованої системи обліку і аналізу професійних захворювань визначається</w:t>
      </w:r>
      <w:r>
        <w:rPr>
          <w:spacing w:val="-3"/>
        </w:rPr>
        <w:t xml:space="preserve"> </w:t>
      </w:r>
      <w:r>
        <w:t>МОЗ</w:t>
      </w:r>
      <w:r>
        <w:rPr>
          <w:spacing w:val="-6"/>
        </w:rPr>
        <w:t xml:space="preserve"> </w:t>
      </w:r>
      <w:r>
        <w:t>України,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92,</w:t>
      </w:r>
      <w:r>
        <w:rPr>
          <w:spacing w:val="-4"/>
        </w:rPr>
        <w:t xml:space="preserve"> </w:t>
      </w:r>
      <w:r>
        <w:t>що</w:t>
      </w:r>
      <w:r>
        <w:rPr>
          <w:spacing w:val="-6"/>
        </w:rPr>
        <w:t xml:space="preserve"> </w:t>
      </w:r>
      <w:r>
        <w:t>форми</w:t>
      </w:r>
      <w:r>
        <w:rPr>
          <w:spacing w:val="-5"/>
        </w:rPr>
        <w:t xml:space="preserve"> </w:t>
      </w:r>
      <w:r>
        <w:t>державної</w:t>
      </w:r>
      <w:r>
        <w:rPr>
          <w:spacing w:val="-2"/>
        </w:rPr>
        <w:t xml:space="preserve"> </w:t>
      </w:r>
      <w:r>
        <w:t>статистичної</w:t>
      </w:r>
      <w:r>
        <w:rPr>
          <w:spacing w:val="-2"/>
        </w:rPr>
        <w:t xml:space="preserve"> </w:t>
      </w:r>
      <w:r>
        <w:t>звітності щодо професійних захворювань затверджуються МОЗ України.</w:t>
      </w:r>
    </w:p>
    <w:p w:rsidR="0004314E" w:rsidRDefault="0004314E" w:rsidP="0004314E">
      <w:pPr>
        <w:pStyle w:val="a3"/>
        <w:ind w:right="349"/>
        <w:jc w:val="both"/>
      </w:pPr>
      <w:r>
        <w:t>На виконання цих вимог, та враховуючи, що основні зобов'язання щодо статистичної звітності покладено на лікувально-профілактичні установи, МОЗ України</w:t>
      </w:r>
      <w:r>
        <w:rPr>
          <w:spacing w:val="27"/>
        </w:rPr>
        <w:t xml:space="preserve"> </w:t>
      </w:r>
      <w:r>
        <w:t>наказом</w:t>
      </w:r>
      <w:r>
        <w:rPr>
          <w:spacing w:val="27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378</w:t>
      </w:r>
      <w:r>
        <w:rPr>
          <w:spacing w:val="27"/>
        </w:rPr>
        <w:t xml:space="preserve"> </w:t>
      </w:r>
      <w:r>
        <w:t>від</w:t>
      </w:r>
      <w:r>
        <w:rPr>
          <w:spacing w:val="27"/>
        </w:rPr>
        <w:t xml:space="preserve"> </w:t>
      </w:r>
      <w:r>
        <w:t>10.07.2007</w:t>
      </w:r>
      <w:r>
        <w:rPr>
          <w:spacing w:val="25"/>
        </w:rPr>
        <w:t xml:space="preserve"> </w:t>
      </w:r>
      <w:r>
        <w:t>р.</w:t>
      </w:r>
      <w:r>
        <w:rPr>
          <w:spacing w:val="26"/>
        </w:rPr>
        <w:t xml:space="preserve"> </w:t>
      </w:r>
      <w:r>
        <w:t>«Про</w:t>
      </w:r>
      <w:r>
        <w:rPr>
          <w:spacing w:val="28"/>
        </w:rPr>
        <w:t xml:space="preserve"> </w:t>
      </w:r>
      <w:r>
        <w:t>затвердження</w:t>
      </w:r>
      <w:r>
        <w:rPr>
          <w:spacing w:val="28"/>
        </w:rPr>
        <w:t xml:space="preserve"> </w:t>
      </w:r>
      <w:r>
        <w:t>форм</w:t>
      </w:r>
      <w:r>
        <w:rPr>
          <w:spacing w:val="27"/>
        </w:rPr>
        <w:t xml:space="preserve"> </w:t>
      </w:r>
      <w:r>
        <w:t>звітності</w:t>
      </w:r>
      <w:r>
        <w:rPr>
          <w:spacing w:val="28"/>
        </w:rPr>
        <w:t xml:space="preserve"> </w:t>
      </w:r>
      <w:r>
        <w:rPr>
          <w:spacing w:val="-10"/>
        </w:rPr>
        <w:t>з</w:t>
      </w:r>
    </w:p>
    <w:p w:rsidR="0004314E" w:rsidRPr="0004314E" w:rsidRDefault="0004314E" w:rsidP="0004314E">
      <w:pPr>
        <w:rPr>
          <w:lang w:val="uk-UA"/>
        </w:rPr>
        <w:sectPr w:rsidR="0004314E" w:rsidRPr="0004314E">
          <w:pgSz w:w="11910" w:h="16840"/>
          <w:pgMar w:top="1040" w:right="780" w:bottom="1240" w:left="940" w:header="0" w:footer="987" w:gutter="0"/>
          <w:cols w:space="720"/>
        </w:sectPr>
      </w:pPr>
    </w:p>
    <w:p w:rsidR="0004314E" w:rsidRDefault="0004314E" w:rsidP="0004314E">
      <w:pPr>
        <w:pStyle w:val="a3"/>
        <w:spacing w:before="67"/>
        <w:ind w:right="361" w:firstLine="0"/>
        <w:jc w:val="both"/>
      </w:pPr>
      <w:r>
        <w:lastRenderedPageBreak/>
        <w:t xml:space="preserve">питань охорони здоров'я та інструкцій щодо їхнього заповнення» затвердив ос- </w:t>
      </w:r>
      <w:proofErr w:type="spellStart"/>
      <w:r>
        <w:t>новні</w:t>
      </w:r>
      <w:proofErr w:type="spellEnd"/>
      <w:r>
        <w:t xml:space="preserve"> форми статистичної звітності та інструкції щодо їх заповнення, зокрема </w:t>
      </w:r>
      <w:r>
        <w:rPr>
          <w:spacing w:val="-2"/>
        </w:rPr>
        <w:t>наступні:</w:t>
      </w:r>
    </w:p>
    <w:p w:rsidR="0004314E" w:rsidRDefault="0004314E" w:rsidP="0004314E">
      <w:pPr>
        <w:pStyle w:val="a5"/>
        <w:numPr>
          <w:ilvl w:val="0"/>
          <w:numId w:val="1"/>
        </w:numPr>
        <w:tabs>
          <w:tab w:val="left" w:pos="1079"/>
        </w:tabs>
        <w:spacing w:before="2"/>
        <w:ind w:right="360" w:firstLine="708"/>
        <w:rPr>
          <w:sz w:val="28"/>
        </w:rPr>
      </w:pPr>
      <w:r>
        <w:rPr>
          <w:sz w:val="28"/>
        </w:rPr>
        <w:t>Форму звітності № 10 "Звіт про захворювання осіб з розладами психіки та поведінки за 20</w:t>
      </w:r>
      <w:r>
        <w:rPr>
          <w:spacing w:val="40"/>
          <w:sz w:val="28"/>
          <w:u w:val="single"/>
        </w:rPr>
        <w:t xml:space="preserve">  </w:t>
      </w:r>
      <w:r>
        <w:rPr>
          <w:sz w:val="28"/>
        </w:rPr>
        <w:t>рік";</w:t>
      </w:r>
    </w:p>
    <w:p w:rsidR="0004314E" w:rsidRDefault="0004314E" w:rsidP="0004314E">
      <w:pPr>
        <w:pStyle w:val="a5"/>
        <w:numPr>
          <w:ilvl w:val="0"/>
          <w:numId w:val="1"/>
        </w:numPr>
        <w:tabs>
          <w:tab w:val="left" w:pos="1091"/>
        </w:tabs>
        <w:ind w:right="360" w:firstLine="708"/>
        <w:rPr>
          <w:sz w:val="28"/>
        </w:rPr>
      </w:pPr>
      <w:r>
        <w:rPr>
          <w:sz w:val="28"/>
        </w:rPr>
        <w:t xml:space="preserve">Інструкцію щодо заповнення форми звітності № 10 "Звіт про </w:t>
      </w:r>
      <w:proofErr w:type="spellStart"/>
      <w:r>
        <w:rPr>
          <w:sz w:val="28"/>
        </w:rPr>
        <w:t>захворю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вання</w:t>
      </w:r>
      <w:proofErr w:type="spellEnd"/>
      <w:r>
        <w:rPr>
          <w:sz w:val="28"/>
        </w:rPr>
        <w:t xml:space="preserve"> осіб з розладами психіки та поведінки за 20</w:t>
      </w:r>
      <w:r>
        <w:rPr>
          <w:spacing w:val="40"/>
          <w:sz w:val="28"/>
          <w:u w:val="single"/>
        </w:rPr>
        <w:t xml:space="preserve">  </w:t>
      </w:r>
      <w:r>
        <w:rPr>
          <w:sz w:val="28"/>
        </w:rPr>
        <w:t>рік"</w:t>
      </w:r>
    </w:p>
    <w:p w:rsidR="0004314E" w:rsidRDefault="0004314E" w:rsidP="0004314E">
      <w:pPr>
        <w:pStyle w:val="a5"/>
        <w:numPr>
          <w:ilvl w:val="0"/>
          <w:numId w:val="1"/>
        </w:numPr>
        <w:tabs>
          <w:tab w:val="left" w:pos="1079"/>
        </w:tabs>
        <w:spacing w:before="1"/>
        <w:ind w:right="360" w:firstLine="708"/>
        <w:rPr>
          <w:sz w:val="28"/>
        </w:rPr>
      </w:pPr>
      <w:r>
        <w:rPr>
          <w:sz w:val="28"/>
        </w:rPr>
        <w:t xml:space="preserve">Форму звітності № 11 "Звіт про захворювання осіб з розладами психіки та поведінки через уживання </w:t>
      </w:r>
      <w:proofErr w:type="spellStart"/>
      <w:r>
        <w:rPr>
          <w:sz w:val="28"/>
        </w:rPr>
        <w:t>психоактивних</w:t>
      </w:r>
      <w:proofErr w:type="spellEnd"/>
      <w:r>
        <w:rPr>
          <w:sz w:val="28"/>
        </w:rPr>
        <w:t xml:space="preserve"> речовин за 20</w:t>
      </w:r>
      <w:r>
        <w:rPr>
          <w:spacing w:val="-28"/>
          <w:sz w:val="28"/>
        </w:rPr>
        <w:t xml:space="preserve"> </w:t>
      </w:r>
      <w:r>
        <w:rPr>
          <w:sz w:val="28"/>
        </w:rPr>
        <w:t>рік";</w:t>
      </w:r>
    </w:p>
    <w:p w:rsidR="0004314E" w:rsidRDefault="0004314E" w:rsidP="0004314E">
      <w:pPr>
        <w:pStyle w:val="a5"/>
        <w:numPr>
          <w:ilvl w:val="0"/>
          <w:numId w:val="1"/>
        </w:numPr>
        <w:tabs>
          <w:tab w:val="left" w:pos="1091"/>
        </w:tabs>
        <w:ind w:right="360" w:firstLine="708"/>
        <w:rPr>
          <w:sz w:val="28"/>
        </w:rPr>
      </w:pPr>
      <w:r>
        <w:rPr>
          <w:sz w:val="28"/>
        </w:rPr>
        <w:t xml:space="preserve">Інструкцію щодо заповнення форми звітності № 11 "Звіт про </w:t>
      </w:r>
      <w:proofErr w:type="spellStart"/>
      <w:r>
        <w:rPr>
          <w:sz w:val="28"/>
        </w:rPr>
        <w:t>захворю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вання</w:t>
      </w:r>
      <w:proofErr w:type="spellEnd"/>
      <w:r>
        <w:rPr>
          <w:sz w:val="28"/>
        </w:rPr>
        <w:t xml:space="preserve"> осіб з розладами психіки та поведінки через уживання </w:t>
      </w:r>
      <w:proofErr w:type="spellStart"/>
      <w:r>
        <w:rPr>
          <w:sz w:val="28"/>
        </w:rPr>
        <w:t>психоактивних</w:t>
      </w:r>
      <w:proofErr w:type="spellEnd"/>
      <w:r>
        <w:rPr>
          <w:sz w:val="28"/>
        </w:rPr>
        <w:t xml:space="preserve"> ре- </w:t>
      </w:r>
      <w:proofErr w:type="spellStart"/>
      <w:r>
        <w:rPr>
          <w:sz w:val="28"/>
        </w:rPr>
        <w:t>човин</w:t>
      </w:r>
      <w:proofErr w:type="spellEnd"/>
      <w:r>
        <w:rPr>
          <w:sz w:val="28"/>
        </w:rPr>
        <w:t xml:space="preserve"> за 20</w:t>
      </w:r>
      <w:r>
        <w:rPr>
          <w:spacing w:val="40"/>
          <w:sz w:val="28"/>
          <w:u w:val="single"/>
        </w:rPr>
        <w:t xml:space="preserve">  </w:t>
      </w:r>
      <w:r>
        <w:rPr>
          <w:sz w:val="28"/>
        </w:rPr>
        <w:t>рік";</w:t>
      </w:r>
    </w:p>
    <w:p w:rsidR="0004314E" w:rsidRDefault="0004314E" w:rsidP="0004314E">
      <w:pPr>
        <w:pStyle w:val="a5"/>
        <w:numPr>
          <w:ilvl w:val="0"/>
          <w:numId w:val="1"/>
        </w:numPr>
        <w:tabs>
          <w:tab w:val="left" w:pos="1079"/>
        </w:tabs>
        <w:ind w:right="351" w:firstLine="708"/>
        <w:rPr>
          <w:sz w:val="28"/>
        </w:rPr>
      </w:pPr>
      <w:r>
        <w:rPr>
          <w:sz w:val="28"/>
        </w:rPr>
        <w:t xml:space="preserve">Форму звітності № 14 "Звіт про причини інвалідності, показання до </w:t>
      </w:r>
      <w:proofErr w:type="spellStart"/>
      <w:r>
        <w:rPr>
          <w:sz w:val="28"/>
        </w:rPr>
        <w:t>ме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дичної</w:t>
      </w:r>
      <w:proofErr w:type="spellEnd"/>
      <w:r>
        <w:rPr>
          <w:sz w:val="28"/>
        </w:rPr>
        <w:t>, професійної і соціальної реабілітації за 20</w:t>
      </w:r>
      <w:r>
        <w:rPr>
          <w:spacing w:val="80"/>
          <w:w w:val="150"/>
          <w:sz w:val="28"/>
          <w:u w:val="single"/>
        </w:rPr>
        <w:t xml:space="preserve">  </w:t>
      </w:r>
      <w:r>
        <w:rPr>
          <w:sz w:val="28"/>
        </w:rPr>
        <w:t>рік";</w:t>
      </w:r>
    </w:p>
    <w:p w:rsidR="0004314E" w:rsidRDefault="0004314E" w:rsidP="0004314E">
      <w:pPr>
        <w:pStyle w:val="a5"/>
        <w:numPr>
          <w:ilvl w:val="0"/>
          <w:numId w:val="1"/>
        </w:numPr>
        <w:tabs>
          <w:tab w:val="left" w:pos="1060"/>
        </w:tabs>
        <w:ind w:right="358" w:firstLine="708"/>
        <w:rPr>
          <w:sz w:val="28"/>
        </w:rPr>
      </w:pPr>
      <w:r>
        <w:rPr>
          <w:sz w:val="28"/>
        </w:rPr>
        <w:t>Інструкцію</w:t>
      </w:r>
      <w:r>
        <w:rPr>
          <w:spacing w:val="-8"/>
          <w:sz w:val="28"/>
        </w:rPr>
        <w:t xml:space="preserve"> </w:t>
      </w:r>
      <w:r>
        <w:rPr>
          <w:sz w:val="28"/>
        </w:rPr>
        <w:t>щодо</w:t>
      </w:r>
      <w:r>
        <w:rPr>
          <w:spacing w:val="-7"/>
          <w:sz w:val="28"/>
        </w:rPr>
        <w:t xml:space="preserve"> </w:t>
      </w:r>
      <w:r>
        <w:rPr>
          <w:sz w:val="28"/>
        </w:rPr>
        <w:t>заповнення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</w:t>
      </w:r>
      <w:r>
        <w:rPr>
          <w:spacing w:val="-7"/>
          <w:sz w:val="28"/>
        </w:rPr>
        <w:t xml:space="preserve"> </w:t>
      </w:r>
      <w:r>
        <w:rPr>
          <w:sz w:val="28"/>
        </w:rPr>
        <w:t>звітності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14</w:t>
      </w:r>
      <w:r>
        <w:rPr>
          <w:spacing w:val="-7"/>
          <w:sz w:val="28"/>
        </w:rPr>
        <w:t xml:space="preserve"> </w:t>
      </w:r>
      <w:r>
        <w:rPr>
          <w:sz w:val="28"/>
        </w:rPr>
        <w:t>"Звіт</w:t>
      </w:r>
      <w:r>
        <w:rPr>
          <w:spacing w:val="-8"/>
          <w:sz w:val="28"/>
        </w:rPr>
        <w:t xml:space="preserve"> </w:t>
      </w:r>
      <w:r>
        <w:rPr>
          <w:sz w:val="28"/>
        </w:rPr>
        <w:t>про</w:t>
      </w:r>
      <w:r>
        <w:rPr>
          <w:spacing w:val="-9"/>
          <w:sz w:val="28"/>
        </w:rPr>
        <w:t xml:space="preserve"> </w:t>
      </w:r>
      <w:r>
        <w:rPr>
          <w:sz w:val="28"/>
        </w:rPr>
        <w:t>причини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ін</w:t>
      </w:r>
      <w:proofErr w:type="spellEnd"/>
      <w:r>
        <w:rPr>
          <w:sz w:val="28"/>
        </w:rPr>
        <w:t>- валідності,</w:t>
      </w:r>
      <w:r>
        <w:rPr>
          <w:spacing w:val="40"/>
          <w:sz w:val="28"/>
        </w:rPr>
        <w:t xml:space="preserve"> </w:t>
      </w:r>
      <w:r>
        <w:rPr>
          <w:sz w:val="28"/>
        </w:rPr>
        <w:t>показання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медичної,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40"/>
          <w:sz w:val="28"/>
        </w:rPr>
        <w:t xml:space="preserve"> </w:t>
      </w:r>
      <w:r>
        <w:rPr>
          <w:sz w:val="28"/>
        </w:rPr>
        <w:t>реабілітації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20</w:t>
      </w:r>
      <w:r>
        <w:rPr>
          <w:spacing w:val="80"/>
          <w:sz w:val="28"/>
          <w:u w:val="single"/>
        </w:rPr>
        <w:t xml:space="preserve">  </w:t>
      </w:r>
      <w:r>
        <w:rPr>
          <w:sz w:val="28"/>
        </w:rPr>
        <w:t>рік".</w:t>
      </w:r>
    </w:p>
    <w:p w:rsidR="0004314E" w:rsidRDefault="0004314E" w:rsidP="0004314E">
      <w:pPr>
        <w:pStyle w:val="a5"/>
        <w:numPr>
          <w:ilvl w:val="0"/>
          <w:numId w:val="1"/>
        </w:numPr>
        <w:tabs>
          <w:tab w:val="left" w:pos="1067"/>
        </w:tabs>
        <w:ind w:right="348" w:firstLine="708"/>
        <w:rPr>
          <w:sz w:val="28"/>
        </w:rPr>
      </w:pPr>
      <w:r>
        <w:rPr>
          <w:sz w:val="28"/>
        </w:rPr>
        <w:t xml:space="preserve">Інструкція щодо заповнення форми звітності № 14 "Звіт про причини </w:t>
      </w:r>
      <w:proofErr w:type="spellStart"/>
      <w:r>
        <w:rPr>
          <w:sz w:val="28"/>
        </w:rPr>
        <w:t>ін</w:t>
      </w:r>
      <w:proofErr w:type="spellEnd"/>
      <w:r>
        <w:rPr>
          <w:sz w:val="28"/>
        </w:rPr>
        <w:t>- валідності,</w:t>
      </w:r>
      <w:r>
        <w:rPr>
          <w:spacing w:val="40"/>
          <w:sz w:val="28"/>
        </w:rPr>
        <w:t xml:space="preserve"> </w:t>
      </w:r>
      <w:r>
        <w:rPr>
          <w:sz w:val="28"/>
        </w:rPr>
        <w:t>показання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медичної,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40"/>
          <w:sz w:val="28"/>
        </w:rPr>
        <w:t xml:space="preserve"> </w:t>
      </w:r>
      <w:r>
        <w:rPr>
          <w:sz w:val="28"/>
        </w:rPr>
        <w:t>реабілітації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20</w:t>
      </w:r>
      <w:r>
        <w:rPr>
          <w:spacing w:val="80"/>
          <w:w w:val="150"/>
          <w:sz w:val="28"/>
          <w:u w:val="single"/>
        </w:rPr>
        <w:t xml:space="preserve"> </w:t>
      </w:r>
      <w:r>
        <w:rPr>
          <w:sz w:val="28"/>
        </w:rPr>
        <w:t>рік"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передбачає,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ф.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14</w:t>
      </w:r>
      <w:r>
        <w:rPr>
          <w:spacing w:val="-1"/>
          <w:sz w:val="28"/>
        </w:rPr>
        <w:t xml:space="preserve"> </w:t>
      </w:r>
      <w:r>
        <w:rPr>
          <w:sz w:val="28"/>
        </w:rPr>
        <w:t>заповнюють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відповідальні</w:t>
      </w:r>
      <w:r>
        <w:rPr>
          <w:spacing w:val="-4"/>
          <w:sz w:val="28"/>
        </w:rPr>
        <w:t xml:space="preserve"> </w:t>
      </w:r>
      <w:r>
        <w:rPr>
          <w:sz w:val="28"/>
        </w:rPr>
        <w:t>особи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районних, мі- </w:t>
      </w:r>
      <w:proofErr w:type="spellStart"/>
      <w:r>
        <w:rPr>
          <w:sz w:val="28"/>
        </w:rPr>
        <w:t>жрайонних</w:t>
      </w:r>
      <w:proofErr w:type="spellEnd"/>
      <w:r>
        <w:rPr>
          <w:sz w:val="28"/>
        </w:rPr>
        <w:t>, міських (у тому числі спеціалізованих) медико-соціальних експерт- них комісій.</w:t>
      </w:r>
    </w:p>
    <w:p w:rsidR="0004314E" w:rsidRDefault="0004314E" w:rsidP="0004314E">
      <w:pPr>
        <w:pStyle w:val="a3"/>
        <w:ind w:right="351"/>
        <w:jc w:val="both"/>
      </w:pPr>
      <w:r>
        <w:t>Джерелами</w:t>
      </w:r>
      <w:r>
        <w:rPr>
          <w:spacing w:val="-10"/>
        </w:rPr>
        <w:t xml:space="preserve"> </w:t>
      </w:r>
      <w:r>
        <w:t>інформації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заповнення</w:t>
      </w:r>
      <w:r>
        <w:rPr>
          <w:spacing w:val="-10"/>
        </w:rPr>
        <w:t xml:space="preserve"> </w:t>
      </w:r>
      <w:r>
        <w:t>форми</w:t>
      </w:r>
      <w:r>
        <w:rPr>
          <w:spacing w:val="-10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14</w:t>
      </w:r>
      <w:r>
        <w:rPr>
          <w:spacing w:val="-9"/>
        </w:rPr>
        <w:t xml:space="preserve"> </w:t>
      </w:r>
      <w:r>
        <w:t>є:</w:t>
      </w:r>
      <w:r>
        <w:rPr>
          <w:spacing w:val="-9"/>
        </w:rPr>
        <w:t xml:space="preserve"> </w:t>
      </w:r>
      <w:r>
        <w:t>форма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157/о</w:t>
      </w:r>
      <w:r>
        <w:rPr>
          <w:spacing w:val="-9"/>
        </w:rPr>
        <w:t xml:space="preserve"> </w:t>
      </w:r>
      <w:r>
        <w:t>«Акт огляду</w:t>
      </w:r>
      <w:r>
        <w:rPr>
          <w:spacing w:val="6"/>
        </w:rPr>
        <w:t xml:space="preserve"> </w:t>
      </w:r>
      <w:r>
        <w:t>МСЕК»,</w:t>
      </w:r>
      <w:r>
        <w:rPr>
          <w:spacing w:val="11"/>
        </w:rPr>
        <w:t xml:space="preserve"> </w:t>
      </w:r>
      <w:r>
        <w:t>форма</w:t>
      </w:r>
      <w:r>
        <w:rPr>
          <w:spacing w:val="12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157-5/о</w:t>
      </w:r>
      <w:r>
        <w:rPr>
          <w:spacing w:val="13"/>
        </w:rPr>
        <w:t xml:space="preserve"> </w:t>
      </w:r>
      <w:r>
        <w:t>«Журнал</w:t>
      </w:r>
      <w:r>
        <w:rPr>
          <w:spacing w:val="11"/>
        </w:rPr>
        <w:t xml:space="preserve"> </w:t>
      </w:r>
      <w:r>
        <w:t>протоколів</w:t>
      </w:r>
      <w:r>
        <w:rPr>
          <w:spacing w:val="11"/>
        </w:rPr>
        <w:t xml:space="preserve"> </w:t>
      </w:r>
      <w:r>
        <w:t>засідань</w:t>
      </w:r>
      <w:r>
        <w:rPr>
          <w:spacing w:val="11"/>
        </w:rPr>
        <w:t xml:space="preserve"> </w:t>
      </w:r>
      <w:r>
        <w:t>МСЕК»,</w:t>
      </w:r>
      <w:r>
        <w:rPr>
          <w:spacing w:val="12"/>
        </w:rPr>
        <w:t xml:space="preserve"> </w:t>
      </w:r>
      <w:r>
        <w:rPr>
          <w:spacing w:val="-2"/>
        </w:rPr>
        <w:t>форма</w:t>
      </w:r>
    </w:p>
    <w:p w:rsidR="0004314E" w:rsidRDefault="0004314E" w:rsidP="0004314E">
      <w:pPr>
        <w:pStyle w:val="a3"/>
        <w:tabs>
          <w:tab w:val="left" w:pos="8969"/>
        </w:tabs>
        <w:ind w:right="349" w:firstLine="0"/>
        <w:jc w:val="both"/>
      </w:pPr>
      <w:r>
        <w:t>№ 159/о «Статистичний талон експертного обстеження», форма</w:t>
      </w:r>
      <w:r>
        <w:tab/>
        <w:t>№</w:t>
      </w:r>
      <w:r>
        <w:rPr>
          <w:spacing w:val="-18"/>
        </w:rPr>
        <w:t xml:space="preserve"> </w:t>
      </w:r>
      <w:r>
        <w:t xml:space="preserve">160- 1/о «Журнал обліку індивідуальних програм реабілітації інвалідів МСЕК», </w:t>
      </w:r>
      <w:proofErr w:type="spellStart"/>
      <w:r>
        <w:t>фо</w:t>
      </w:r>
      <w:proofErr w:type="spellEnd"/>
      <w:r>
        <w:t xml:space="preserve">- </w:t>
      </w:r>
      <w:proofErr w:type="spellStart"/>
      <w:r>
        <w:t>рма</w:t>
      </w:r>
      <w:proofErr w:type="spellEnd"/>
      <w:r>
        <w:t xml:space="preserve"> №160-4/о «Журнал контролю виконання індивідуальних програм </w:t>
      </w:r>
      <w:proofErr w:type="spellStart"/>
      <w:r>
        <w:t>реабіліта</w:t>
      </w:r>
      <w:proofErr w:type="spellEnd"/>
      <w:r>
        <w:t xml:space="preserve">- </w:t>
      </w:r>
      <w:proofErr w:type="spellStart"/>
      <w:r>
        <w:t>ції</w:t>
      </w:r>
      <w:proofErr w:type="spellEnd"/>
      <w:r>
        <w:rPr>
          <w:spacing w:val="-18"/>
        </w:rPr>
        <w:t xml:space="preserve"> </w:t>
      </w:r>
      <w:r>
        <w:t>інвалідів»,</w:t>
      </w:r>
      <w:r>
        <w:rPr>
          <w:spacing w:val="-17"/>
        </w:rPr>
        <w:t xml:space="preserve"> </w:t>
      </w:r>
      <w:r>
        <w:t>форма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166/о</w:t>
      </w:r>
      <w:r>
        <w:rPr>
          <w:spacing w:val="-18"/>
        </w:rPr>
        <w:t xml:space="preserve"> </w:t>
      </w:r>
      <w:r>
        <w:t>«Журнал</w:t>
      </w:r>
      <w:r>
        <w:rPr>
          <w:spacing w:val="-17"/>
        </w:rPr>
        <w:t xml:space="preserve"> </w:t>
      </w:r>
      <w:r>
        <w:t>обліку</w:t>
      </w:r>
      <w:r>
        <w:rPr>
          <w:spacing w:val="-18"/>
        </w:rPr>
        <w:t xml:space="preserve"> </w:t>
      </w:r>
      <w:r>
        <w:t>продовження</w:t>
      </w:r>
      <w:r>
        <w:rPr>
          <w:spacing w:val="-17"/>
        </w:rPr>
        <w:t xml:space="preserve"> </w:t>
      </w:r>
      <w:r>
        <w:t>лікування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листком тимчасової</w:t>
      </w:r>
      <w:r>
        <w:rPr>
          <w:spacing w:val="-2"/>
        </w:rPr>
        <w:t xml:space="preserve"> </w:t>
      </w:r>
      <w:r>
        <w:t>непрацездатності»,</w:t>
      </w:r>
      <w:r>
        <w:rPr>
          <w:spacing w:val="-1"/>
        </w:rPr>
        <w:t xml:space="preserve"> </w:t>
      </w:r>
      <w:r>
        <w:t>затверджені наказом МОЗ від</w:t>
      </w:r>
      <w:r>
        <w:rPr>
          <w:spacing w:val="-2"/>
        </w:rPr>
        <w:t xml:space="preserve"> </w:t>
      </w:r>
      <w:r>
        <w:t>19.05.2003</w:t>
      </w:r>
      <w:r>
        <w:rPr>
          <w:spacing w:val="40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224.</w:t>
      </w:r>
    </w:p>
    <w:p w:rsidR="0004314E" w:rsidRDefault="0004314E" w:rsidP="0004314E">
      <w:pPr>
        <w:pStyle w:val="Heading3"/>
        <w:spacing w:before="320" w:line="319" w:lineRule="exact"/>
      </w:pPr>
      <w:r>
        <w:t>Практичні</w:t>
      </w:r>
      <w:r>
        <w:rPr>
          <w:spacing w:val="-5"/>
        </w:rPr>
        <w:t xml:space="preserve"> </w:t>
      </w:r>
      <w:r>
        <w:rPr>
          <w:spacing w:val="-2"/>
        </w:rPr>
        <w:t>завдання</w:t>
      </w:r>
    </w:p>
    <w:p w:rsidR="0004314E" w:rsidRDefault="0004314E" w:rsidP="0004314E">
      <w:pPr>
        <w:pStyle w:val="a5"/>
        <w:numPr>
          <w:ilvl w:val="0"/>
          <w:numId w:val="2"/>
        </w:numPr>
        <w:tabs>
          <w:tab w:val="left" w:pos="1167"/>
        </w:tabs>
        <w:ind w:right="355" w:firstLine="708"/>
        <w:rPr>
          <w:sz w:val="28"/>
          <w:highlight w:val="yellow"/>
        </w:rPr>
      </w:pPr>
      <w:r>
        <w:rPr>
          <w:sz w:val="28"/>
          <w:highlight w:val="yellow"/>
        </w:rPr>
        <w:t>Проаналізуйте</w:t>
      </w:r>
      <w:r>
        <w:rPr>
          <w:spacing w:val="-15"/>
          <w:sz w:val="28"/>
          <w:highlight w:val="yellow"/>
        </w:rPr>
        <w:t xml:space="preserve"> </w:t>
      </w:r>
      <w:r>
        <w:rPr>
          <w:sz w:val="28"/>
          <w:highlight w:val="yellow"/>
        </w:rPr>
        <w:t>форму</w:t>
      </w:r>
      <w:r>
        <w:rPr>
          <w:spacing w:val="-18"/>
          <w:sz w:val="28"/>
          <w:highlight w:val="yellow"/>
        </w:rPr>
        <w:t xml:space="preserve"> </w:t>
      </w:r>
      <w:r>
        <w:rPr>
          <w:sz w:val="28"/>
          <w:highlight w:val="yellow"/>
        </w:rPr>
        <w:t>статистичної</w:t>
      </w:r>
      <w:r>
        <w:rPr>
          <w:spacing w:val="-14"/>
          <w:sz w:val="28"/>
          <w:highlight w:val="yellow"/>
        </w:rPr>
        <w:t xml:space="preserve"> </w:t>
      </w:r>
      <w:r>
        <w:rPr>
          <w:sz w:val="28"/>
          <w:highlight w:val="yellow"/>
        </w:rPr>
        <w:t>звітності</w:t>
      </w:r>
      <w:r>
        <w:rPr>
          <w:spacing w:val="-14"/>
          <w:sz w:val="28"/>
          <w:highlight w:val="yellow"/>
        </w:rPr>
        <w:t xml:space="preserve"> </w:t>
      </w:r>
      <w:r>
        <w:rPr>
          <w:sz w:val="28"/>
          <w:highlight w:val="yellow"/>
        </w:rPr>
        <w:t>№</w:t>
      </w:r>
      <w:r>
        <w:rPr>
          <w:spacing w:val="-14"/>
          <w:sz w:val="28"/>
          <w:highlight w:val="yellow"/>
        </w:rPr>
        <w:t xml:space="preserve"> </w:t>
      </w:r>
      <w:r>
        <w:rPr>
          <w:sz w:val="28"/>
          <w:highlight w:val="yellow"/>
        </w:rPr>
        <w:t>7-тнв,</w:t>
      </w:r>
      <w:r>
        <w:rPr>
          <w:spacing w:val="-16"/>
          <w:sz w:val="28"/>
          <w:highlight w:val="yellow"/>
        </w:rPr>
        <w:t xml:space="preserve"> </w:t>
      </w:r>
      <w:r>
        <w:rPr>
          <w:sz w:val="28"/>
          <w:highlight w:val="yellow"/>
        </w:rPr>
        <w:t>та</w:t>
      </w:r>
      <w:r>
        <w:rPr>
          <w:spacing w:val="-15"/>
          <w:sz w:val="28"/>
          <w:highlight w:val="yellow"/>
        </w:rPr>
        <w:t xml:space="preserve"> </w:t>
      </w:r>
      <w:r>
        <w:rPr>
          <w:sz w:val="28"/>
          <w:highlight w:val="yellow"/>
        </w:rPr>
        <w:t>визначте</w:t>
      </w:r>
      <w:r>
        <w:rPr>
          <w:spacing w:val="-15"/>
          <w:sz w:val="28"/>
          <w:highlight w:val="yellow"/>
        </w:rPr>
        <w:t xml:space="preserve"> </w:t>
      </w:r>
      <w:r>
        <w:rPr>
          <w:sz w:val="28"/>
          <w:highlight w:val="yellow"/>
        </w:rPr>
        <w:t>які</w:t>
      </w:r>
      <w:r>
        <w:rPr>
          <w:spacing w:val="-14"/>
          <w:sz w:val="28"/>
          <w:highlight w:val="yellow"/>
        </w:rPr>
        <w:t xml:space="preserve"> </w:t>
      </w:r>
      <w:proofErr w:type="spellStart"/>
      <w:r>
        <w:rPr>
          <w:sz w:val="28"/>
          <w:highlight w:val="yellow"/>
        </w:rPr>
        <w:t>пу</w:t>
      </w:r>
      <w:proofErr w:type="spellEnd"/>
      <w:r>
        <w:rPr>
          <w:sz w:val="28"/>
          <w:highlight w:val="yellow"/>
        </w:rPr>
        <w:t xml:space="preserve">- </w:t>
      </w:r>
      <w:proofErr w:type="spellStart"/>
      <w:r>
        <w:rPr>
          <w:sz w:val="28"/>
          <w:highlight w:val="yellow"/>
        </w:rPr>
        <w:t>нкти</w:t>
      </w:r>
      <w:proofErr w:type="spellEnd"/>
      <w:r>
        <w:rPr>
          <w:sz w:val="28"/>
          <w:highlight w:val="yellow"/>
        </w:rPr>
        <w:t xml:space="preserve"> її не відповідають, або суперечать вимогам Порядку №1232.</w:t>
      </w:r>
    </w:p>
    <w:p w:rsidR="0004314E" w:rsidRDefault="0004314E" w:rsidP="0004314E">
      <w:pPr>
        <w:pStyle w:val="a5"/>
        <w:numPr>
          <w:ilvl w:val="0"/>
          <w:numId w:val="2"/>
        </w:numPr>
        <w:tabs>
          <w:tab w:val="left" w:pos="1191"/>
        </w:tabs>
        <w:ind w:right="357" w:firstLine="708"/>
        <w:rPr>
          <w:sz w:val="28"/>
          <w:highlight w:val="yellow"/>
        </w:rPr>
      </w:pPr>
      <w:r>
        <w:rPr>
          <w:sz w:val="28"/>
          <w:highlight w:val="yellow"/>
        </w:rPr>
        <w:t>Ознайомлення з формами</w:t>
      </w:r>
      <w:r>
        <w:rPr>
          <w:spacing w:val="40"/>
          <w:sz w:val="28"/>
          <w:highlight w:val="yellow"/>
        </w:rPr>
        <w:t xml:space="preserve"> </w:t>
      </w:r>
      <w:r>
        <w:rPr>
          <w:sz w:val="28"/>
          <w:highlight w:val="yellow"/>
        </w:rPr>
        <w:t>№11 та №14. Заповніть форми згідно даних, запропонованих викладачем.</w:t>
      </w:r>
    </w:p>
    <w:p w:rsidR="0004314E" w:rsidRDefault="0004314E" w:rsidP="0004314E">
      <w:pPr>
        <w:pStyle w:val="a3"/>
        <w:spacing w:before="2"/>
        <w:ind w:left="0" w:firstLine="0"/>
        <w:rPr>
          <w:highlight w:val="yellow"/>
        </w:rPr>
      </w:pPr>
    </w:p>
    <w:p w:rsidR="0004314E" w:rsidRPr="0004314E" w:rsidRDefault="0004314E">
      <w:pPr>
        <w:rPr>
          <w:b/>
          <w:lang w:val="uk-UA"/>
        </w:rPr>
      </w:pPr>
      <w:bookmarkStart w:id="0" w:name="_GoBack"/>
      <w:bookmarkEnd w:id="0"/>
    </w:p>
    <w:sectPr w:rsidR="0004314E" w:rsidRPr="0004314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14487"/>
    <w:multiLevelType w:val="hybridMultilevel"/>
    <w:tmpl w:val="043CE600"/>
    <w:lvl w:ilvl="0" w:tplc="462EAF28">
      <w:start w:val="1"/>
      <w:numFmt w:val="decimal"/>
      <w:lvlText w:val="%1."/>
      <w:lvlJc w:val="left"/>
      <w:pPr>
        <w:ind w:left="19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286C346">
      <w:numFmt w:val="bullet"/>
      <w:lvlText w:val="•"/>
      <w:lvlJc w:val="left"/>
      <w:pPr>
        <w:ind w:left="1198" w:hanging="269"/>
      </w:pPr>
      <w:rPr>
        <w:lang w:val="uk-UA" w:eastAsia="en-US" w:bidi="ar-SA"/>
      </w:rPr>
    </w:lvl>
    <w:lvl w:ilvl="2" w:tplc="F63E6DB0">
      <w:numFmt w:val="bullet"/>
      <w:lvlText w:val="•"/>
      <w:lvlJc w:val="left"/>
      <w:pPr>
        <w:ind w:left="2197" w:hanging="269"/>
      </w:pPr>
      <w:rPr>
        <w:lang w:val="uk-UA" w:eastAsia="en-US" w:bidi="ar-SA"/>
      </w:rPr>
    </w:lvl>
    <w:lvl w:ilvl="3" w:tplc="534283FA">
      <w:numFmt w:val="bullet"/>
      <w:lvlText w:val="•"/>
      <w:lvlJc w:val="left"/>
      <w:pPr>
        <w:ind w:left="3195" w:hanging="269"/>
      </w:pPr>
      <w:rPr>
        <w:lang w:val="uk-UA" w:eastAsia="en-US" w:bidi="ar-SA"/>
      </w:rPr>
    </w:lvl>
    <w:lvl w:ilvl="4" w:tplc="AED48830">
      <w:numFmt w:val="bullet"/>
      <w:lvlText w:val="•"/>
      <w:lvlJc w:val="left"/>
      <w:pPr>
        <w:ind w:left="4194" w:hanging="269"/>
      </w:pPr>
      <w:rPr>
        <w:lang w:val="uk-UA" w:eastAsia="en-US" w:bidi="ar-SA"/>
      </w:rPr>
    </w:lvl>
    <w:lvl w:ilvl="5" w:tplc="136092B2">
      <w:numFmt w:val="bullet"/>
      <w:lvlText w:val="•"/>
      <w:lvlJc w:val="left"/>
      <w:pPr>
        <w:ind w:left="5193" w:hanging="269"/>
      </w:pPr>
      <w:rPr>
        <w:lang w:val="uk-UA" w:eastAsia="en-US" w:bidi="ar-SA"/>
      </w:rPr>
    </w:lvl>
    <w:lvl w:ilvl="6" w:tplc="2FD8E0A6">
      <w:numFmt w:val="bullet"/>
      <w:lvlText w:val="•"/>
      <w:lvlJc w:val="left"/>
      <w:pPr>
        <w:ind w:left="6191" w:hanging="269"/>
      </w:pPr>
      <w:rPr>
        <w:lang w:val="uk-UA" w:eastAsia="en-US" w:bidi="ar-SA"/>
      </w:rPr>
    </w:lvl>
    <w:lvl w:ilvl="7" w:tplc="D128873E">
      <w:numFmt w:val="bullet"/>
      <w:lvlText w:val="•"/>
      <w:lvlJc w:val="left"/>
      <w:pPr>
        <w:ind w:left="7190" w:hanging="269"/>
      </w:pPr>
      <w:rPr>
        <w:lang w:val="uk-UA" w:eastAsia="en-US" w:bidi="ar-SA"/>
      </w:rPr>
    </w:lvl>
    <w:lvl w:ilvl="8" w:tplc="E50CBE04">
      <w:numFmt w:val="bullet"/>
      <w:lvlText w:val="•"/>
      <w:lvlJc w:val="left"/>
      <w:pPr>
        <w:ind w:left="8189" w:hanging="269"/>
      </w:pPr>
      <w:rPr>
        <w:lang w:val="uk-UA" w:eastAsia="en-US" w:bidi="ar-SA"/>
      </w:rPr>
    </w:lvl>
  </w:abstractNum>
  <w:abstractNum w:abstractNumId="1" w15:restartNumberingAfterBreak="0">
    <w:nsid w:val="688A4CC6"/>
    <w:multiLevelType w:val="hybridMultilevel"/>
    <w:tmpl w:val="1360A190"/>
    <w:lvl w:ilvl="0" w:tplc="7EA02B50">
      <w:numFmt w:val="bullet"/>
      <w:lvlText w:val="-"/>
      <w:lvlJc w:val="left"/>
      <w:pPr>
        <w:ind w:left="19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9EC8A8C">
      <w:numFmt w:val="bullet"/>
      <w:lvlText w:val="•"/>
      <w:lvlJc w:val="left"/>
      <w:pPr>
        <w:ind w:left="1198" w:hanging="149"/>
      </w:pPr>
      <w:rPr>
        <w:lang w:val="uk-UA" w:eastAsia="en-US" w:bidi="ar-SA"/>
      </w:rPr>
    </w:lvl>
    <w:lvl w:ilvl="2" w:tplc="B49C4FA2">
      <w:numFmt w:val="bullet"/>
      <w:lvlText w:val="•"/>
      <w:lvlJc w:val="left"/>
      <w:pPr>
        <w:ind w:left="2197" w:hanging="149"/>
      </w:pPr>
      <w:rPr>
        <w:lang w:val="uk-UA" w:eastAsia="en-US" w:bidi="ar-SA"/>
      </w:rPr>
    </w:lvl>
    <w:lvl w:ilvl="3" w:tplc="556C76F4">
      <w:numFmt w:val="bullet"/>
      <w:lvlText w:val="•"/>
      <w:lvlJc w:val="left"/>
      <w:pPr>
        <w:ind w:left="3195" w:hanging="149"/>
      </w:pPr>
      <w:rPr>
        <w:lang w:val="uk-UA" w:eastAsia="en-US" w:bidi="ar-SA"/>
      </w:rPr>
    </w:lvl>
    <w:lvl w:ilvl="4" w:tplc="0FCEBE72">
      <w:numFmt w:val="bullet"/>
      <w:lvlText w:val="•"/>
      <w:lvlJc w:val="left"/>
      <w:pPr>
        <w:ind w:left="4194" w:hanging="149"/>
      </w:pPr>
      <w:rPr>
        <w:lang w:val="uk-UA" w:eastAsia="en-US" w:bidi="ar-SA"/>
      </w:rPr>
    </w:lvl>
    <w:lvl w:ilvl="5" w:tplc="927AD5AE">
      <w:numFmt w:val="bullet"/>
      <w:lvlText w:val="•"/>
      <w:lvlJc w:val="left"/>
      <w:pPr>
        <w:ind w:left="5193" w:hanging="149"/>
      </w:pPr>
      <w:rPr>
        <w:lang w:val="uk-UA" w:eastAsia="en-US" w:bidi="ar-SA"/>
      </w:rPr>
    </w:lvl>
    <w:lvl w:ilvl="6" w:tplc="1B609438">
      <w:numFmt w:val="bullet"/>
      <w:lvlText w:val="•"/>
      <w:lvlJc w:val="left"/>
      <w:pPr>
        <w:ind w:left="6191" w:hanging="149"/>
      </w:pPr>
      <w:rPr>
        <w:lang w:val="uk-UA" w:eastAsia="en-US" w:bidi="ar-SA"/>
      </w:rPr>
    </w:lvl>
    <w:lvl w:ilvl="7" w:tplc="AC34CDB4">
      <w:numFmt w:val="bullet"/>
      <w:lvlText w:val="•"/>
      <w:lvlJc w:val="left"/>
      <w:pPr>
        <w:ind w:left="7190" w:hanging="149"/>
      </w:pPr>
      <w:rPr>
        <w:lang w:val="uk-UA" w:eastAsia="en-US" w:bidi="ar-SA"/>
      </w:rPr>
    </w:lvl>
    <w:lvl w:ilvl="8" w:tplc="FC2A9188">
      <w:numFmt w:val="bullet"/>
      <w:lvlText w:val="•"/>
      <w:lvlJc w:val="left"/>
      <w:pPr>
        <w:ind w:left="8189" w:hanging="149"/>
      </w:pPr>
      <w:rPr>
        <w:lang w:val="uk-UA" w:eastAsia="en-US" w:bidi="ar-SA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4E"/>
    <w:rsid w:val="0004314E"/>
    <w:rsid w:val="0072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45BAB"/>
  <w15:chartTrackingRefBased/>
  <w15:docId w15:val="{A4551672-24EA-444A-A155-B91523F6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4314E"/>
    <w:pPr>
      <w:widowControl w:val="0"/>
      <w:autoSpaceDE w:val="0"/>
      <w:autoSpaceDN w:val="0"/>
      <w:spacing w:after="0" w:line="240" w:lineRule="auto"/>
      <w:ind w:left="192" w:firstLine="708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semiHidden/>
    <w:rsid w:val="0004314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04314E"/>
    <w:pPr>
      <w:widowControl w:val="0"/>
      <w:autoSpaceDE w:val="0"/>
      <w:autoSpaceDN w:val="0"/>
      <w:spacing w:after="0" w:line="240" w:lineRule="auto"/>
      <w:ind w:left="192" w:firstLine="708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Heading3">
    <w:name w:val="Heading 3"/>
    <w:basedOn w:val="a"/>
    <w:uiPriority w:val="1"/>
    <w:qFormat/>
    <w:rsid w:val="0004314E"/>
    <w:pPr>
      <w:widowControl w:val="0"/>
      <w:autoSpaceDE w:val="0"/>
      <w:autoSpaceDN w:val="0"/>
      <w:spacing w:after="0" w:line="240" w:lineRule="auto"/>
      <w:ind w:left="901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2025-04-06T09:36:00Z</dcterms:created>
  <dcterms:modified xsi:type="dcterms:W3CDTF">2025-04-06T09:38:00Z</dcterms:modified>
</cp:coreProperties>
</file>